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2BB28" w14:textId="41843EDA" w:rsidR="00633D46" w:rsidRPr="007A36A2" w:rsidRDefault="00633D46" w:rsidP="007A36A2">
      <w:pPr>
        <w:pStyle w:val="Heading1"/>
        <w:numPr>
          <w:ilvl w:val="0"/>
          <w:numId w:val="1"/>
        </w:numPr>
        <w:rPr>
          <w:rFonts w:ascii="Calibri" w:hAnsi="Calibri" w:cs="Calibri"/>
          <w:color w:val="auto"/>
        </w:rPr>
      </w:pPr>
      <w:r w:rsidRPr="007A36A2">
        <w:rPr>
          <w:rFonts w:ascii="Calibri" w:hAnsi="Calibri" w:cs="Calibri"/>
          <w:color w:val="auto"/>
        </w:rPr>
        <w:t>Introduction</w:t>
      </w:r>
    </w:p>
    <w:p w14:paraId="5F83FF26" w14:textId="1E9B8A42" w:rsidR="00633D46" w:rsidRPr="00340B63" w:rsidRDefault="00340B63" w:rsidP="000F1916">
      <w:pPr>
        <w:pStyle w:val="Heading2"/>
        <w:ind w:firstLine="720"/>
        <w:rPr>
          <w:rFonts w:ascii="Calibri" w:hAnsi="Calibri" w:cs="Calibri"/>
          <w:color w:val="auto"/>
        </w:rPr>
      </w:pPr>
      <w:r>
        <w:rPr>
          <w:rFonts w:ascii="Calibri" w:hAnsi="Calibri" w:cs="Calibri"/>
          <w:color w:val="auto"/>
        </w:rPr>
        <w:t xml:space="preserve">1.1 </w:t>
      </w:r>
      <w:r w:rsidR="00013283" w:rsidRPr="00340B63">
        <w:rPr>
          <w:rFonts w:ascii="Calibri" w:hAnsi="Calibri" w:cs="Calibri"/>
          <w:color w:val="auto"/>
        </w:rPr>
        <w:t>Problem Definition</w:t>
      </w:r>
    </w:p>
    <w:p w14:paraId="3DE17BE2" w14:textId="0F230DB5" w:rsidR="00934AFB" w:rsidRPr="00934AFB" w:rsidRDefault="001474FF" w:rsidP="00B66A71">
      <w:pPr>
        <w:spacing w:line="240" w:lineRule="auto"/>
        <w:ind w:left="720"/>
        <w:jc w:val="both"/>
        <w:rPr>
          <w:rFonts w:ascii="Calibri" w:hAnsi="Calibri" w:cs="Calibri"/>
        </w:rPr>
      </w:pPr>
      <w:r>
        <w:rPr>
          <w:rFonts w:ascii="Calibri" w:hAnsi="Calibri" w:cs="Calibri"/>
        </w:rPr>
        <w:t xml:space="preserve">In modern automotive systems, reliable communication between Electronic Control Units (ECUs) is crucial </w:t>
      </w:r>
      <w:r w:rsidR="00CB2576">
        <w:rPr>
          <w:rFonts w:ascii="Calibri" w:hAnsi="Calibri" w:cs="Calibri"/>
        </w:rPr>
        <w:t>for safety and performance. UART-based communication, despite its built-in parity check, is susceptible to data corruption due to noise and interference in harsh automotive environments. To enhance data integrity, a Cycl</w:t>
      </w:r>
      <w:r w:rsidR="00373A19">
        <w:rPr>
          <w:rFonts w:ascii="Calibri" w:hAnsi="Calibri" w:cs="Calibri"/>
        </w:rPr>
        <w:t>ic Redundancy Check (CRC) is appended to each transmitted message to detect errors.</w:t>
      </w:r>
    </w:p>
    <w:p w14:paraId="373A689D" w14:textId="67272EEE" w:rsidR="00340B63" w:rsidRPr="00CD490E" w:rsidRDefault="00340B63" w:rsidP="000F1916">
      <w:pPr>
        <w:pStyle w:val="Heading2"/>
        <w:ind w:firstLine="720"/>
        <w:rPr>
          <w:rFonts w:ascii="Calibri" w:hAnsi="Calibri" w:cs="Calibri"/>
          <w:color w:val="auto"/>
        </w:rPr>
      </w:pPr>
      <w:r w:rsidRPr="00CD490E">
        <w:rPr>
          <w:rFonts w:ascii="Calibri" w:hAnsi="Calibri" w:cs="Calibri"/>
          <w:color w:val="auto"/>
        </w:rPr>
        <w:t>1.2 Objectives</w:t>
      </w:r>
    </w:p>
    <w:p w14:paraId="1C05089E" w14:textId="4FC0EC69" w:rsidR="005620D8" w:rsidRPr="005620D8" w:rsidRDefault="005620D8" w:rsidP="00B66A71">
      <w:pPr>
        <w:spacing w:line="240" w:lineRule="auto"/>
        <w:ind w:left="720"/>
        <w:jc w:val="both"/>
        <w:rPr>
          <w:rFonts w:ascii="Calibri" w:hAnsi="Calibri" w:cs="Calibri"/>
        </w:rPr>
      </w:pPr>
      <w:r>
        <w:rPr>
          <w:rFonts w:ascii="Calibri" w:hAnsi="Calibri" w:cs="Calibri"/>
        </w:rPr>
        <w:t>The objective of this report is to design and implement a CRC-based error detection mechanism</w:t>
      </w:r>
      <w:r w:rsidR="00C30446">
        <w:rPr>
          <w:rFonts w:ascii="Calibri" w:hAnsi="Calibri" w:cs="Calibri"/>
        </w:rPr>
        <w:t xml:space="preserve"> for an 8-byte data message transmitted over a UART link. The chosen CRC algorithm must provide strong error detection while being computationally efficient for embedded automotive applications.</w:t>
      </w:r>
    </w:p>
    <w:p w14:paraId="6903867B" w14:textId="6C253779" w:rsidR="00105ABD" w:rsidRDefault="00105ABD" w:rsidP="009847D2">
      <w:pPr>
        <w:pStyle w:val="Heading1"/>
        <w:numPr>
          <w:ilvl w:val="0"/>
          <w:numId w:val="1"/>
        </w:numPr>
        <w:rPr>
          <w:rFonts w:ascii="Calibri" w:hAnsi="Calibri" w:cs="Calibri"/>
          <w:color w:val="auto"/>
        </w:rPr>
      </w:pPr>
      <w:r>
        <w:rPr>
          <w:rFonts w:ascii="Calibri" w:hAnsi="Calibri" w:cs="Calibri"/>
          <w:color w:val="auto"/>
        </w:rPr>
        <w:t>CRC Algorithm Selection and Justification</w:t>
      </w:r>
    </w:p>
    <w:p w14:paraId="6B1E85FE" w14:textId="196D424D" w:rsidR="009847D2" w:rsidRPr="00CD490E" w:rsidRDefault="00D53459" w:rsidP="00D53459">
      <w:pPr>
        <w:pStyle w:val="Heading2"/>
        <w:ind w:firstLine="720"/>
        <w:rPr>
          <w:rFonts w:ascii="Calibri" w:hAnsi="Calibri" w:cs="Calibri"/>
        </w:rPr>
      </w:pPr>
      <w:r w:rsidRPr="00CD490E">
        <w:rPr>
          <w:rFonts w:ascii="Calibri" w:hAnsi="Calibri" w:cs="Calibri"/>
        </w:rPr>
        <w:t xml:space="preserve">2.1 </w:t>
      </w:r>
      <w:r w:rsidRPr="00CD490E">
        <w:rPr>
          <w:rFonts w:ascii="Calibri" w:hAnsi="Calibri" w:cs="Calibri"/>
          <w:color w:val="auto"/>
        </w:rPr>
        <w:t>CRC Algorithm Research &amp; Considerations</w:t>
      </w:r>
      <w:r w:rsidR="007254D8">
        <w:rPr>
          <w:rFonts w:ascii="Calibri" w:hAnsi="Calibri" w:cs="Calibri"/>
          <w:color w:val="auto"/>
        </w:rPr>
        <w:t xml:space="preserve"> </w:t>
      </w:r>
    </w:p>
    <w:p w14:paraId="109B3734" w14:textId="5C75920C" w:rsidR="00F9665C" w:rsidRPr="00616A9C" w:rsidRDefault="00F9665C" w:rsidP="00616A9C">
      <w:pPr>
        <w:pStyle w:val="ListParagraph"/>
        <w:numPr>
          <w:ilvl w:val="0"/>
          <w:numId w:val="17"/>
        </w:numPr>
        <w:spacing w:line="240" w:lineRule="auto"/>
        <w:jc w:val="both"/>
        <w:rPr>
          <w:rFonts w:ascii="Calibri" w:hAnsi="Calibri" w:cs="Calibri"/>
        </w:rPr>
      </w:pPr>
      <w:r w:rsidRPr="00616A9C">
        <w:rPr>
          <w:rFonts w:ascii="Calibri" w:hAnsi="Calibri" w:cs="Calibri"/>
          <w:b/>
          <w:bCs/>
        </w:rPr>
        <w:t>Error Detection Capability:</w:t>
      </w:r>
      <w:r w:rsidRPr="00616A9C">
        <w:rPr>
          <w:rFonts w:ascii="Calibri" w:hAnsi="Calibri" w:cs="Calibri"/>
        </w:rPr>
        <w:t xml:space="preserve"> </w:t>
      </w:r>
      <w:r w:rsidR="00C22AF6" w:rsidRPr="00616A9C">
        <w:rPr>
          <w:rFonts w:ascii="Calibri" w:hAnsi="Calibri" w:cs="Calibri"/>
        </w:rPr>
        <w:t>CRC algorithms differ in their error detection ability, with longer polynomials providing better detection. CRC-8, CRC-16, and CRC-32 are commonly used. In automotive applications, CRC-8 SAE J1850 is often preferred due to its effectiveness in detecting single-bit and burst errors in short messages.</w:t>
      </w:r>
    </w:p>
    <w:p w14:paraId="2DA184D5" w14:textId="7816D972" w:rsidR="00F9665C" w:rsidRPr="00616A9C" w:rsidRDefault="00F9665C" w:rsidP="00616A9C">
      <w:pPr>
        <w:pStyle w:val="ListParagraph"/>
        <w:numPr>
          <w:ilvl w:val="0"/>
          <w:numId w:val="17"/>
        </w:numPr>
        <w:spacing w:line="240" w:lineRule="auto"/>
        <w:jc w:val="both"/>
        <w:rPr>
          <w:rFonts w:ascii="Calibri" w:hAnsi="Calibri" w:cs="Calibri"/>
        </w:rPr>
      </w:pPr>
      <w:r w:rsidRPr="00616A9C">
        <w:rPr>
          <w:rFonts w:ascii="Calibri" w:hAnsi="Calibri" w:cs="Calibri"/>
          <w:b/>
          <w:bCs/>
        </w:rPr>
        <w:t>Computational Cost:</w:t>
      </w:r>
      <w:r w:rsidRPr="00616A9C">
        <w:rPr>
          <w:rFonts w:ascii="Calibri" w:hAnsi="Calibri" w:cs="Calibri"/>
        </w:rPr>
        <w:t xml:space="preserve"> Since automotive ECUs have real-time constraints, </w:t>
      </w:r>
      <w:r w:rsidR="00127ACB" w:rsidRPr="00616A9C">
        <w:rPr>
          <w:rFonts w:ascii="Calibri" w:hAnsi="Calibri" w:cs="Calibri"/>
        </w:rPr>
        <w:t xml:space="preserve">CRC-8 SAE J1850 </w:t>
      </w:r>
      <w:r w:rsidRPr="00616A9C">
        <w:rPr>
          <w:rFonts w:ascii="Calibri" w:hAnsi="Calibri" w:cs="Calibri"/>
        </w:rPr>
        <w:t>is advantageous due to its minimal computational overhead compared to CRC-16 or CRC-32. It is well-suited for embedded environments with limited processing power.</w:t>
      </w:r>
    </w:p>
    <w:p w14:paraId="39412D02" w14:textId="77C92A02" w:rsidR="00C30446" w:rsidRPr="00616A9C" w:rsidRDefault="00F9665C" w:rsidP="00616A9C">
      <w:pPr>
        <w:pStyle w:val="ListParagraph"/>
        <w:numPr>
          <w:ilvl w:val="0"/>
          <w:numId w:val="17"/>
        </w:numPr>
        <w:spacing w:line="240" w:lineRule="auto"/>
        <w:jc w:val="both"/>
        <w:rPr>
          <w:rFonts w:ascii="Calibri" w:hAnsi="Calibri" w:cs="Calibri"/>
        </w:rPr>
      </w:pPr>
      <w:r w:rsidRPr="00616A9C">
        <w:rPr>
          <w:rFonts w:ascii="Calibri" w:hAnsi="Calibri" w:cs="Calibri"/>
          <w:b/>
          <w:bCs/>
        </w:rPr>
        <w:t>Implementation Complexity:</w:t>
      </w:r>
      <w:r w:rsidRPr="00616A9C">
        <w:rPr>
          <w:rFonts w:ascii="Calibri" w:hAnsi="Calibri" w:cs="Calibri"/>
        </w:rPr>
        <w:t xml:space="preserve"> </w:t>
      </w:r>
      <w:r w:rsidR="00127ACB" w:rsidRPr="00616A9C">
        <w:rPr>
          <w:rFonts w:ascii="Calibri" w:hAnsi="Calibri" w:cs="Calibri"/>
        </w:rPr>
        <w:t xml:space="preserve">CRC-8 SAE J1850 </w:t>
      </w:r>
      <w:r w:rsidRPr="00616A9C">
        <w:rPr>
          <w:rFonts w:ascii="Calibri" w:hAnsi="Calibri" w:cs="Calibri"/>
        </w:rPr>
        <w:t>is simpler to implement, requiring minimal memory and processing time. It can be computed using either a lookup table (LUT) for speed or a bitwise approach for minimal memory usage.</w:t>
      </w:r>
    </w:p>
    <w:p w14:paraId="4FEAAAA7" w14:textId="06010E40" w:rsidR="00127ACB" w:rsidRPr="00CD490E" w:rsidRDefault="00342B81" w:rsidP="00342B81">
      <w:pPr>
        <w:pStyle w:val="Heading2"/>
        <w:ind w:firstLine="720"/>
        <w:rPr>
          <w:rFonts w:ascii="Calibri" w:eastAsiaTheme="minorHAnsi" w:hAnsi="Calibri" w:cs="Calibri"/>
          <w:color w:val="auto"/>
        </w:rPr>
      </w:pPr>
      <w:r w:rsidRPr="00CD490E">
        <w:rPr>
          <w:rFonts w:ascii="Calibri" w:eastAsiaTheme="minorHAnsi" w:hAnsi="Calibri" w:cs="Calibri"/>
          <w:color w:val="auto"/>
        </w:rPr>
        <w:t>2.2 Decision and Justification</w:t>
      </w:r>
    </w:p>
    <w:p w14:paraId="4B929BC5" w14:textId="1C852928" w:rsidR="00F76935" w:rsidRDefault="00F76935" w:rsidP="007254D8">
      <w:pPr>
        <w:pStyle w:val="Heading2"/>
        <w:spacing w:line="240" w:lineRule="auto"/>
        <w:ind w:left="720"/>
        <w:jc w:val="both"/>
        <w:rPr>
          <w:rFonts w:ascii="Calibri" w:eastAsiaTheme="minorHAnsi" w:hAnsi="Calibri" w:cs="Calibri"/>
          <w:color w:val="auto"/>
          <w:sz w:val="24"/>
          <w:szCs w:val="24"/>
        </w:rPr>
      </w:pPr>
      <w:r w:rsidRPr="007254D8">
        <w:rPr>
          <w:rFonts w:ascii="Calibri" w:eastAsiaTheme="minorHAnsi" w:hAnsi="Calibri" w:cs="Calibri"/>
          <w:b/>
          <w:bCs/>
          <w:color w:val="auto"/>
          <w:sz w:val="24"/>
          <w:szCs w:val="24"/>
        </w:rPr>
        <w:t>CRC-8 SAE J1850</w:t>
      </w:r>
      <w:r w:rsidRPr="00F76935">
        <w:rPr>
          <w:rFonts w:ascii="Calibri" w:eastAsiaTheme="minorHAnsi" w:hAnsi="Calibri" w:cs="Calibri"/>
          <w:color w:val="auto"/>
          <w:sz w:val="24"/>
          <w:szCs w:val="24"/>
        </w:rPr>
        <w:t xml:space="preserve"> </w:t>
      </w:r>
      <w:r w:rsidR="007254D8">
        <w:rPr>
          <w:rFonts w:ascii="Calibri" w:eastAsiaTheme="minorHAnsi" w:hAnsi="Calibri" w:cs="Calibri"/>
          <w:color w:val="auto"/>
          <w:sz w:val="24"/>
          <w:szCs w:val="24"/>
        </w:rPr>
        <w:t xml:space="preserve">using Linear Shift Feedback Register (LSFR) </w:t>
      </w:r>
      <w:r w:rsidRPr="00F76935">
        <w:rPr>
          <w:rFonts w:ascii="Calibri" w:eastAsiaTheme="minorHAnsi" w:hAnsi="Calibri" w:cs="Calibri"/>
          <w:color w:val="auto"/>
          <w:sz w:val="24"/>
          <w:szCs w:val="24"/>
        </w:rPr>
        <w:t>was selected due to its balanced trade-off between error detection and computational efficiency. It is widely used in automotive systems and provides robust error detection for short message lengths. While CRC-16 would offer stronger detection, it would introduce unnecessary computational overhead, which is not required in this context.</w:t>
      </w:r>
    </w:p>
    <w:p w14:paraId="6C60B51D" w14:textId="3A362E15" w:rsidR="00DF0859" w:rsidRDefault="00DF0859" w:rsidP="00CD490E">
      <w:pPr>
        <w:pStyle w:val="Heading2"/>
        <w:ind w:firstLine="720"/>
        <w:rPr>
          <w:rFonts w:ascii="Calibri" w:eastAsiaTheme="minorHAnsi" w:hAnsi="Calibri" w:cs="Calibri"/>
          <w:color w:val="auto"/>
        </w:rPr>
      </w:pPr>
      <w:r w:rsidRPr="00CD490E">
        <w:rPr>
          <w:rFonts w:ascii="Calibri" w:eastAsiaTheme="minorHAnsi" w:hAnsi="Calibri" w:cs="Calibri"/>
          <w:color w:val="auto"/>
        </w:rPr>
        <w:t xml:space="preserve">2.3 </w:t>
      </w:r>
      <w:r w:rsidR="00AB4177" w:rsidRPr="00CD490E">
        <w:rPr>
          <w:rFonts w:ascii="Calibri" w:eastAsiaTheme="minorHAnsi" w:hAnsi="Calibri" w:cs="Calibri"/>
          <w:color w:val="auto"/>
        </w:rPr>
        <w:t xml:space="preserve">Limitations of CRC-08 SAE J1850 </w:t>
      </w:r>
      <w:r w:rsidR="00CD490E" w:rsidRPr="00CD490E">
        <w:rPr>
          <w:rFonts w:ascii="Calibri" w:eastAsiaTheme="minorHAnsi" w:hAnsi="Calibri" w:cs="Calibri"/>
          <w:color w:val="auto"/>
        </w:rPr>
        <w:t>Approach</w:t>
      </w:r>
    </w:p>
    <w:p w14:paraId="33CC8FCE" w14:textId="1E221452" w:rsidR="002850A4" w:rsidRPr="002850A4" w:rsidRDefault="00BC3E9C" w:rsidP="007254D8">
      <w:pPr>
        <w:spacing w:line="240" w:lineRule="auto"/>
        <w:ind w:left="720"/>
        <w:jc w:val="both"/>
        <w:rPr>
          <w:rFonts w:ascii="Calibri" w:hAnsi="Calibri" w:cs="Calibri"/>
        </w:rPr>
      </w:pPr>
      <w:r w:rsidRPr="00BC3E9C">
        <w:rPr>
          <w:rFonts w:ascii="Calibri" w:hAnsi="Calibri" w:cs="Calibri"/>
        </w:rPr>
        <w:t>The CRC-8 SAE J1850 algorithm only validates the received message by checking the payload and CRC checksum. While this reduces memory usage in embedded systems, it may limit error detection when both the payload and CRC are corrupted. For stronger error detection, more advanced methods could be considered, but they would increase computational and memory requirements, which may not be suitable for resource-constrained systems.</w:t>
      </w:r>
      <w:r w:rsidR="002850A4" w:rsidRPr="002850A4">
        <w:rPr>
          <w:rFonts w:ascii="Calibri" w:hAnsi="Calibri" w:cs="Calibri"/>
        </w:rPr>
        <w:t xml:space="preserve"> </w:t>
      </w:r>
    </w:p>
    <w:p w14:paraId="4DF92B66" w14:textId="3BAD68B0" w:rsidR="002850A4" w:rsidRDefault="002850A4" w:rsidP="002850A4">
      <w:pPr>
        <w:pStyle w:val="Heading1"/>
        <w:numPr>
          <w:ilvl w:val="0"/>
          <w:numId w:val="1"/>
        </w:numPr>
        <w:rPr>
          <w:rFonts w:ascii="Calibri" w:hAnsi="Calibri" w:cs="Calibri"/>
          <w:color w:val="auto"/>
        </w:rPr>
      </w:pPr>
      <w:r>
        <w:rPr>
          <w:rFonts w:ascii="Calibri" w:hAnsi="Calibri" w:cs="Calibri"/>
          <w:color w:val="auto"/>
        </w:rPr>
        <w:lastRenderedPageBreak/>
        <w:t>Implementation</w:t>
      </w:r>
    </w:p>
    <w:p w14:paraId="63316422" w14:textId="118C71D4" w:rsidR="002850A4" w:rsidRDefault="002526D0" w:rsidP="002850A4">
      <w:pPr>
        <w:pStyle w:val="Heading2"/>
        <w:ind w:firstLine="720"/>
        <w:rPr>
          <w:rFonts w:ascii="Calibri" w:hAnsi="Calibri" w:cs="Calibri"/>
          <w:color w:val="auto"/>
        </w:rPr>
      </w:pPr>
      <w:r>
        <w:rPr>
          <w:rFonts w:ascii="Calibri" w:hAnsi="Calibri" w:cs="Calibri"/>
        </w:rPr>
        <w:t>3</w:t>
      </w:r>
      <w:r w:rsidR="002850A4" w:rsidRPr="00CD490E">
        <w:rPr>
          <w:rFonts w:ascii="Calibri" w:hAnsi="Calibri" w:cs="Calibri"/>
        </w:rPr>
        <w:t xml:space="preserve">.1 </w:t>
      </w:r>
      <w:r w:rsidR="002850A4">
        <w:rPr>
          <w:rFonts w:ascii="Calibri" w:hAnsi="Calibri" w:cs="Calibri"/>
          <w:color w:val="auto"/>
        </w:rPr>
        <w:t>Code overview</w:t>
      </w:r>
    </w:p>
    <w:p w14:paraId="6A82E421" w14:textId="1D7BFACC" w:rsidR="00003499" w:rsidRPr="00003499" w:rsidRDefault="00E15D04" w:rsidP="007254D8">
      <w:pPr>
        <w:spacing w:line="240" w:lineRule="auto"/>
        <w:ind w:left="720"/>
        <w:jc w:val="both"/>
        <w:rPr>
          <w:rFonts w:ascii="Calibri" w:hAnsi="Calibri" w:cs="Calibri"/>
        </w:rPr>
      </w:pPr>
      <w:r w:rsidRPr="00E15D04">
        <w:rPr>
          <w:rFonts w:ascii="Calibri" w:hAnsi="Calibri" w:cs="Calibri"/>
        </w:rPr>
        <w:t>Python was chosen for the CRC-8 algorithm implementation due to its rapid prototyping capabilities and ease of development. It enables faster testing, debugging, and error modeling before transitioning to an embedded environment. Once verified, the algorithm can be ported to a low-level language like C for real-time execution, ensuring a faster development cycle while maintaining strong error detection.</w:t>
      </w:r>
      <w:r>
        <w:rPr>
          <w:rFonts w:ascii="Calibri" w:hAnsi="Calibri" w:cs="Calibri"/>
        </w:rPr>
        <w:t xml:space="preserve"> </w:t>
      </w:r>
      <w:r w:rsidR="00003499" w:rsidRPr="00003499">
        <w:rPr>
          <w:rFonts w:ascii="Calibri" w:hAnsi="Calibri" w:cs="Calibri"/>
        </w:rPr>
        <w:t>For more details regarding the source code implementation, please refer to the README file [</w:t>
      </w:r>
      <w:r w:rsidR="007D0E80">
        <w:rPr>
          <w:rFonts w:ascii="Calibri" w:hAnsi="Calibri" w:cs="Calibri"/>
        </w:rPr>
        <w:t>Readme.pdf</w:t>
      </w:r>
      <w:r w:rsidR="00003499" w:rsidRPr="00003499">
        <w:rPr>
          <w:rFonts w:ascii="Calibri" w:hAnsi="Calibri" w:cs="Calibri"/>
        </w:rPr>
        <w:t>].</w:t>
      </w:r>
    </w:p>
    <w:p w14:paraId="5ADCF807" w14:textId="6C062565" w:rsidR="002526D0" w:rsidRDefault="0056189F" w:rsidP="0000169A">
      <w:pPr>
        <w:pStyle w:val="Heading2"/>
        <w:numPr>
          <w:ilvl w:val="1"/>
          <w:numId w:val="18"/>
        </w:numPr>
        <w:rPr>
          <w:rFonts w:ascii="Calibri" w:hAnsi="Calibri" w:cs="Calibri"/>
          <w:color w:val="auto"/>
        </w:rPr>
      </w:pPr>
      <w:r>
        <w:rPr>
          <w:rFonts w:ascii="Calibri" w:hAnsi="Calibri" w:cs="Calibri"/>
          <w:color w:val="auto"/>
        </w:rPr>
        <w:t>Testing Approach</w:t>
      </w:r>
    </w:p>
    <w:p w14:paraId="7ACC50B5" w14:textId="2D074354" w:rsidR="00B300D0" w:rsidRPr="00B300D0" w:rsidRDefault="00B300D0" w:rsidP="00984515">
      <w:pPr>
        <w:spacing w:after="100" w:afterAutospacing="1" w:line="240" w:lineRule="auto"/>
        <w:ind w:left="720"/>
        <w:jc w:val="both"/>
        <w:rPr>
          <w:rFonts w:ascii="Calibri" w:hAnsi="Calibri" w:cs="Calibri"/>
        </w:rPr>
      </w:pPr>
      <w:r w:rsidRPr="00B300D0">
        <w:rPr>
          <w:rFonts w:ascii="Calibri" w:hAnsi="Calibri" w:cs="Calibri"/>
        </w:rPr>
        <w:t>The test suite is structured to test the CRC-8 implementation with various error conditions, such as:</w:t>
      </w:r>
      <w:r w:rsidR="0000169A">
        <w:rPr>
          <w:rFonts w:ascii="Calibri" w:hAnsi="Calibri" w:cs="Calibri"/>
        </w:rPr>
        <w:t xml:space="preserve"> </w:t>
      </w:r>
      <w:r w:rsidRPr="00B300D0">
        <w:rPr>
          <w:rFonts w:ascii="Calibri" w:hAnsi="Calibri" w:cs="Calibri"/>
        </w:rPr>
        <w:t>Normal operation with valid data</w:t>
      </w:r>
      <w:r w:rsidR="0000169A">
        <w:rPr>
          <w:rFonts w:ascii="Calibri" w:hAnsi="Calibri" w:cs="Calibri"/>
        </w:rPr>
        <w:t xml:space="preserve">, </w:t>
      </w:r>
      <w:r w:rsidRPr="00B300D0">
        <w:rPr>
          <w:rFonts w:ascii="Calibri" w:hAnsi="Calibri" w:cs="Calibri"/>
        </w:rPr>
        <w:t>Single-byte corruption</w:t>
      </w:r>
      <w:r w:rsidR="0000169A">
        <w:rPr>
          <w:rFonts w:ascii="Calibri" w:hAnsi="Calibri" w:cs="Calibri"/>
        </w:rPr>
        <w:t xml:space="preserve">, </w:t>
      </w:r>
      <w:r w:rsidRPr="00B300D0">
        <w:rPr>
          <w:rFonts w:ascii="Calibri" w:hAnsi="Calibri" w:cs="Calibri"/>
        </w:rPr>
        <w:t>Multiple-byte corruption</w:t>
      </w:r>
      <w:r w:rsidR="0000169A">
        <w:rPr>
          <w:rFonts w:ascii="Calibri" w:hAnsi="Calibri" w:cs="Calibri"/>
        </w:rPr>
        <w:t xml:space="preserve">, </w:t>
      </w:r>
      <w:r w:rsidRPr="00B300D0">
        <w:rPr>
          <w:rFonts w:ascii="Calibri" w:hAnsi="Calibri" w:cs="Calibri"/>
        </w:rPr>
        <w:t>Boundary cases like all-zero or all-0xFF data</w:t>
      </w:r>
      <w:r w:rsidR="0000169A">
        <w:rPr>
          <w:rFonts w:ascii="Calibri" w:hAnsi="Calibri" w:cs="Calibri"/>
        </w:rPr>
        <w:t xml:space="preserve">, </w:t>
      </w:r>
      <w:r w:rsidR="009C3796" w:rsidRPr="00B300D0">
        <w:rPr>
          <w:rFonts w:ascii="Calibri" w:hAnsi="Calibri" w:cs="Calibri"/>
        </w:rPr>
        <w:t>short and long</w:t>
      </w:r>
      <w:r w:rsidRPr="00B300D0">
        <w:rPr>
          <w:rFonts w:ascii="Calibri" w:hAnsi="Calibri" w:cs="Calibri"/>
        </w:rPr>
        <w:t xml:space="preserve"> messages to test edge cases of message length.</w:t>
      </w:r>
    </w:p>
    <w:p w14:paraId="2E6072D7" w14:textId="5E0812E1" w:rsidR="00B300D0" w:rsidRDefault="00B300D0" w:rsidP="009C3796">
      <w:pPr>
        <w:pStyle w:val="Heading1"/>
        <w:numPr>
          <w:ilvl w:val="0"/>
          <w:numId w:val="1"/>
        </w:numPr>
        <w:rPr>
          <w:rFonts w:ascii="Calibri" w:hAnsi="Calibri" w:cs="Calibri"/>
          <w:color w:val="auto"/>
        </w:rPr>
      </w:pPr>
      <w:r>
        <w:rPr>
          <w:rFonts w:ascii="Calibri" w:hAnsi="Calibri" w:cs="Calibri"/>
          <w:color w:val="auto"/>
        </w:rPr>
        <w:t>Optional Analysis</w:t>
      </w:r>
    </w:p>
    <w:p w14:paraId="718C66CC" w14:textId="51E2E559" w:rsidR="00E804F7" w:rsidRPr="009C3796" w:rsidRDefault="00E804F7" w:rsidP="00984515">
      <w:pPr>
        <w:pStyle w:val="NormalWeb"/>
        <w:numPr>
          <w:ilvl w:val="0"/>
          <w:numId w:val="19"/>
        </w:numPr>
        <w:spacing w:before="0" w:beforeAutospacing="0"/>
        <w:jc w:val="both"/>
        <w:rPr>
          <w:rFonts w:ascii="Calibri" w:hAnsi="Calibri" w:cs="Calibri"/>
        </w:rPr>
      </w:pPr>
      <w:r w:rsidRPr="009C3796">
        <w:rPr>
          <w:rStyle w:val="Strong"/>
          <w:rFonts w:ascii="Calibri" w:eastAsiaTheme="majorEastAsia" w:hAnsi="Calibri" w:cs="Calibri"/>
        </w:rPr>
        <w:t>Error Detection Performance</w:t>
      </w:r>
      <w:r w:rsidRPr="009C3796">
        <w:rPr>
          <w:rFonts w:ascii="Calibri" w:hAnsi="Calibri" w:cs="Calibri"/>
        </w:rPr>
        <w:t xml:space="preserve">: </w:t>
      </w:r>
      <w:r w:rsidR="002231D4" w:rsidRPr="009C3796">
        <w:rPr>
          <w:rFonts w:ascii="Calibri" w:hAnsi="Calibri" w:cs="Calibri"/>
        </w:rPr>
        <w:t>CRC-8 SAE J1850 is effective in detecting errors, particularly single-bit and multiple-bit corruptions. It also performs well with burst errors, though there is a theoretical limit to the size of errors CRC-8 can reliably detect</w:t>
      </w:r>
    </w:p>
    <w:p w14:paraId="32509DB1" w14:textId="1E48F078" w:rsidR="00E804F7" w:rsidRPr="009C3796" w:rsidRDefault="00E804F7" w:rsidP="009C3796">
      <w:pPr>
        <w:pStyle w:val="NormalWeb"/>
        <w:numPr>
          <w:ilvl w:val="0"/>
          <w:numId w:val="19"/>
        </w:numPr>
        <w:jc w:val="both"/>
        <w:rPr>
          <w:rFonts w:ascii="Calibri" w:hAnsi="Calibri" w:cs="Calibri"/>
        </w:rPr>
      </w:pPr>
      <w:r w:rsidRPr="009C3796">
        <w:rPr>
          <w:rStyle w:val="Strong"/>
          <w:rFonts w:ascii="Calibri" w:eastAsiaTheme="majorEastAsia" w:hAnsi="Calibri" w:cs="Calibri"/>
        </w:rPr>
        <w:t>Computational Overhead</w:t>
      </w:r>
      <w:r w:rsidRPr="009C3796">
        <w:rPr>
          <w:rFonts w:ascii="Calibri" w:hAnsi="Calibri" w:cs="Calibri"/>
        </w:rPr>
        <w:t xml:space="preserve">: </w:t>
      </w:r>
      <w:r w:rsidR="002231D4" w:rsidRPr="009C3796">
        <w:rPr>
          <w:rFonts w:ascii="Calibri" w:hAnsi="Calibri" w:cs="Calibri"/>
        </w:rPr>
        <w:t>The CRC-8 calculation's execution time was measured in the error modeling test suite, demonstrating its efficiency. The performance is ideal for embedded automotive systems, where low computational overhead is critical.</w:t>
      </w:r>
    </w:p>
    <w:p w14:paraId="59BE5342" w14:textId="117CE0C8" w:rsidR="00E804F7" w:rsidRPr="009C3796" w:rsidRDefault="00E804F7" w:rsidP="009C3796">
      <w:pPr>
        <w:pStyle w:val="NormalWeb"/>
        <w:numPr>
          <w:ilvl w:val="0"/>
          <w:numId w:val="19"/>
        </w:numPr>
        <w:jc w:val="both"/>
        <w:rPr>
          <w:rFonts w:ascii="Calibri" w:hAnsi="Calibri" w:cs="Calibri"/>
        </w:rPr>
      </w:pPr>
      <w:r w:rsidRPr="009C3796">
        <w:rPr>
          <w:rStyle w:val="Strong"/>
          <w:rFonts w:ascii="Calibri" w:eastAsiaTheme="majorEastAsia" w:hAnsi="Calibri" w:cs="Calibri"/>
        </w:rPr>
        <w:t>Scalability</w:t>
      </w:r>
      <w:r w:rsidRPr="009C3796">
        <w:rPr>
          <w:rFonts w:ascii="Calibri" w:hAnsi="Calibri" w:cs="Calibri"/>
        </w:rPr>
        <w:t xml:space="preserve">: </w:t>
      </w:r>
      <w:r w:rsidR="007E7082" w:rsidRPr="009C3796">
        <w:rPr>
          <w:rFonts w:ascii="Calibri" w:hAnsi="Calibri" w:cs="Calibri"/>
        </w:rPr>
        <w:t>While the current CRC-8 solution is optimized for small payloads, it can be scaled to larger payloads by adjusting the frame format. However, this would require careful consideration of memory usage and computation time in resource-constrained environments.</w:t>
      </w:r>
    </w:p>
    <w:p w14:paraId="18197700" w14:textId="3926519A" w:rsidR="004009F9" w:rsidRPr="004009F9" w:rsidRDefault="004009F9" w:rsidP="009C3796">
      <w:pPr>
        <w:pStyle w:val="Heading1"/>
        <w:numPr>
          <w:ilvl w:val="0"/>
          <w:numId w:val="1"/>
        </w:numPr>
        <w:rPr>
          <w:rFonts w:ascii="Calibri" w:hAnsi="Calibri" w:cs="Calibri"/>
          <w:color w:val="auto"/>
        </w:rPr>
      </w:pPr>
      <w:r w:rsidRPr="004009F9">
        <w:rPr>
          <w:rFonts w:ascii="Calibri" w:hAnsi="Calibri" w:cs="Calibri"/>
          <w:color w:val="auto"/>
        </w:rPr>
        <w:t>Conclusion</w:t>
      </w:r>
    </w:p>
    <w:p w14:paraId="1CBB7A29" w14:textId="77777777" w:rsidR="007E7082" w:rsidRPr="009C3796" w:rsidRDefault="007E7082" w:rsidP="00984515">
      <w:pPr>
        <w:pStyle w:val="NormalWeb"/>
        <w:spacing w:before="0" w:beforeAutospacing="0"/>
        <w:ind w:left="720"/>
        <w:jc w:val="both"/>
        <w:rPr>
          <w:rFonts w:ascii="Calibri" w:hAnsi="Calibri" w:cs="Calibri"/>
        </w:rPr>
      </w:pPr>
      <w:r w:rsidRPr="009C3796">
        <w:rPr>
          <w:rFonts w:ascii="Calibri" w:hAnsi="Calibri" w:cs="Calibri"/>
        </w:rPr>
        <w:t>The CRC-8 implementation using the SAE J1850 polynomial provides a reliable and efficient error detection method for automotive UART communication. Testing shows strong performance in detecting errors, ensuring data integrity in automotive ECUs. The CRC calculation incurs minimal computational overhead, making it well-suited for real-time applications. This solution supports robust communication, crucial for safety-critical systems, meeting both functional and performance requirements.</w:t>
      </w:r>
    </w:p>
    <w:p w14:paraId="080E73E5" w14:textId="6A67C2F8" w:rsidR="004009F9" w:rsidRPr="004009F9" w:rsidRDefault="004009F9" w:rsidP="009C3796">
      <w:pPr>
        <w:pStyle w:val="Heading1"/>
        <w:numPr>
          <w:ilvl w:val="0"/>
          <w:numId w:val="1"/>
        </w:numPr>
        <w:rPr>
          <w:rFonts w:ascii="Calibri" w:hAnsi="Calibri" w:cs="Calibri"/>
          <w:color w:val="auto"/>
        </w:rPr>
      </w:pPr>
      <w:r w:rsidRPr="004009F9">
        <w:rPr>
          <w:rFonts w:ascii="Calibri" w:hAnsi="Calibri" w:cs="Calibri"/>
          <w:color w:val="auto"/>
        </w:rPr>
        <w:t>Future Work</w:t>
      </w:r>
    </w:p>
    <w:p w14:paraId="4CE9FC2C" w14:textId="58BD3F33" w:rsidR="004009F9" w:rsidRPr="00984515" w:rsidRDefault="004009F9" w:rsidP="00984515">
      <w:pPr>
        <w:pStyle w:val="NormalWeb"/>
        <w:spacing w:before="0" w:beforeAutospacing="0"/>
        <w:ind w:left="720"/>
        <w:jc w:val="both"/>
        <w:rPr>
          <w:rFonts w:ascii="Calibri" w:hAnsi="Calibri" w:cs="Calibri"/>
        </w:rPr>
      </w:pPr>
      <w:r w:rsidRPr="00984515">
        <w:rPr>
          <w:rFonts w:ascii="Calibri" w:hAnsi="Calibri" w:cs="Calibri"/>
        </w:rPr>
        <w:t>Future work could explore:</w:t>
      </w:r>
      <w:r w:rsidR="00984515">
        <w:rPr>
          <w:rFonts w:ascii="Calibri" w:hAnsi="Calibri" w:cs="Calibri"/>
        </w:rPr>
        <w:t xml:space="preserve"> </w:t>
      </w:r>
      <w:r w:rsidRPr="00984515">
        <w:rPr>
          <w:rFonts w:ascii="Calibri" w:hAnsi="Calibri" w:cs="Calibri"/>
        </w:rPr>
        <w:t>Expanding the CRC algorithm to support higher error detection capabilities (e.g., using CRC-16 or CRC-32)</w:t>
      </w:r>
      <w:r w:rsidR="00984515">
        <w:rPr>
          <w:rFonts w:ascii="Calibri" w:hAnsi="Calibri" w:cs="Calibri"/>
        </w:rPr>
        <w:t xml:space="preserve"> and </w:t>
      </w:r>
      <w:r w:rsidR="00741295" w:rsidRPr="00984515">
        <w:rPr>
          <w:rFonts w:ascii="Calibri" w:hAnsi="Calibri" w:cs="Calibri"/>
        </w:rPr>
        <w:t>implementing</w:t>
      </w:r>
      <w:r w:rsidRPr="00984515">
        <w:rPr>
          <w:rFonts w:ascii="Calibri" w:hAnsi="Calibri" w:cs="Calibri"/>
        </w:rPr>
        <w:t xml:space="preserve"> the solution in hardware for even lower latency in embedded automotive systems.</w:t>
      </w:r>
    </w:p>
    <w:p w14:paraId="5E49997B" w14:textId="7000F5D4" w:rsidR="0071300D" w:rsidRPr="00D6358C" w:rsidRDefault="00752DC7" w:rsidP="009C3796">
      <w:pPr>
        <w:pStyle w:val="Heading1"/>
        <w:numPr>
          <w:ilvl w:val="0"/>
          <w:numId w:val="1"/>
        </w:numPr>
        <w:rPr>
          <w:rFonts w:ascii="Calibri" w:hAnsi="Calibri" w:cs="Calibri"/>
          <w:color w:val="auto"/>
        </w:rPr>
      </w:pPr>
      <w:r>
        <w:rPr>
          <w:rFonts w:ascii="Calibri" w:hAnsi="Calibri" w:cs="Calibri"/>
          <w:color w:val="auto"/>
        </w:rPr>
        <w:t>References</w:t>
      </w:r>
    </w:p>
    <w:p w14:paraId="4664FAC7" w14:textId="77777777" w:rsidR="00185826" w:rsidRPr="00173BC4" w:rsidRDefault="00185826" w:rsidP="003127A8">
      <w:pPr>
        <w:numPr>
          <w:ilvl w:val="0"/>
          <w:numId w:val="11"/>
        </w:numPr>
        <w:rPr>
          <w:rFonts w:ascii="Calibri" w:hAnsi="Calibri" w:cs="Calibri"/>
        </w:rPr>
      </w:pPr>
      <w:r w:rsidRPr="00173BC4">
        <w:rPr>
          <w:rFonts w:ascii="Calibri" w:hAnsi="Calibri" w:cs="Calibri"/>
        </w:rPr>
        <w:t>Wikipedia contributors. (2025). Cyclic redundancy check. Wikipedia.</w:t>
      </w:r>
    </w:p>
    <w:p w14:paraId="39ED12D3" w14:textId="383655B8" w:rsidR="00C90C43" w:rsidRPr="00173BC4" w:rsidRDefault="00023769" w:rsidP="00542FF8">
      <w:pPr>
        <w:pStyle w:val="ListParagraph"/>
        <w:numPr>
          <w:ilvl w:val="0"/>
          <w:numId w:val="11"/>
        </w:numPr>
        <w:rPr>
          <w:rFonts w:ascii="Calibri" w:hAnsi="Calibri" w:cs="Calibri"/>
        </w:rPr>
      </w:pPr>
      <w:r w:rsidRPr="00173BC4">
        <w:rPr>
          <w:rFonts w:ascii="Calibri" w:hAnsi="Calibri" w:cs="Calibri"/>
        </w:rPr>
        <w:t xml:space="preserve">Koopman, P., &amp; Chakravarty, T. (2003). </w:t>
      </w:r>
      <w:r w:rsidRPr="00173BC4">
        <w:rPr>
          <w:rFonts w:ascii="Calibri" w:hAnsi="Calibri" w:cs="Calibri"/>
          <w:i/>
          <w:iCs/>
        </w:rPr>
        <w:t xml:space="preserve">Cyclic Redundancy Code (CRC) Polynomial Selection </w:t>
      </w:r>
      <w:proofErr w:type="gramStart"/>
      <w:r w:rsidRPr="00173BC4">
        <w:rPr>
          <w:rFonts w:ascii="Calibri" w:hAnsi="Calibri" w:cs="Calibri"/>
          <w:i/>
          <w:iCs/>
        </w:rPr>
        <w:t>For</w:t>
      </w:r>
      <w:proofErr w:type="gramEnd"/>
      <w:r w:rsidRPr="00173BC4">
        <w:rPr>
          <w:rFonts w:ascii="Calibri" w:hAnsi="Calibri" w:cs="Calibri"/>
          <w:i/>
          <w:iCs/>
        </w:rPr>
        <w:t xml:space="preserve"> Embedded Networks</w:t>
      </w:r>
      <w:r w:rsidRPr="00173BC4">
        <w:rPr>
          <w:rFonts w:ascii="Calibri" w:hAnsi="Calibri" w:cs="Calibri"/>
        </w:rPr>
        <w:t>. Carnegie Mellon University.</w:t>
      </w:r>
    </w:p>
    <w:sectPr w:rsidR="00C90C43" w:rsidRPr="00173BC4" w:rsidSect="00C90C43">
      <w:headerReference w:type="default" r:id="rId8"/>
      <w:headerReference w:type="first" r:id="rId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37923" w14:textId="77777777" w:rsidR="00C90C43" w:rsidRDefault="00C90C43" w:rsidP="00C90C43">
      <w:pPr>
        <w:spacing w:after="0" w:line="240" w:lineRule="auto"/>
      </w:pPr>
      <w:r>
        <w:separator/>
      </w:r>
    </w:p>
  </w:endnote>
  <w:endnote w:type="continuationSeparator" w:id="0">
    <w:p w14:paraId="5FFFD12E" w14:textId="77777777" w:rsidR="00C90C43" w:rsidRDefault="00C90C43" w:rsidP="00C90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57429" w14:textId="77777777" w:rsidR="00C90C43" w:rsidRDefault="00C90C43" w:rsidP="00C90C43">
      <w:pPr>
        <w:spacing w:after="0" w:line="240" w:lineRule="auto"/>
      </w:pPr>
      <w:r>
        <w:separator/>
      </w:r>
    </w:p>
  </w:footnote>
  <w:footnote w:type="continuationSeparator" w:id="0">
    <w:p w14:paraId="34B3CB74" w14:textId="77777777" w:rsidR="00C90C43" w:rsidRDefault="00C90C43" w:rsidP="00C90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4B971" w14:textId="1385CFF7" w:rsidR="00C90C43" w:rsidRPr="00C90C43" w:rsidRDefault="00C90C43" w:rsidP="00C90C43">
    <w:pPr>
      <w:pStyle w:val="Header"/>
      <w:rPr>
        <w:rFonts w:ascii="Calibri" w:hAnsi="Calibri" w:cs="Calibri"/>
      </w:rPr>
    </w:pPr>
    <w:r w:rsidRPr="00C90C43">
      <w:rPr>
        <w:rFonts w:ascii="Calibri" w:hAnsi="Calibri" w:cs="Calibri"/>
      </w:rPr>
      <w:t>CRC-Based Data Integrity Mechanism for Automotive UART Communication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C7532" w14:textId="25A0902B" w:rsidR="00C90C43" w:rsidRPr="00C90C43" w:rsidRDefault="00C90C43" w:rsidP="00C90C43">
    <w:pPr>
      <w:pStyle w:val="Heading2"/>
      <w:jc w:val="center"/>
      <w:rPr>
        <w:rFonts w:ascii="Calibri" w:hAnsi="Calibri" w:cs="Calibri"/>
        <w:b/>
        <w:bCs/>
      </w:rPr>
    </w:pPr>
    <w:r w:rsidRPr="00C90C43">
      <w:rPr>
        <w:rFonts w:ascii="Calibri" w:hAnsi="Calibri" w:cs="Calibri"/>
        <w:b/>
        <w:bCs/>
      </w:rPr>
      <w:t>CRC-Based Data Integrity Mechanism for Automotive UART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5A53"/>
    <w:multiLevelType w:val="multilevel"/>
    <w:tmpl w:val="B3DA670C"/>
    <w:lvl w:ilvl="0">
      <w:start w:val="1"/>
      <w:numFmt w:val="decimal"/>
      <w:lvlText w:val="%1."/>
      <w:lvlJc w:val="left"/>
      <w:pPr>
        <w:tabs>
          <w:tab w:val="num" w:pos="3780"/>
        </w:tabs>
        <w:ind w:left="3780" w:hanging="360"/>
      </w:pPr>
    </w:lvl>
    <w:lvl w:ilvl="1" w:tentative="1">
      <w:start w:val="1"/>
      <w:numFmt w:val="decimal"/>
      <w:lvlText w:val="%2."/>
      <w:lvlJc w:val="left"/>
      <w:pPr>
        <w:tabs>
          <w:tab w:val="num" w:pos="4500"/>
        </w:tabs>
        <w:ind w:left="4500" w:hanging="360"/>
      </w:pPr>
    </w:lvl>
    <w:lvl w:ilvl="2" w:tentative="1">
      <w:start w:val="1"/>
      <w:numFmt w:val="decimal"/>
      <w:lvlText w:val="%3."/>
      <w:lvlJc w:val="left"/>
      <w:pPr>
        <w:tabs>
          <w:tab w:val="num" w:pos="5220"/>
        </w:tabs>
        <w:ind w:left="5220" w:hanging="360"/>
      </w:pPr>
    </w:lvl>
    <w:lvl w:ilvl="3" w:tentative="1">
      <w:start w:val="1"/>
      <w:numFmt w:val="decimal"/>
      <w:lvlText w:val="%4."/>
      <w:lvlJc w:val="left"/>
      <w:pPr>
        <w:tabs>
          <w:tab w:val="num" w:pos="5940"/>
        </w:tabs>
        <w:ind w:left="5940" w:hanging="360"/>
      </w:pPr>
    </w:lvl>
    <w:lvl w:ilvl="4" w:tentative="1">
      <w:start w:val="1"/>
      <w:numFmt w:val="decimal"/>
      <w:lvlText w:val="%5."/>
      <w:lvlJc w:val="left"/>
      <w:pPr>
        <w:tabs>
          <w:tab w:val="num" w:pos="6660"/>
        </w:tabs>
        <w:ind w:left="6660" w:hanging="360"/>
      </w:pPr>
    </w:lvl>
    <w:lvl w:ilvl="5" w:tentative="1">
      <w:start w:val="1"/>
      <w:numFmt w:val="decimal"/>
      <w:lvlText w:val="%6."/>
      <w:lvlJc w:val="left"/>
      <w:pPr>
        <w:tabs>
          <w:tab w:val="num" w:pos="7380"/>
        </w:tabs>
        <w:ind w:left="7380" w:hanging="360"/>
      </w:pPr>
    </w:lvl>
    <w:lvl w:ilvl="6" w:tentative="1">
      <w:start w:val="1"/>
      <w:numFmt w:val="decimal"/>
      <w:lvlText w:val="%7."/>
      <w:lvlJc w:val="left"/>
      <w:pPr>
        <w:tabs>
          <w:tab w:val="num" w:pos="8100"/>
        </w:tabs>
        <w:ind w:left="8100" w:hanging="360"/>
      </w:pPr>
    </w:lvl>
    <w:lvl w:ilvl="7" w:tentative="1">
      <w:start w:val="1"/>
      <w:numFmt w:val="decimal"/>
      <w:lvlText w:val="%8."/>
      <w:lvlJc w:val="left"/>
      <w:pPr>
        <w:tabs>
          <w:tab w:val="num" w:pos="8820"/>
        </w:tabs>
        <w:ind w:left="8820" w:hanging="360"/>
      </w:pPr>
    </w:lvl>
    <w:lvl w:ilvl="8" w:tentative="1">
      <w:start w:val="1"/>
      <w:numFmt w:val="decimal"/>
      <w:lvlText w:val="%9."/>
      <w:lvlJc w:val="left"/>
      <w:pPr>
        <w:tabs>
          <w:tab w:val="num" w:pos="9540"/>
        </w:tabs>
        <w:ind w:left="9540" w:hanging="360"/>
      </w:pPr>
    </w:lvl>
  </w:abstractNum>
  <w:abstractNum w:abstractNumId="1" w15:restartNumberingAfterBreak="0">
    <w:nsid w:val="029B2F1D"/>
    <w:multiLevelType w:val="multilevel"/>
    <w:tmpl w:val="42F6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B0A3E"/>
    <w:multiLevelType w:val="multilevel"/>
    <w:tmpl w:val="28C46BF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58C72C6"/>
    <w:multiLevelType w:val="multilevel"/>
    <w:tmpl w:val="E230F5BC"/>
    <w:lvl w:ilvl="0">
      <w:start w:val="1"/>
      <w:numFmt w:val="bullet"/>
      <w:lvlText w:val=""/>
      <w:lvlJc w:val="left"/>
      <w:pPr>
        <w:ind w:left="1440" w:hanging="360"/>
      </w:pPr>
      <w:rPr>
        <w:rFonts w:ascii="Symbol" w:hAnsi="Symbol"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0A1D31FD"/>
    <w:multiLevelType w:val="multilevel"/>
    <w:tmpl w:val="0B2AACBA"/>
    <w:lvl w:ilvl="0">
      <w:start w:val="1"/>
      <w:numFmt w:val="decimal"/>
      <w:lvlText w:val="%1"/>
      <w:lvlJc w:val="left"/>
      <w:pPr>
        <w:ind w:left="1840" w:hanging="400"/>
      </w:pPr>
      <w:rPr>
        <w:rFonts w:hint="default"/>
      </w:rPr>
    </w:lvl>
    <w:lvl w:ilvl="1">
      <w:start w:val="2"/>
      <w:numFmt w:val="decimal"/>
      <w:lvlText w:val="%1.%2"/>
      <w:lvlJc w:val="left"/>
      <w:pPr>
        <w:ind w:left="25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468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120" w:hanging="216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0C1958F5"/>
    <w:multiLevelType w:val="multilevel"/>
    <w:tmpl w:val="E75676D4"/>
    <w:lvl w:ilvl="0">
      <w:start w:val="3"/>
      <w:numFmt w:val="decimal"/>
      <w:lvlText w:val="%1"/>
      <w:lvlJc w:val="left"/>
      <w:pPr>
        <w:ind w:left="400" w:hanging="400"/>
      </w:pPr>
      <w:rPr>
        <w:rFonts w:hint="default"/>
        <w:color w:val="0F4761" w:themeColor="accent1" w:themeShade="BF"/>
      </w:rPr>
    </w:lvl>
    <w:lvl w:ilvl="1">
      <w:start w:val="2"/>
      <w:numFmt w:val="decimal"/>
      <w:lvlText w:val="%1.%2"/>
      <w:lvlJc w:val="left"/>
      <w:pPr>
        <w:ind w:left="1120" w:hanging="400"/>
      </w:pPr>
      <w:rPr>
        <w:rFonts w:hint="default"/>
        <w:color w:val="0F4761" w:themeColor="accent1" w:themeShade="BF"/>
      </w:rPr>
    </w:lvl>
    <w:lvl w:ilvl="2">
      <w:start w:val="1"/>
      <w:numFmt w:val="decimal"/>
      <w:lvlText w:val="%1.%2.%3"/>
      <w:lvlJc w:val="left"/>
      <w:pPr>
        <w:ind w:left="2160" w:hanging="720"/>
      </w:pPr>
      <w:rPr>
        <w:rFonts w:hint="default"/>
        <w:color w:val="0F4761" w:themeColor="accent1" w:themeShade="BF"/>
      </w:rPr>
    </w:lvl>
    <w:lvl w:ilvl="3">
      <w:start w:val="1"/>
      <w:numFmt w:val="decimal"/>
      <w:lvlText w:val="%1.%2.%3.%4"/>
      <w:lvlJc w:val="left"/>
      <w:pPr>
        <w:ind w:left="2880" w:hanging="720"/>
      </w:pPr>
      <w:rPr>
        <w:rFonts w:hint="default"/>
        <w:color w:val="0F4761" w:themeColor="accent1" w:themeShade="BF"/>
      </w:rPr>
    </w:lvl>
    <w:lvl w:ilvl="4">
      <w:start w:val="1"/>
      <w:numFmt w:val="decimal"/>
      <w:lvlText w:val="%1.%2.%3.%4.%5"/>
      <w:lvlJc w:val="left"/>
      <w:pPr>
        <w:ind w:left="3960" w:hanging="1080"/>
      </w:pPr>
      <w:rPr>
        <w:rFonts w:hint="default"/>
        <w:color w:val="0F4761" w:themeColor="accent1" w:themeShade="BF"/>
      </w:rPr>
    </w:lvl>
    <w:lvl w:ilvl="5">
      <w:start w:val="1"/>
      <w:numFmt w:val="decimal"/>
      <w:lvlText w:val="%1.%2.%3.%4.%5.%6"/>
      <w:lvlJc w:val="left"/>
      <w:pPr>
        <w:ind w:left="4680" w:hanging="1080"/>
      </w:pPr>
      <w:rPr>
        <w:rFonts w:hint="default"/>
        <w:color w:val="0F4761" w:themeColor="accent1" w:themeShade="BF"/>
      </w:rPr>
    </w:lvl>
    <w:lvl w:ilvl="6">
      <w:start w:val="1"/>
      <w:numFmt w:val="decimal"/>
      <w:lvlText w:val="%1.%2.%3.%4.%5.%6.%7"/>
      <w:lvlJc w:val="left"/>
      <w:pPr>
        <w:ind w:left="5760" w:hanging="1440"/>
      </w:pPr>
      <w:rPr>
        <w:rFonts w:hint="default"/>
        <w:color w:val="0F4761" w:themeColor="accent1" w:themeShade="BF"/>
      </w:rPr>
    </w:lvl>
    <w:lvl w:ilvl="7">
      <w:start w:val="1"/>
      <w:numFmt w:val="decimal"/>
      <w:lvlText w:val="%1.%2.%3.%4.%5.%6.%7.%8"/>
      <w:lvlJc w:val="left"/>
      <w:pPr>
        <w:ind w:left="6480" w:hanging="1440"/>
      </w:pPr>
      <w:rPr>
        <w:rFonts w:hint="default"/>
        <w:color w:val="0F4761" w:themeColor="accent1" w:themeShade="BF"/>
      </w:rPr>
    </w:lvl>
    <w:lvl w:ilvl="8">
      <w:start w:val="1"/>
      <w:numFmt w:val="decimal"/>
      <w:lvlText w:val="%1.%2.%3.%4.%5.%6.%7.%8.%9"/>
      <w:lvlJc w:val="left"/>
      <w:pPr>
        <w:ind w:left="7560" w:hanging="1800"/>
      </w:pPr>
      <w:rPr>
        <w:rFonts w:hint="default"/>
        <w:color w:val="0F4761" w:themeColor="accent1" w:themeShade="BF"/>
      </w:rPr>
    </w:lvl>
  </w:abstractNum>
  <w:abstractNum w:abstractNumId="6" w15:restartNumberingAfterBreak="0">
    <w:nsid w:val="1CAF115B"/>
    <w:multiLevelType w:val="multilevel"/>
    <w:tmpl w:val="0808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50923"/>
    <w:multiLevelType w:val="multilevel"/>
    <w:tmpl w:val="64E2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F0CAB"/>
    <w:multiLevelType w:val="multilevel"/>
    <w:tmpl w:val="44DE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A6304"/>
    <w:multiLevelType w:val="hybridMultilevel"/>
    <w:tmpl w:val="FC96B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905886"/>
    <w:multiLevelType w:val="multilevel"/>
    <w:tmpl w:val="B56473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8616F71"/>
    <w:multiLevelType w:val="hybridMultilevel"/>
    <w:tmpl w:val="C23E7D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C3678D8"/>
    <w:multiLevelType w:val="multilevel"/>
    <w:tmpl w:val="E230F5BC"/>
    <w:lvl w:ilvl="0">
      <w:start w:val="1"/>
      <w:numFmt w:val="bullet"/>
      <w:lvlText w:val=""/>
      <w:lvlJc w:val="left"/>
      <w:pPr>
        <w:ind w:left="1440" w:hanging="360"/>
      </w:pPr>
      <w:rPr>
        <w:rFonts w:ascii="Symbol" w:hAnsi="Symbol"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3" w15:restartNumberingAfterBreak="0">
    <w:nsid w:val="61E96F2B"/>
    <w:multiLevelType w:val="hybridMultilevel"/>
    <w:tmpl w:val="6756D3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87B714C"/>
    <w:multiLevelType w:val="multilevel"/>
    <w:tmpl w:val="E230F5B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DEE0692"/>
    <w:multiLevelType w:val="multilevel"/>
    <w:tmpl w:val="6840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4B63E4"/>
    <w:multiLevelType w:val="hybridMultilevel"/>
    <w:tmpl w:val="8F9AB1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6C420D7"/>
    <w:multiLevelType w:val="hybridMultilevel"/>
    <w:tmpl w:val="428EC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F85CC3"/>
    <w:multiLevelType w:val="hybridMultilevel"/>
    <w:tmpl w:val="36244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17787503">
    <w:abstractNumId w:val="10"/>
  </w:num>
  <w:num w:numId="2" w16cid:durableId="564755951">
    <w:abstractNumId w:val="9"/>
  </w:num>
  <w:num w:numId="3" w16cid:durableId="1952007303">
    <w:abstractNumId w:val="17"/>
  </w:num>
  <w:num w:numId="4" w16cid:durableId="727991951">
    <w:abstractNumId w:val="8"/>
  </w:num>
  <w:num w:numId="5" w16cid:durableId="1650090847">
    <w:abstractNumId w:val="3"/>
  </w:num>
  <w:num w:numId="6" w16cid:durableId="1280340286">
    <w:abstractNumId w:val="0"/>
  </w:num>
  <w:num w:numId="7" w16cid:durableId="851182250">
    <w:abstractNumId w:val="6"/>
  </w:num>
  <w:num w:numId="8" w16cid:durableId="434011686">
    <w:abstractNumId w:val="12"/>
  </w:num>
  <w:num w:numId="9" w16cid:durableId="936786152">
    <w:abstractNumId w:val="15"/>
  </w:num>
  <w:num w:numId="10" w16cid:durableId="1699814737">
    <w:abstractNumId w:val="14"/>
  </w:num>
  <w:num w:numId="11" w16cid:durableId="967470097">
    <w:abstractNumId w:val="2"/>
  </w:num>
  <w:num w:numId="12" w16cid:durableId="2001690706">
    <w:abstractNumId w:val="4"/>
  </w:num>
  <w:num w:numId="13" w16cid:durableId="529996392">
    <w:abstractNumId w:val="11"/>
  </w:num>
  <w:num w:numId="14" w16cid:durableId="1086728159">
    <w:abstractNumId w:val="13"/>
  </w:num>
  <w:num w:numId="15" w16cid:durableId="1711539715">
    <w:abstractNumId w:val="7"/>
  </w:num>
  <w:num w:numId="16" w16cid:durableId="165174096">
    <w:abstractNumId w:val="1"/>
  </w:num>
  <w:num w:numId="17" w16cid:durableId="1180778355">
    <w:abstractNumId w:val="16"/>
  </w:num>
  <w:num w:numId="18" w16cid:durableId="82071123">
    <w:abstractNumId w:val="5"/>
  </w:num>
  <w:num w:numId="19" w16cid:durableId="11249998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43"/>
    <w:rsid w:val="0000169A"/>
    <w:rsid w:val="00003499"/>
    <w:rsid w:val="00013283"/>
    <w:rsid w:val="00023769"/>
    <w:rsid w:val="00045CF3"/>
    <w:rsid w:val="000F1916"/>
    <w:rsid w:val="00105ABD"/>
    <w:rsid w:val="00127ACB"/>
    <w:rsid w:val="001474FF"/>
    <w:rsid w:val="00173BC4"/>
    <w:rsid w:val="00185826"/>
    <w:rsid w:val="002231D4"/>
    <w:rsid w:val="002526D0"/>
    <w:rsid w:val="00257F45"/>
    <w:rsid w:val="00274A75"/>
    <w:rsid w:val="002850A4"/>
    <w:rsid w:val="002E43F1"/>
    <w:rsid w:val="003127A8"/>
    <w:rsid w:val="00340B63"/>
    <w:rsid w:val="00342B81"/>
    <w:rsid w:val="00373A19"/>
    <w:rsid w:val="004009F9"/>
    <w:rsid w:val="00444FAA"/>
    <w:rsid w:val="00495FFB"/>
    <w:rsid w:val="004A7D39"/>
    <w:rsid w:val="0056189F"/>
    <w:rsid w:val="005620D8"/>
    <w:rsid w:val="00616A9C"/>
    <w:rsid w:val="00633D46"/>
    <w:rsid w:val="0071300D"/>
    <w:rsid w:val="0072165B"/>
    <w:rsid w:val="007254D8"/>
    <w:rsid w:val="00741295"/>
    <w:rsid w:val="00752DC7"/>
    <w:rsid w:val="007A36A2"/>
    <w:rsid w:val="007D0E80"/>
    <w:rsid w:val="007E7082"/>
    <w:rsid w:val="008D76E3"/>
    <w:rsid w:val="00934AFB"/>
    <w:rsid w:val="00984515"/>
    <w:rsid w:val="009847D2"/>
    <w:rsid w:val="009C3796"/>
    <w:rsid w:val="009D4441"/>
    <w:rsid w:val="00A91826"/>
    <w:rsid w:val="00AB4177"/>
    <w:rsid w:val="00B300D0"/>
    <w:rsid w:val="00B65F9E"/>
    <w:rsid w:val="00B66A71"/>
    <w:rsid w:val="00BC3E9C"/>
    <w:rsid w:val="00C22AF6"/>
    <w:rsid w:val="00C30446"/>
    <w:rsid w:val="00C90C43"/>
    <w:rsid w:val="00CB2576"/>
    <w:rsid w:val="00CD490E"/>
    <w:rsid w:val="00D53459"/>
    <w:rsid w:val="00D6358C"/>
    <w:rsid w:val="00DC7777"/>
    <w:rsid w:val="00DF0859"/>
    <w:rsid w:val="00E011B5"/>
    <w:rsid w:val="00E15D04"/>
    <w:rsid w:val="00E34B49"/>
    <w:rsid w:val="00E804F7"/>
    <w:rsid w:val="00EF1E98"/>
    <w:rsid w:val="00F76935"/>
    <w:rsid w:val="00F9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15A19C"/>
  <w15:chartTrackingRefBased/>
  <w15:docId w15:val="{B1B79097-77CC-40B2-B021-4A21225C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C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0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0C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C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C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C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C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C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C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C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0C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0C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C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C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C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C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C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C43"/>
    <w:rPr>
      <w:rFonts w:eastAsiaTheme="majorEastAsia" w:cstheme="majorBidi"/>
      <w:color w:val="272727" w:themeColor="text1" w:themeTint="D8"/>
    </w:rPr>
  </w:style>
  <w:style w:type="paragraph" w:styleId="Title">
    <w:name w:val="Title"/>
    <w:basedOn w:val="Normal"/>
    <w:next w:val="Normal"/>
    <w:link w:val="TitleChar"/>
    <w:uiPriority w:val="10"/>
    <w:qFormat/>
    <w:rsid w:val="00C90C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C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C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C43"/>
    <w:pPr>
      <w:spacing w:before="160"/>
      <w:jc w:val="center"/>
    </w:pPr>
    <w:rPr>
      <w:i/>
      <w:iCs/>
      <w:color w:val="404040" w:themeColor="text1" w:themeTint="BF"/>
    </w:rPr>
  </w:style>
  <w:style w:type="character" w:customStyle="1" w:styleId="QuoteChar">
    <w:name w:val="Quote Char"/>
    <w:basedOn w:val="DefaultParagraphFont"/>
    <w:link w:val="Quote"/>
    <w:uiPriority w:val="29"/>
    <w:rsid w:val="00C90C43"/>
    <w:rPr>
      <w:i/>
      <w:iCs/>
      <w:color w:val="404040" w:themeColor="text1" w:themeTint="BF"/>
    </w:rPr>
  </w:style>
  <w:style w:type="paragraph" w:styleId="ListParagraph">
    <w:name w:val="List Paragraph"/>
    <w:basedOn w:val="Normal"/>
    <w:uiPriority w:val="34"/>
    <w:qFormat/>
    <w:rsid w:val="00C90C43"/>
    <w:pPr>
      <w:ind w:left="720"/>
      <w:contextualSpacing/>
    </w:pPr>
  </w:style>
  <w:style w:type="character" w:styleId="IntenseEmphasis">
    <w:name w:val="Intense Emphasis"/>
    <w:basedOn w:val="DefaultParagraphFont"/>
    <w:uiPriority w:val="21"/>
    <w:qFormat/>
    <w:rsid w:val="00C90C43"/>
    <w:rPr>
      <w:i/>
      <w:iCs/>
      <w:color w:val="0F4761" w:themeColor="accent1" w:themeShade="BF"/>
    </w:rPr>
  </w:style>
  <w:style w:type="paragraph" w:styleId="IntenseQuote">
    <w:name w:val="Intense Quote"/>
    <w:basedOn w:val="Normal"/>
    <w:next w:val="Normal"/>
    <w:link w:val="IntenseQuoteChar"/>
    <w:uiPriority w:val="30"/>
    <w:qFormat/>
    <w:rsid w:val="00C90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C43"/>
    <w:rPr>
      <w:i/>
      <w:iCs/>
      <w:color w:val="0F4761" w:themeColor="accent1" w:themeShade="BF"/>
    </w:rPr>
  </w:style>
  <w:style w:type="character" w:styleId="IntenseReference">
    <w:name w:val="Intense Reference"/>
    <w:basedOn w:val="DefaultParagraphFont"/>
    <w:uiPriority w:val="32"/>
    <w:qFormat/>
    <w:rsid w:val="00C90C43"/>
    <w:rPr>
      <w:b/>
      <w:bCs/>
      <w:smallCaps/>
      <w:color w:val="0F4761" w:themeColor="accent1" w:themeShade="BF"/>
      <w:spacing w:val="5"/>
    </w:rPr>
  </w:style>
  <w:style w:type="paragraph" w:styleId="Header">
    <w:name w:val="header"/>
    <w:basedOn w:val="Normal"/>
    <w:link w:val="HeaderChar"/>
    <w:uiPriority w:val="99"/>
    <w:unhideWhenUsed/>
    <w:rsid w:val="00C90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C43"/>
  </w:style>
  <w:style w:type="paragraph" w:styleId="Footer">
    <w:name w:val="footer"/>
    <w:basedOn w:val="Normal"/>
    <w:link w:val="FooterChar"/>
    <w:uiPriority w:val="99"/>
    <w:unhideWhenUsed/>
    <w:rsid w:val="00C90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C43"/>
  </w:style>
  <w:style w:type="character" w:styleId="SubtleEmphasis">
    <w:name w:val="Subtle Emphasis"/>
    <w:basedOn w:val="DefaultParagraphFont"/>
    <w:uiPriority w:val="19"/>
    <w:qFormat/>
    <w:rsid w:val="00633D46"/>
    <w:rPr>
      <w:i/>
      <w:iCs/>
      <w:color w:val="404040" w:themeColor="text1" w:themeTint="BF"/>
    </w:rPr>
  </w:style>
  <w:style w:type="paragraph" w:styleId="NormalWeb">
    <w:name w:val="Normal (Web)"/>
    <w:basedOn w:val="Normal"/>
    <w:uiPriority w:val="99"/>
    <w:unhideWhenUsed/>
    <w:rsid w:val="00F966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966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290923">
      <w:bodyDiv w:val="1"/>
      <w:marLeft w:val="0"/>
      <w:marRight w:val="0"/>
      <w:marTop w:val="0"/>
      <w:marBottom w:val="0"/>
      <w:divBdr>
        <w:top w:val="none" w:sz="0" w:space="0" w:color="auto"/>
        <w:left w:val="none" w:sz="0" w:space="0" w:color="auto"/>
        <w:bottom w:val="none" w:sz="0" w:space="0" w:color="auto"/>
        <w:right w:val="none" w:sz="0" w:space="0" w:color="auto"/>
      </w:divBdr>
    </w:div>
    <w:div w:id="242027686">
      <w:bodyDiv w:val="1"/>
      <w:marLeft w:val="0"/>
      <w:marRight w:val="0"/>
      <w:marTop w:val="0"/>
      <w:marBottom w:val="0"/>
      <w:divBdr>
        <w:top w:val="none" w:sz="0" w:space="0" w:color="auto"/>
        <w:left w:val="none" w:sz="0" w:space="0" w:color="auto"/>
        <w:bottom w:val="none" w:sz="0" w:space="0" w:color="auto"/>
        <w:right w:val="none" w:sz="0" w:space="0" w:color="auto"/>
      </w:divBdr>
    </w:div>
    <w:div w:id="375816022">
      <w:bodyDiv w:val="1"/>
      <w:marLeft w:val="0"/>
      <w:marRight w:val="0"/>
      <w:marTop w:val="0"/>
      <w:marBottom w:val="0"/>
      <w:divBdr>
        <w:top w:val="none" w:sz="0" w:space="0" w:color="auto"/>
        <w:left w:val="none" w:sz="0" w:space="0" w:color="auto"/>
        <w:bottom w:val="none" w:sz="0" w:space="0" w:color="auto"/>
        <w:right w:val="none" w:sz="0" w:space="0" w:color="auto"/>
      </w:divBdr>
    </w:div>
    <w:div w:id="389379676">
      <w:bodyDiv w:val="1"/>
      <w:marLeft w:val="0"/>
      <w:marRight w:val="0"/>
      <w:marTop w:val="0"/>
      <w:marBottom w:val="0"/>
      <w:divBdr>
        <w:top w:val="none" w:sz="0" w:space="0" w:color="auto"/>
        <w:left w:val="none" w:sz="0" w:space="0" w:color="auto"/>
        <w:bottom w:val="none" w:sz="0" w:space="0" w:color="auto"/>
        <w:right w:val="none" w:sz="0" w:space="0" w:color="auto"/>
      </w:divBdr>
    </w:div>
    <w:div w:id="553541644">
      <w:bodyDiv w:val="1"/>
      <w:marLeft w:val="0"/>
      <w:marRight w:val="0"/>
      <w:marTop w:val="0"/>
      <w:marBottom w:val="0"/>
      <w:divBdr>
        <w:top w:val="none" w:sz="0" w:space="0" w:color="auto"/>
        <w:left w:val="none" w:sz="0" w:space="0" w:color="auto"/>
        <w:bottom w:val="none" w:sz="0" w:space="0" w:color="auto"/>
        <w:right w:val="none" w:sz="0" w:space="0" w:color="auto"/>
      </w:divBdr>
    </w:div>
    <w:div w:id="566039504">
      <w:bodyDiv w:val="1"/>
      <w:marLeft w:val="0"/>
      <w:marRight w:val="0"/>
      <w:marTop w:val="0"/>
      <w:marBottom w:val="0"/>
      <w:divBdr>
        <w:top w:val="none" w:sz="0" w:space="0" w:color="auto"/>
        <w:left w:val="none" w:sz="0" w:space="0" w:color="auto"/>
        <w:bottom w:val="none" w:sz="0" w:space="0" w:color="auto"/>
        <w:right w:val="none" w:sz="0" w:space="0" w:color="auto"/>
      </w:divBdr>
    </w:div>
    <w:div w:id="608008479">
      <w:bodyDiv w:val="1"/>
      <w:marLeft w:val="0"/>
      <w:marRight w:val="0"/>
      <w:marTop w:val="0"/>
      <w:marBottom w:val="0"/>
      <w:divBdr>
        <w:top w:val="none" w:sz="0" w:space="0" w:color="auto"/>
        <w:left w:val="none" w:sz="0" w:space="0" w:color="auto"/>
        <w:bottom w:val="none" w:sz="0" w:space="0" w:color="auto"/>
        <w:right w:val="none" w:sz="0" w:space="0" w:color="auto"/>
      </w:divBdr>
    </w:div>
    <w:div w:id="672604705">
      <w:bodyDiv w:val="1"/>
      <w:marLeft w:val="0"/>
      <w:marRight w:val="0"/>
      <w:marTop w:val="0"/>
      <w:marBottom w:val="0"/>
      <w:divBdr>
        <w:top w:val="none" w:sz="0" w:space="0" w:color="auto"/>
        <w:left w:val="none" w:sz="0" w:space="0" w:color="auto"/>
        <w:bottom w:val="none" w:sz="0" w:space="0" w:color="auto"/>
        <w:right w:val="none" w:sz="0" w:space="0" w:color="auto"/>
      </w:divBdr>
    </w:div>
    <w:div w:id="800153344">
      <w:bodyDiv w:val="1"/>
      <w:marLeft w:val="0"/>
      <w:marRight w:val="0"/>
      <w:marTop w:val="0"/>
      <w:marBottom w:val="0"/>
      <w:divBdr>
        <w:top w:val="none" w:sz="0" w:space="0" w:color="auto"/>
        <w:left w:val="none" w:sz="0" w:space="0" w:color="auto"/>
        <w:bottom w:val="none" w:sz="0" w:space="0" w:color="auto"/>
        <w:right w:val="none" w:sz="0" w:space="0" w:color="auto"/>
      </w:divBdr>
    </w:div>
    <w:div w:id="818154813">
      <w:bodyDiv w:val="1"/>
      <w:marLeft w:val="0"/>
      <w:marRight w:val="0"/>
      <w:marTop w:val="0"/>
      <w:marBottom w:val="0"/>
      <w:divBdr>
        <w:top w:val="none" w:sz="0" w:space="0" w:color="auto"/>
        <w:left w:val="none" w:sz="0" w:space="0" w:color="auto"/>
        <w:bottom w:val="none" w:sz="0" w:space="0" w:color="auto"/>
        <w:right w:val="none" w:sz="0" w:space="0" w:color="auto"/>
      </w:divBdr>
    </w:div>
    <w:div w:id="828789006">
      <w:bodyDiv w:val="1"/>
      <w:marLeft w:val="0"/>
      <w:marRight w:val="0"/>
      <w:marTop w:val="0"/>
      <w:marBottom w:val="0"/>
      <w:divBdr>
        <w:top w:val="none" w:sz="0" w:space="0" w:color="auto"/>
        <w:left w:val="none" w:sz="0" w:space="0" w:color="auto"/>
        <w:bottom w:val="none" w:sz="0" w:space="0" w:color="auto"/>
        <w:right w:val="none" w:sz="0" w:space="0" w:color="auto"/>
      </w:divBdr>
    </w:div>
    <w:div w:id="883323305">
      <w:bodyDiv w:val="1"/>
      <w:marLeft w:val="0"/>
      <w:marRight w:val="0"/>
      <w:marTop w:val="0"/>
      <w:marBottom w:val="0"/>
      <w:divBdr>
        <w:top w:val="none" w:sz="0" w:space="0" w:color="auto"/>
        <w:left w:val="none" w:sz="0" w:space="0" w:color="auto"/>
        <w:bottom w:val="none" w:sz="0" w:space="0" w:color="auto"/>
        <w:right w:val="none" w:sz="0" w:space="0" w:color="auto"/>
      </w:divBdr>
    </w:div>
    <w:div w:id="966543059">
      <w:bodyDiv w:val="1"/>
      <w:marLeft w:val="0"/>
      <w:marRight w:val="0"/>
      <w:marTop w:val="0"/>
      <w:marBottom w:val="0"/>
      <w:divBdr>
        <w:top w:val="none" w:sz="0" w:space="0" w:color="auto"/>
        <w:left w:val="none" w:sz="0" w:space="0" w:color="auto"/>
        <w:bottom w:val="none" w:sz="0" w:space="0" w:color="auto"/>
        <w:right w:val="none" w:sz="0" w:space="0" w:color="auto"/>
      </w:divBdr>
    </w:div>
    <w:div w:id="973943995">
      <w:bodyDiv w:val="1"/>
      <w:marLeft w:val="0"/>
      <w:marRight w:val="0"/>
      <w:marTop w:val="0"/>
      <w:marBottom w:val="0"/>
      <w:divBdr>
        <w:top w:val="none" w:sz="0" w:space="0" w:color="auto"/>
        <w:left w:val="none" w:sz="0" w:space="0" w:color="auto"/>
        <w:bottom w:val="none" w:sz="0" w:space="0" w:color="auto"/>
        <w:right w:val="none" w:sz="0" w:space="0" w:color="auto"/>
      </w:divBdr>
    </w:div>
    <w:div w:id="1023282647">
      <w:bodyDiv w:val="1"/>
      <w:marLeft w:val="0"/>
      <w:marRight w:val="0"/>
      <w:marTop w:val="0"/>
      <w:marBottom w:val="0"/>
      <w:divBdr>
        <w:top w:val="none" w:sz="0" w:space="0" w:color="auto"/>
        <w:left w:val="none" w:sz="0" w:space="0" w:color="auto"/>
        <w:bottom w:val="none" w:sz="0" w:space="0" w:color="auto"/>
        <w:right w:val="none" w:sz="0" w:space="0" w:color="auto"/>
      </w:divBdr>
    </w:div>
    <w:div w:id="1182015857">
      <w:bodyDiv w:val="1"/>
      <w:marLeft w:val="0"/>
      <w:marRight w:val="0"/>
      <w:marTop w:val="0"/>
      <w:marBottom w:val="0"/>
      <w:divBdr>
        <w:top w:val="none" w:sz="0" w:space="0" w:color="auto"/>
        <w:left w:val="none" w:sz="0" w:space="0" w:color="auto"/>
        <w:bottom w:val="none" w:sz="0" w:space="0" w:color="auto"/>
        <w:right w:val="none" w:sz="0" w:space="0" w:color="auto"/>
      </w:divBdr>
    </w:div>
    <w:div w:id="1233394750">
      <w:bodyDiv w:val="1"/>
      <w:marLeft w:val="0"/>
      <w:marRight w:val="0"/>
      <w:marTop w:val="0"/>
      <w:marBottom w:val="0"/>
      <w:divBdr>
        <w:top w:val="none" w:sz="0" w:space="0" w:color="auto"/>
        <w:left w:val="none" w:sz="0" w:space="0" w:color="auto"/>
        <w:bottom w:val="none" w:sz="0" w:space="0" w:color="auto"/>
        <w:right w:val="none" w:sz="0" w:space="0" w:color="auto"/>
      </w:divBdr>
    </w:div>
    <w:div w:id="1303536691">
      <w:bodyDiv w:val="1"/>
      <w:marLeft w:val="0"/>
      <w:marRight w:val="0"/>
      <w:marTop w:val="0"/>
      <w:marBottom w:val="0"/>
      <w:divBdr>
        <w:top w:val="none" w:sz="0" w:space="0" w:color="auto"/>
        <w:left w:val="none" w:sz="0" w:space="0" w:color="auto"/>
        <w:bottom w:val="none" w:sz="0" w:space="0" w:color="auto"/>
        <w:right w:val="none" w:sz="0" w:space="0" w:color="auto"/>
      </w:divBdr>
    </w:div>
    <w:div w:id="1309094801">
      <w:bodyDiv w:val="1"/>
      <w:marLeft w:val="0"/>
      <w:marRight w:val="0"/>
      <w:marTop w:val="0"/>
      <w:marBottom w:val="0"/>
      <w:divBdr>
        <w:top w:val="none" w:sz="0" w:space="0" w:color="auto"/>
        <w:left w:val="none" w:sz="0" w:space="0" w:color="auto"/>
        <w:bottom w:val="none" w:sz="0" w:space="0" w:color="auto"/>
        <w:right w:val="none" w:sz="0" w:space="0" w:color="auto"/>
      </w:divBdr>
    </w:div>
    <w:div w:id="1326085825">
      <w:bodyDiv w:val="1"/>
      <w:marLeft w:val="0"/>
      <w:marRight w:val="0"/>
      <w:marTop w:val="0"/>
      <w:marBottom w:val="0"/>
      <w:divBdr>
        <w:top w:val="none" w:sz="0" w:space="0" w:color="auto"/>
        <w:left w:val="none" w:sz="0" w:space="0" w:color="auto"/>
        <w:bottom w:val="none" w:sz="0" w:space="0" w:color="auto"/>
        <w:right w:val="none" w:sz="0" w:space="0" w:color="auto"/>
      </w:divBdr>
    </w:div>
    <w:div w:id="1477451530">
      <w:bodyDiv w:val="1"/>
      <w:marLeft w:val="0"/>
      <w:marRight w:val="0"/>
      <w:marTop w:val="0"/>
      <w:marBottom w:val="0"/>
      <w:divBdr>
        <w:top w:val="none" w:sz="0" w:space="0" w:color="auto"/>
        <w:left w:val="none" w:sz="0" w:space="0" w:color="auto"/>
        <w:bottom w:val="none" w:sz="0" w:space="0" w:color="auto"/>
        <w:right w:val="none" w:sz="0" w:space="0" w:color="auto"/>
      </w:divBdr>
    </w:div>
    <w:div w:id="1531795880">
      <w:bodyDiv w:val="1"/>
      <w:marLeft w:val="0"/>
      <w:marRight w:val="0"/>
      <w:marTop w:val="0"/>
      <w:marBottom w:val="0"/>
      <w:divBdr>
        <w:top w:val="none" w:sz="0" w:space="0" w:color="auto"/>
        <w:left w:val="none" w:sz="0" w:space="0" w:color="auto"/>
        <w:bottom w:val="none" w:sz="0" w:space="0" w:color="auto"/>
        <w:right w:val="none" w:sz="0" w:space="0" w:color="auto"/>
      </w:divBdr>
    </w:div>
    <w:div w:id="1550796275">
      <w:bodyDiv w:val="1"/>
      <w:marLeft w:val="0"/>
      <w:marRight w:val="0"/>
      <w:marTop w:val="0"/>
      <w:marBottom w:val="0"/>
      <w:divBdr>
        <w:top w:val="none" w:sz="0" w:space="0" w:color="auto"/>
        <w:left w:val="none" w:sz="0" w:space="0" w:color="auto"/>
        <w:bottom w:val="none" w:sz="0" w:space="0" w:color="auto"/>
        <w:right w:val="none" w:sz="0" w:space="0" w:color="auto"/>
      </w:divBdr>
    </w:div>
    <w:div w:id="1563709499">
      <w:bodyDiv w:val="1"/>
      <w:marLeft w:val="0"/>
      <w:marRight w:val="0"/>
      <w:marTop w:val="0"/>
      <w:marBottom w:val="0"/>
      <w:divBdr>
        <w:top w:val="none" w:sz="0" w:space="0" w:color="auto"/>
        <w:left w:val="none" w:sz="0" w:space="0" w:color="auto"/>
        <w:bottom w:val="none" w:sz="0" w:space="0" w:color="auto"/>
        <w:right w:val="none" w:sz="0" w:space="0" w:color="auto"/>
      </w:divBdr>
    </w:div>
    <w:div w:id="1639333777">
      <w:bodyDiv w:val="1"/>
      <w:marLeft w:val="0"/>
      <w:marRight w:val="0"/>
      <w:marTop w:val="0"/>
      <w:marBottom w:val="0"/>
      <w:divBdr>
        <w:top w:val="none" w:sz="0" w:space="0" w:color="auto"/>
        <w:left w:val="none" w:sz="0" w:space="0" w:color="auto"/>
        <w:bottom w:val="none" w:sz="0" w:space="0" w:color="auto"/>
        <w:right w:val="none" w:sz="0" w:space="0" w:color="auto"/>
      </w:divBdr>
    </w:div>
    <w:div w:id="1739328607">
      <w:bodyDiv w:val="1"/>
      <w:marLeft w:val="0"/>
      <w:marRight w:val="0"/>
      <w:marTop w:val="0"/>
      <w:marBottom w:val="0"/>
      <w:divBdr>
        <w:top w:val="none" w:sz="0" w:space="0" w:color="auto"/>
        <w:left w:val="none" w:sz="0" w:space="0" w:color="auto"/>
        <w:bottom w:val="none" w:sz="0" w:space="0" w:color="auto"/>
        <w:right w:val="none" w:sz="0" w:space="0" w:color="auto"/>
      </w:divBdr>
    </w:div>
    <w:div w:id="1753966392">
      <w:bodyDiv w:val="1"/>
      <w:marLeft w:val="0"/>
      <w:marRight w:val="0"/>
      <w:marTop w:val="0"/>
      <w:marBottom w:val="0"/>
      <w:divBdr>
        <w:top w:val="none" w:sz="0" w:space="0" w:color="auto"/>
        <w:left w:val="none" w:sz="0" w:space="0" w:color="auto"/>
        <w:bottom w:val="none" w:sz="0" w:space="0" w:color="auto"/>
        <w:right w:val="none" w:sz="0" w:space="0" w:color="auto"/>
      </w:divBdr>
    </w:div>
    <w:div w:id="1822647983">
      <w:bodyDiv w:val="1"/>
      <w:marLeft w:val="0"/>
      <w:marRight w:val="0"/>
      <w:marTop w:val="0"/>
      <w:marBottom w:val="0"/>
      <w:divBdr>
        <w:top w:val="none" w:sz="0" w:space="0" w:color="auto"/>
        <w:left w:val="none" w:sz="0" w:space="0" w:color="auto"/>
        <w:bottom w:val="none" w:sz="0" w:space="0" w:color="auto"/>
        <w:right w:val="none" w:sz="0" w:space="0" w:color="auto"/>
      </w:divBdr>
    </w:div>
    <w:div w:id="1978995243">
      <w:bodyDiv w:val="1"/>
      <w:marLeft w:val="0"/>
      <w:marRight w:val="0"/>
      <w:marTop w:val="0"/>
      <w:marBottom w:val="0"/>
      <w:divBdr>
        <w:top w:val="none" w:sz="0" w:space="0" w:color="auto"/>
        <w:left w:val="none" w:sz="0" w:space="0" w:color="auto"/>
        <w:bottom w:val="none" w:sz="0" w:space="0" w:color="auto"/>
        <w:right w:val="none" w:sz="0" w:space="0" w:color="auto"/>
      </w:divBdr>
    </w:div>
    <w:div w:id="209585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FF8E8-0645-4221-B056-9791D46577DF}">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1287</TotalTime>
  <Pages>2</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Manoj</dc:creator>
  <cp:keywords/>
  <dc:description/>
  <cp:lastModifiedBy>Kannan, Manoj</cp:lastModifiedBy>
  <cp:revision>63</cp:revision>
  <cp:lastPrinted>2025-03-10T12:42:00Z</cp:lastPrinted>
  <dcterms:created xsi:type="dcterms:W3CDTF">2025-03-10T12:37:00Z</dcterms:created>
  <dcterms:modified xsi:type="dcterms:W3CDTF">2025-03-11T23:27:00Z</dcterms:modified>
</cp:coreProperties>
</file>