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4D8C" w:val="clear"/>
            <w:tcMar>
              <w:top w:type="dxa" w:w="600"/>
              <w:left w:type="dxa" w:w="400"/>
              <w:bottom w:type="dxa" w:w="600"/>
              <w:right w:type="dxa" w:w="400"/>
            </w:tcMar>
          </w:tcPr>
          <w:p>
            <w:pPr>
              <w:spacing w:before="400" w:after="200"/>
              <w:jc w:val="center"/>
            </w:pPr>
            <w:r>
              <w:rPr>
                <w:rFonts w:ascii="Arial" w:cs="Arial" w:eastAsia="Arial" w:hAnsi="Arial"/>
                <w:b/>
                <w:bCs/>
                <w:color w:val="FFFFFF"/>
                <w:sz w:val="52"/>
                <w:szCs w:val="52"/>
              </w:rPr>
              <w:t xml:space="preserve">AI-DRIVEN TRAVEL EXPENSE AUTOMATION</w:t>
            </w:r>
          </w:p>
          <w:p>
            <w:pPr>
              <w:spacing w:before="100" w:after="100"/>
              <w:jc w:val="center"/>
            </w:pPr>
            <w:r>
              <w:rPr>
                <w:rFonts w:ascii="Arial" w:cs="Arial" w:eastAsia="Arial" w:hAnsi="Arial"/>
                <w:color w:val="BDC3C7"/>
                <w:sz w:val="28"/>
                <w:szCs w:val="28"/>
              </w:rPr>
              <w:t xml:space="preserve">Full Architecture &amp; Detailed Workflow Document</w:t>
            </w:r>
          </w:p>
          <w:p>
            <w:pPr>
              <w:spacing w:before="80" w:after="80"/>
              <w:jc w:val="center"/>
            </w:pPr>
            <w:r>
              <w:rPr>
                <w:rFonts w:ascii="Arial" w:cs="Arial" w:eastAsia="Arial" w:hAnsi="Arial"/>
                <w:color w:val="2E86C1"/>
                <w:sz w:val="20"/>
                <w:szCs w:val="20"/>
              </w:rPr>
              <w:t xml:space="preserve">─────────────────────────────────────────────────</w:t>
            </w:r>
          </w:p>
          <w:p>
            <w:pPr>
              <w:spacing w:before="100" w:after="60"/>
              <w:jc w:val="center"/>
            </w:pPr>
            <w:r>
              <w:rPr>
                <w:rFonts w:ascii="Arial" w:cs="Arial" w:eastAsia="Arial" w:hAnsi="Arial"/>
                <w:color w:val="AED6F1"/>
                <w:sz w:val="22"/>
                <w:szCs w:val="22"/>
              </w:rPr>
              <w:t xml:space="preserve">SAP BTP  |  CAP  |  SBPA  |  RPA  |  Document AI  |  GenAI  |  OpenAI RAG</w:t>
            </w:r>
          </w:p>
          <w:p>
            <w:pPr>
              <w:spacing w:before="60" w:after="60"/>
              <w:jc w:val="center"/>
            </w:pPr>
            <w:r>
              <w:rPr>
                <w:rFonts w:ascii="Arial" w:cs="Arial" w:eastAsia="Arial" w:hAnsi="Arial"/>
                <w:color w:val="AED6F1"/>
                <w:sz w:val="22"/>
                <w:szCs w:val="22"/>
              </w:rPr>
              <w:t xml:space="preserve">Fiori UI5  |  XSUAA  |  Cloud Foundry  |  Python FastAPI</w:t>
            </w:r>
          </w:p>
          <w:p>
            <w:pPr>
              <w:spacing w:before="200" w:after="80"/>
              <w:jc w:val="center"/>
            </w:pPr>
            <w:r>
              <w:rPr>
                <w:rFonts w:ascii="Arial" w:cs="Arial" w:eastAsia="Arial" w:hAnsi="Arial"/>
                <w:b/>
                <w:bCs/>
                <w:color w:val="FFFFFF"/>
                <w:sz w:val="24"/>
                <w:szCs w:val="24"/>
              </w:rPr>
              <w:t xml:space="preserve">Prepared by: MANOJKUMAR S</w:t>
            </w:r>
          </w:p>
          <w:p>
            <w:pPr>
              <w:spacing w:before="60" w:after="400"/>
              <w:jc w:val="center"/>
            </w:pPr>
            <w:r>
              <w:rPr>
                <w:rFonts w:ascii="Arial" w:cs="Arial" w:eastAsia="Arial" w:hAnsi="Arial"/>
                <w:color w:val="BDC3C7"/>
                <w:sz w:val="22"/>
                <w:szCs w:val="22"/>
              </w:rPr>
              <w:t xml:space="preserve">SAP Developer  |  Hinduja Tech Ltd  |  Client: Ashok Leyland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1. PROJECT OVERVIEW</w:t>
            </w:r>
            <w:r>
              <w:rPr>
                <w:rFonts w:ascii="Arial" w:cs="Arial" w:eastAsia="Arial" w:hAnsi="Arial"/>
                <w:color w:val="BDC3C7"/>
                <w:sz w:val="22"/>
                <w:szCs w:val="22"/>
              </w:rPr>
              <w:t xml:space="preserve">  |  Purpose &amp; Scope</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1.1 Purpose</w:t>
      </w:r>
    </w:p>
    <w:p>
      <w:pPr>
        <w:spacing w:before="80" w:after="80"/>
      </w:pPr>
      <w:r>
        <w:rPr>
          <w:rFonts w:ascii="Arial" w:cs="Arial" w:eastAsia="Arial" w:hAnsi="Arial"/>
          <w:color w:val="1A1A2E"/>
          <w:sz w:val="20"/>
          <w:szCs w:val="20"/>
        </w:rPr>
        <w:t xml:space="preserve">This document describes the complete architecture and detailed workflow of the AI-Driven Travel Expense Automation System — a portfolio project built on SAP Business Technology Platform (BTP). The system automates the entire travel expense lifecycle from bill collection to reimbursement approval using RPA, Document AI, Generative AI, and intelligent workflow automation.</w:t>
      </w:r>
    </w:p>
    <w:p>
      <w:pPr>
        <w:spacing w:before="120" w:after="0"/>
      </w:pPr>
      <w:r>
        <w:t xml:space="preserve"/>
      </w:r>
    </w:p>
    <w:p>
      <w:pPr>
        <w:pStyle w:val="Heading2"/>
        <w:spacing w:before="280" w:after="140"/>
      </w:pPr>
      <w:r>
        <w:rPr>
          <w:rFonts w:ascii="Arial" w:cs="Arial" w:eastAsia="Arial" w:hAnsi="Arial"/>
          <w:b/>
          <w:bCs/>
          <w:color w:val="2E86C1"/>
          <w:sz w:val="26"/>
          <w:szCs w:val="26"/>
        </w:rPr>
        <w:t xml:space="preserve">1.2 Business Problem Solved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Manual Pain Point</w:t>
            </w:r>
          </w:p>
        </w:tc>
        <w:tc>
          <w:tcPr>
            <w:tcW w:type="dxa" w:w="468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Automated Solution</w:t>
            </w:r>
          </w:p>
        </w:tc>
      </w:tr>
      <w:tr>
        <w:tc>
          <w:tcPr>
            <w:tcW w:type="dxa" w:w="4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manually uploads each bill</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RPA bot watches folder, auto-uploads</w:t>
            </w:r>
          </w:p>
        </w:tc>
      </w:tr>
      <w:tr>
        <w:tc>
          <w:tcPr>
            <w:tcW w:type="dxa" w:w="4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Manual data entry for expense fields</w:t>
            </w:r>
          </w:p>
        </w:tc>
        <w:tc>
          <w:tcPr>
            <w:tcW w:type="dxa" w:w="4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Document AI auto-extracts all fields</w:t>
            </w:r>
          </w:p>
        </w:tc>
      </w:tr>
      <w:tr>
        <w:tc>
          <w:tcPr>
            <w:tcW w:type="dxa" w:w="4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Unknown if expense violates policy</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Real-time AI policy compliance check</w:t>
            </w:r>
          </w:p>
        </w:tc>
      </w:tr>
      <w:tr>
        <w:tc>
          <w:tcPr>
            <w:tcW w:type="dxa" w:w="4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Fixed approval routing, no intelligence</w:t>
            </w:r>
          </w:p>
        </w:tc>
        <w:tc>
          <w:tcPr>
            <w:tcW w:type="dxa" w:w="4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Rules engine + AI risk scoring</w:t>
            </w:r>
          </w:p>
        </w:tc>
      </w:tr>
      <w:tr>
        <w:tc>
          <w:tcPr>
            <w:tcW w:type="dxa" w:w="4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Manager reads raw data to decide</w:t>
            </w:r>
          </w:p>
        </w:tc>
        <w:tc>
          <w:tcPr>
            <w:tcW w:type="dxa" w:w="4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GenAI summarizes + recommends decision</w:t>
            </w:r>
          </w:p>
        </w:tc>
      </w:tr>
      <w:tr>
        <w:tc>
          <w:tcPr>
            <w:tcW w:type="dxa" w:w="4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calls HR for policy questions</w:t>
            </w:r>
          </w:p>
        </w:tc>
        <w:tc>
          <w:tcPr>
            <w:tcW w:type="dxa" w:w="4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Chatbot answers instantly from policy docs</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1.3 Key Metrics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Before</w:t>
            </w:r>
          </w:p>
        </w:tc>
        <w:tc>
          <w:tcPr>
            <w:tcW w:type="dxa" w:w="312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After (Target)</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Bill upload time</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 mins per bill</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Zero (automatic)</w:t>
            </w:r>
          </w:p>
        </w:tc>
      </w:tr>
      <w:tr>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Data entry time</w:t>
            </w:r>
          </w:p>
        </w:tc>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 mins per expense</w:t>
            </w:r>
          </w:p>
        </w:tc>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Zero (DOX extraction)</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violations caught</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Post-approval (too late)</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Real-time at entry</w:t>
            </w:r>
          </w:p>
        </w:tc>
      </w:tr>
      <w:tr>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Approval routing errors</w:t>
            </w:r>
          </w:p>
        </w:tc>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Manual, error-prone</w:t>
            </w:r>
          </w:p>
        </w:tc>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Rule-based, 100% accurate</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HR policy queries</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15 mins per query</w:t>
            </w:r>
          </w:p>
        </w:tc>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10 seconds (chatbot)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2. HIGH-LEVEL ARCHITECTURE</w:t>
            </w:r>
            <w:r>
              <w:rPr>
                <w:rFonts w:ascii="Arial" w:cs="Arial" w:eastAsia="Arial" w:hAnsi="Arial"/>
                <w:color w:val="BDC3C7"/>
                <w:sz w:val="22"/>
                <w:szCs w:val="22"/>
              </w:rPr>
              <w:t xml:space="preserve">  |  Technology Stack &amp; Layers</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2.1 Architecture Layers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73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Presentation</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Fiori UI5 — Travel Request form, Expense table, Chatbot panel, Policy checker inline</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Automation</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Build RPA Desktop Agent — Folder watcher bot (BillFolderWatcher)</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Application</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CAP (Node.js) — OData V4 services, business logic, orchestration hub</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Workflow</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Build Process Automation — Approval process, Decision rules, Action Projects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AI Services</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(Document Information Extraction), OpenAI GPT-4o + Embeddings, Python RAG Engine (FastAPI)</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Security</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 OAuth2 tokens, Principal Propagation, Role-based access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Data</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HANA Cloud (prod) / SQLite (dev) — via CAP CDS entities</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1E4D8C"/>
                <w:sz w:val="20"/>
                <w:szCs w:val="20"/>
              </w:rPr>
              <w:t xml:space="preserve">Platform</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BTP Cloud Foundry — CAP app, Python RAG service deployed separately</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2.2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Area</w:t>
            </w:r>
          </w:p>
        </w:tc>
        <w:tc>
          <w:tcPr>
            <w:tcW w:type="dxa" w:w="348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348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Frontend</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Fiori UI5 (XML Views)</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&amp; Manager UI</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Backend</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CAP Node.js</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 services, handlers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Workflow</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Build Process Automation</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Approval orchestration</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RPA</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Build Desktop Agent</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Folder watching bot</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Doc AI</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DOX Service</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Bill field extraction</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GenAI</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 Embeddings</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checker, chatbot</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 Engine</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FastAPI + NumPy</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Vector search, RAG pipeline</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Rules</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Decision Tables</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Approval routing logic</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Security</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 BTP Destinations</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Auth &amp; principal propagation</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Database</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HANA Cloud</w:t>
            </w:r>
          </w:p>
        </w:tc>
        <w:tc>
          <w:tcPr>
            <w:tcW w:type="dxa" w:w="34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Persistent data store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Deployment</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 Foundry + mta.yaml</w:t>
            </w:r>
          </w:p>
        </w:tc>
        <w:tc>
          <w:tcPr>
            <w:tcW w:type="dxa" w:w="34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BTP app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3. COMPONENT ARCHITECTURE</w:t>
            </w:r>
            <w:r>
              <w:rPr>
                <w:rFonts w:ascii="Arial" w:cs="Arial" w:eastAsia="Arial" w:hAnsi="Arial"/>
                <w:color w:val="BDC3C7"/>
                <w:sz w:val="22"/>
                <w:szCs w:val="22"/>
              </w:rPr>
              <w:t xml:space="preserve">  |  Detailed Service Breakdown</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3.1 SAP Fiori UI5 Frontend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9360"/>
            <w:gridSpan w:val="2"/>
            <w:tcBorders>
              <w:top w:val="none" w:color="FFFFFF" w:sz="0"/>
              <w:left w:val="none" w:color="FFFFFF" w:sz="0"/>
              <w:bottom w:val="none" w:color="FFFFFF" w:sz="0"/>
              <w:right w:val="none" w:color="FFFFFF" w:sz="0"/>
            </w:tcBorders>
            <w:shd w:fill="2E86C1" w:val="clear"/>
            <w:tcMar>
              <w:top w:type="dxa" w:w="120"/>
              <w:left w:type="dxa" w:w="200"/>
              <w:bottom w:type="dxa" w:w="120"/>
              <w:right w:type="dxa" w:w="200"/>
            </w:tcMar>
          </w:tcPr>
          <w:p>
            <w:r>
              <w:rPr>
                <w:rFonts w:ascii="Arial" w:cs="Arial" w:eastAsia="Arial" w:hAnsi="Arial"/>
                <w:b/>
                <w:bCs/>
                <w:color w:val="FFFFFF"/>
                <w:sz w:val="22"/>
                <w:szCs w:val="22"/>
              </w:rPr>
              <w:t xml:space="preserve">Fiori Application — Views &amp; Controllers</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E86C1"/>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TravelRequestList View</w:t>
            </w:r>
            <w:r>
              <w:rPr>
                <w:rFonts w:ascii="Arial" w:cs="Arial" w:eastAsia="Arial" w:hAnsi="Arial"/>
                <w:color w:val="7F8C8D"/>
                <w:sz w:val="19"/>
                <w:szCs w:val="19"/>
              </w:rPr>
              <w:t xml:space="preserve">  —  Page 1 — lists all travel requests for the employee with status indicators</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2E86C1"/>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TravelExpenseForm View</w:t>
            </w:r>
            <w:r>
              <w:rPr>
                <w:rFonts w:ascii="Arial" w:cs="Arial" w:eastAsia="Arial" w:hAnsi="Arial"/>
                <w:color w:val="7F8C8D"/>
                <w:sz w:val="19"/>
                <w:szCs w:val="19"/>
              </w:rPr>
              <w:t xml:space="preserve">  —  Page 2 — expense entry form with inline policy checker, bill upload, DOX auto-fill</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E86C1"/>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ApprovalMaster View</w:t>
            </w:r>
            <w:r>
              <w:rPr>
                <w:rFonts w:ascii="Arial" w:cs="Arial" w:eastAsia="Arial" w:hAnsi="Arial"/>
                <w:color w:val="7F8C8D"/>
                <w:sz w:val="19"/>
                <w:szCs w:val="19"/>
              </w:rPr>
              <w:t xml:space="preserve">  —  Manager view — TravelRequest table → click → TravelExpenses with Approve/Reject per row</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2E86C1"/>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PolicyChatbot Panel</w:t>
            </w:r>
            <w:r>
              <w:rPr>
                <w:rFonts w:ascii="Arial" w:cs="Arial" w:eastAsia="Arial" w:hAnsi="Arial"/>
                <w:color w:val="7F8C8D"/>
                <w:sz w:val="19"/>
                <w:szCs w:val="19"/>
              </w:rPr>
              <w:t xml:space="preserve">  —  Floating dialog — chat interface bound to chatWithPolicyBot CAP action</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E86C1"/>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Router (manifest.json)</w:t>
            </w:r>
            <w:r>
              <w:rPr>
                <w:rFonts w:ascii="Arial" w:cs="Arial" w:eastAsia="Arial" w:hAnsi="Arial"/>
                <w:color w:val="7F8C8D"/>
                <w:sz w:val="19"/>
                <w:szCs w:val="19"/>
              </w:rPr>
              <w:t xml:space="preserve">  —  hash-based routing: #/TravelRequests → #/TravelExpenses/{id} → #/Approval</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2E86C1"/>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XSUAA Login</w:t>
            </w:r>
            <w:r>
              <w:rPr>
                <w:rFonts w:ascii="Arial" w:cs="Arial" w:eastAsia="Arial" w:hAnsi="Arial"/>
                <w:color w:val="7F8C8D"/>
                <w:sz w:val="19"/>
                <w:szCs w:val="19"/>
              </w:rPr>
              <w:t xml:space="preserve">  —  Fiori app protected by XSUAA — JWT token auto-attached to all OData calls</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3.2 CAP Backend 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9360"/>
            <w:gridSpan w:val="2"/>
            <w:tcBorders>
              <w:top w:val="none" w:color="FFFFFF" w:sz="0"/>
              <w:left w:val="none" w:color="FFFFFF" w:sz="0"/>
              <w:bottom w:val="none" w:color="FFFFFF" w:sz="0"/>
              <w:right w:val="none" w:color="FFFFFF" w:sz="0"/>
            </w:tcBorders>
            <w:shd w:fill="1E4D8C" w:val="clear"/>
            <w:tcMar>
              <w:top w:type="dxa" w:w="120"/>
              <w:left w:type="dxa" w:w="200"/>
              <w:bottom w:type="dxa" w:w="120"/>
              <w:right w:type="dxa" w:w="200"/>
            </w:tcMar>
          </w:tcPr>
          <w:p>
            <w:r>
              <w:rPr>
                <w:rFonts w:ascii="Arial" w:cs="Arial" w:eastAsia="Arial" w:hAnsi="Arial"/>
                <w:b/>
                <w:bCs/>
                <w:color w:val="FFFFFF"/>
                <w:sz w:val="22"/>
                <w:szCs w:val="22"/>
              </w:rPr>
              <w:t xml:space="preserve">CAP Node.js — Service Handlers</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TravelRequests entity</w:t>
            </w:r>
            <w:r>
              <w:rPr>
                <w:rFonts w:ascii="Arial" w:cs="Arial" w:eastAsia="Arial" w:hAnsi="Arial"/>
                <w:color w:val="7F8C8D"/>
                <w:sz w:val="19"/>
                <w:szCs w:val="19"/>
              </w:rPr>
              <w:t xml:space="preserve">  —  CRUD + after CREATE → triggers SBPA process, stores sbpaInstanceId</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TravelExpenses entity</w:t>
            </w:r>
            <w:r>
              <w:rPr>
                <w:rFonts w:ascii="Arial" w:cs="Arial" w:eastAsia="Arial" w:hAnsi="Arial"/>
                <w:color w:val="7F8C8D"/>
                <w:sz w:val="19"/>
                <w:szCs w:val="19"/>
              </w:rPr>
              <w:t xml:space="preserve">  —  CRUD + LargeBinary for bill attachment + mediaType for DOX</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uploadBill action</w:t>
            </w:r>
            <w:r>
              <w:rPr>
                <w:rFonts w:ascii="Arial" w:cs="Arial" w:eastAsia="Arial" w:hAnsi="Arial"/>
                <w:color w:val="7F8C8D"/>
                <w:sz w:val="19"/>
                <w:szCs w:val="19"/>
              </w:rPr>
              <w:t xml:space="preserve">  —  Receives base64 from RPA bot → decodes → stores → calls DOX → creates expense record</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extractBillDetails action</w:t>
            </w:r>
            <w:r>
              <w:rPr>
                <w:rFonts w:ascii="Arial" w:cs="Arial" w:eastAsia="Arial" w:hAnsi="Arial"/>
                <w:color w:val="7F8C8D"/>
                <w:sz w:val="19"/>
                <w:szCs w:val="19"/>
              </w:rPr>
              <w:t xml:space="preserve">  —  Called from Fiori after upload → DOX extraction → returns fields for auto-fill</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checkPolicyCompliance action</w:t>
            </w:r>
            <w:r>
              <w:rPr>
                <w:rFonts w:ascii="Arial" w:cs="Arial" w:eastAsia="Arial" w:hAnsi="Arial"/>
                <w:color w:val="7F8C8D"/>
                <w:sz w:val="19"/>
                <w:szCs w:val="19"/>
              </w:rPr>
              <w:t xml:space="preserve">  —  Called on amount change → calls Python RAG → returns compliance JSON</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chatWithPolicyBot action</w:t>
            </w:r>
            <w:r>
              <w:rPr>
                <w:rFonts w:ascii="Arial" w:cs="Arial" w:eastAsia="Arial" w:hAnsi="Arial"/>
                <w:color w:val="7F8C8D"/>
                <w:sz w:val="19"/>
                <w:szCs w:val="19"/>
              </w:rPr>
              <w:t xml:space="preserve">  —  Called from chatbot UI → passes message + history → calls Python RAG → returns reply</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1E4D8C"/>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approveTravelRequest action</w:t>
            </w:r>
            <w:r>
              <w:rPr>
                <w:rFonts w:ascii="Arial" w:cs="Arial" w:eastAsia="Arial" w:hAnsi="Arial"/>
                <w:color w:val="7F8C8D"/>
                <w:sz w:val="19"/>
                <w:szCs w:val="19"/>
              </w:rPr>
              <w:t xml:space="preserve">  —  Called by SBPA Action Project → updates status, managerComment, approvedAt</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3.3 SAP Build Process Automation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9360"/>
            <w:gridSpan w:val="2"/>
            <w:tcBorders>
              <w:top w:val="none" w:color="FFFFFF" w:sz="0"/>
              <w:left w:val="none" w:color="FFFFFF" w:sz="0"/>
              <w:bottom w:val="none" w:color="FFFFFF" w:sz="0"/>
              <w:right w:val="none" w:color="FFFFFF" w:sz="0"/>
            </w:tcBorders>
            <w:shd w:fill="27AE60" w:val="clear"/>
            <w:tcMar>
              <w:top w:type="dxa" w:w="120"/>
              <w:left w:type="dxa" w:w="200"/>
              <w:bottom w:type="dxa" w:w="120"/>
              <w:right w:type="dxa" w:w="200"/>
            </w:tcMar>
          </w:tcPr>
          <w:p>
            <w:r>
              <w:rPr>
                <w:rFonts w:ascii="Arial" w:cs="Arial" w:eastAsia="Arial" w:hAnsi="Arial"/>
                <w:b/>
                <w:bCs/>
                <w:color w:val="FFFFFF"/>
                <w:sz w:val="22"/>
                <w:szCs w:val="22"/>
              </w:rPr>
              <w:t xml:space="preserve">SBPA — Process Components</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API Trigger</w:t>
            </w:r>
            <w:r>
              <w:rPr>
                <w:rFonts w:ascii="Arial" w:cs="Arial" w:eastAsia="Arial" w:hAnsi="Arial"/>
                <w:color w:val="7F8C8D"/>
                <w:sz w:val="19"/>
                <w:szCs w:val="19"/>
              </w:rPr>
              <w:t xml:space="preserve">  —  REST endpoint — CAP POSTs context payload (travelRequestId, amount, employee) to start process instance</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Decision Step (Rules)</w:t>
            </w:r>
            <w:r>
              <w:rPr>
                <w:rFonts w:ascii="Arial" w:cs="Arial" w:eastAsia="Arial" w:hAnsi="Arial"/>
                <w:color w:val="7F8C8D"/>
                <w:sz w:val="19"/>
                <w:szCs w:val="19"/>
              </w:rPr>
              <w:t xml:space="preserve">  —  Calls TravelPolicyRuleset → determines approverLevel, autoApprove, requiresJustify, policyLimit</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Condition Gate</w:t>
            </w:r>
            <w:r>
              <w:rPr>
                <w:rFonts w:ascii="Arial" w:cs="Arial" w:eastAsia="Arial" w:hAnsi="Arial"/>
                <w:color w:val="7F8C8D"/>
                <w:sz w:val="19"/>
                <w:szCs w:val="19"/>
              </w:rPr>
              <w:t xml:space="preserve">  —  autoApprove=true → skip human task | approverLevel=Manager → Manager task | Finance → Finance task</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User Task — Manager Form</w:t>
            </w:r>
            <w:r>
              <w:rPr>
                <w:rFonts w:ascii="Arial" w:cs="Arial" w:eastAsia="Arial" w:hAnsi="Arial"/>
                <w:color w:val="7F8C8D"/>
                <w:sz w:val="19"/>
                <w:szCs w:val="19"/>
              </w:rPr>
              <w:t xml:space="preserve">  —  Approval form in My Inbox: expense details (read-only) + Decision dropdown + Comments</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User Task — Finance Form</w:t>
            </w:r>
            <w:r>
              <w:rPr>
                <w:rFonts w:ascii="Arial" w:cs="Arial" w:eastAsia="Arial" w:hAnsi="Arial"/>
                <w:color w:val="7F8C8D"/>
                <w:sz w:val="19"/>
                <w:szCs w:val="19"/>
              </w:rPr>
              <w:t xml:space="preserve">  —  Additional Finance Head approval for high-value or international expenses</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Action Project</w:t>
            </w:r>
            <w:r>
              <w:rPr>
                <w:rFonts w:ascii="Arial" w:cs="Arial" w:eastAsia="Arial" w:hAnsi="Arial"/>
                <w:color w:val="7F8C8D"/>
                <w:sz w:val="19"/>
                <w:szCs w:val="19"/>
              </w:rPr>
              <w:t xml:space="preserve">  —  Calls CAP PATCH /TravelRequests endpoint with status + managerComment after decision</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27AE60"/>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Process Context</w:t>
            </w:r>
            <w:r>
              <w:rPr>
                <w:rFonts w:ascii="Arial" w:cs="Arial" w:eastAsia="Arial" w:hAnsi="Arial"/>
                <w:color w:val="7F8C8D"/>
                <w:sz w:val="19"/>
                <w:szCs w:val="19"/>
              </w:rPr>
              <w:t xml:space="preserve">  —  travelRequestId, amount, approverLevel, autoApprove, decision, comment — shared across all steps</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3.4 Decision Rules (SBPA)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1780"/>
        <w:gridCol w:w="1780"/>
      </w:tblGrid>
      <w:tr>
        <w:trPr>
          <w:tblHeader/>
        </w:trPr>
        <w:tc>
          <w:tcPr>
            <w:tcW w:type="dxa" w:w="22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Amount</w:t>
            </w:r>
          </w:p>
        </w:tc>
        <w:tc>
          <w:tcPr>
            <w:tcW w:type="dxa" w:w="16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Destination</w:t>
            </w:r>
          </w:p>
        </w:tc>
        <w:tc>
          <w:tcPr>
            <w:tcW w:type="dxa" w:w="200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Approver Level</w:t>
            </w:r>
          </w:p>
        </w:tc>
        <w:tc>
          <w:tcPr>
            <w:tcW w:type="dxa" w:w="178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Auto Approve</w:t>
            </w:r>
          </w:p>
        </w:tc>
        <w:tc>
          <w:tcPr>
            <w:tcW w:type="dxa" w:w="1780"/>
            <w:tcBorders>
              <w:top w:val="single" w:color="27AE60" w:sz="1"/>
              <w:left w:val="single" w:color="27AE60" w:sz="1"/>
              <w:bottom w:val="single" w:color="27AE60" w:sz="1"/>
              <w:right w:val="single" w:color="27AE60"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Needs Justify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&lt;= ₹5,000</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ANY</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Team Lead</w:t>
            </w:r>
          </w:p>
        </w:tc>
        <w:tc>
          <w:tcPr>
            <w:tcW w:type="dxa" w:w="17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TRUE</w:t>
            </w:r>
          </w:p>
        </w:tc>
        <w:tc>
          <w:tcPr>
            <w:tcW w:type="dxa" w:w="17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FALSE</w:t>
            </w:r>
          </w:p>
        </w:tc>
      </w:tr>
      <w:tr>
        <w:tc>
          <w:tcPr>
            <w:tcW w:type="dxa" w:w="2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₹5,001 – ₹25,000</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Domestic</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Manager</w:t>
            </w:r>
          </w:p>
        </w:tc>
        <w:tc>
          <w:tcPr>
            <w:tcW w:type="dxa" w:w="17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FALSE</w:t>
            </w:r>
          </w:p>
        </w:tc>
        <w:tc>
          <w:tcPr>
            <w:tcW w:type="dxa" w:w="17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FALSE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₹25,001 – ₹50,000</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Domestic</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Manager</w:t>
            </w:r>
          </w:p>
        </w:tc>
        <w:tc>
          <w:tcPr>
            <w:tcW w:type="dxa" w:w="17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FALSE</w:t>
            </w:r>
          </w:p>
        </w:tc>
        <w:tc>
          <w:tcPr>
            <w:tcW w:type="dxa" w:w="17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TRUE</w:t>
            </w:r>
          </w:p>
        </w:tc>
      </w:tr>
      <w:tr>
        <w:tc>
          <w:tcPr>
            <w:tcW w:type="dxa" w:w="2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&gt; ₹50,000</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Domestic</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Finance Head</w:t>
            </w:r>
          </w:p>
        </w:tc>
        <w:tc>
          <w:tcPr>
            <w:tcW w:type="dxa" w:w="17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FALSE</w:t>
            </w:r>
          </w:p>
        </w:tc>
        <w:tc>
          <w:tcPr>
            <w:tcW w:type="dxa" w:w="17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TRUE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ANY</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International</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Finance + HR</w:t>
            </w:r>
          </w:p>
        </w:tc>
        <w:tc>
          <w:tcPr>
            <w:tcW w:type="dxa" w:w="17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FALSE</w:t>
            </w:r>
          </w:p>
        </w:tc>
        <w:tc>
          <w:tcPr>
            <w:tcW w:type="dxa" w:w="17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TRUE</w:t>
            </w:r>
          </w:p>
        </w:tc>
      </w:tr>
    </w:tbl>
    <w:p>
      <w:r>
        <w:br w:type="page"/>
      </w:r>
    </w:p>
    <w:p>
      <w:pPr>
        <w:pStyle w:val="Heading2"/>
        <w:spacing w:before="280" w:after="140"/>
      </w:pPr>
      <w:r>
        <w:rPr>
          <w:rFonts w:ascii="Arial" w:cs="Arial" w:eastAsia="Arial" w:hAnsi="Arial"/>
          <w:b/>
          <w:bCs/>
          <w:color w:val="2E86C1"/>
          <w:sz w:val="26"/>
          <w:szCs w:val="26"/>
        </w:rPr>
        <w:t xml:space="preserve">3.5 Python RAG Service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9360"/>
            <w:gridSpan w:val="2"/>
            <w:tcBorders>
              <w:top w:val="none" w:color="FFFFFF" w:sz="0"/>
              <w:left w:val="none" w:color="FFFFFF" w:sz="0"/>
              <w:bottom w:val="none" w:color="FFFFFF" w:sz="0"/>
              <w:right w:val="none" w:color="FFFFFF" w:sz="0"/>
            </w:tcBorders>
            <w:shd w:fill="E67E22" w:val="clear"/>
            <w:tcMar>
              <w:top w:type="dxa" w:w="120"/>
              <w:left w:type="dxa" w:w="200"/>
              <w:bottom w:type="dxa" w:w="120"/>
              <w:right w:type="dxa" w:w="200"/>
            </w:tcMar>
          </w:tcPr>
          <w:p>
            <w:r>
              <w:rPr>
                <w:rFonts w:ascii="Arial" w:cs="Arial" w:eastAsia="Arial" w:hAnsi="Arial"/>
                <w:b/>
                <w:bCs/>
                <w:color w:val="FFFFFF"/>
                <w:sz w:val="22"/>
                <w:szCs w:val="22"/>
              </w:rPr>
              <w:t xml:space="preserve">Python FastAPI — RAG Pipeline Components</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PolicyLoader</w:t>
            </w:r>
            <w:r>
              <w:rPr>
                <w:rFonts w:ascii="Arial" w:cs="Arial" w:eastAsia="Arial" w:hAnsi="Arial"/>
                <w:color w:val="7F8C8D"/>
                <w:sz w:val="19"/>
                <w:szCs w:val="19"/>
              </w:rPr>
              <w:t xml:space="preserve">  —  Loads policy PDFs from /policy-docs folder, splits into 500-char overlapping chunks</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RAGEngine.build_index()</w:t>
            </w:r>
            <w:r>
              <w:rPr>
                <w:rFonts w:ascii="Arial" w:cs="Arial" w:eastAsia="Arial" w:hAnsi="Arial"/>
                <w:color w:val="7F8C8D"/>
                <w:sz w:val="19"/>
                <w:szCs w:val="19"/>
              </w:rPr>
              <w:t xml:space="preserve">  —  Runs at startup — embeds all chunks using text-embedding-3-small, stores in-memory</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RAGEngine.retrieve(query, k=5)</w:t>
            </w:r>
            <w:r>
              <w:rPr>
                <w:rFonts w:ascii="Arial" w:cs="Arial" w:eastAsia="Arial" w:hAnsi="Arial"/>
                <w:color w:val="7F8C8D"/>
                <w:sz w:val="19"/>
                <w:szCs w:val="19"/>
              </w:rPr>
              <w:t xml:space="preserve">  —  Embeds query, computes cosine similarity against all chunks, returns top 5 most relevant</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RAGEngine.query()</w:t>
            </w:r>
            <w:r>
              <w:rPr>
                <w:rFonts w:ascii="Arial" w:cs="Arial" w:eastAsia="Arial" w:hAnsi="Arial"/>
                <w:color w:val="7F8C8D"/>
                <w:sz w:val="19"/>
                <w:szCs w:val="19"/>
              </w:rPr>
              <w:t xml:space="preserve">  —  Retrieves relevant chunks → builds context → calls GPT-4o with system prompt + context + query</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POST /check-policy</w:t>
            </w:r>
            <w:r>
              <w:rPr>
                <w:rFonts w:ascii="Arial" w:cs="Arial" w:eastAsia="Arial" w:hAnsi="Arial"/>
                <w:color w:val="7F8C8D"/>
                <w:sz w:val="19"/>
                <w:szCs w:val="19"/>
              </w:rPr>
              <w:t xml:space="preserve">  —  Policy compliance endpoint — returns JSON: compliant, policyLimit, message, severity, suggestion</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POST /chat</w:t>
            </w:r>
            <w:r>
              <w:rPr>
                <w:rFonts w:ascii="Arial" w:cs="Arial" w:eastAsia="Arial" w:hAnsi="Arial"/>
                <w:color w:val="7F8C8D"/>
                <w:sz w:val="19"/>
                <w:szCs w:val="19"/>
              </w:rPr>
              <w:t xml:space="preserve">  —  Chatbot endpoint — accepts message + conversation history → returns reply + sessionId</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E67E22"/>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GET /health</w:t>
            </w:r>
            <w:r>
              <w:rPr>
                <w:rFonts w:ascii="Arial" w:cs="Arial" w:eastAsia="Arial" w:hAnsi="Arial"/>
                <w:color w:val="7F8C8D"/>
                <w:sz w:val="19"/>
                <w:szCs w:val="19"/>
              </w:rPr>
              <w:t xml:space="preserve">  —  Health check — returns index size and ready status for BTP monitoring</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3.6 SAP RPA Desktop Agent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9360"/>
            <w:gridSpan w:val="2"/>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r>
              <w:rPr>
                <w:rFonts w:ascii="Arial" w:cs="Arial" w:eastAsia="Arial" w:hAnsi="Arial"/>
                <w:b/>
                <w:bCs/>
                <w:color w:val="FFFFFF"/>
                <w:sz w:val="22"/>
                <w:szCs w:val="22"/>
              </w:rPr>
              <w:t xml:space="preserve">RPA Bot — BillFolderWatcher</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Trigger</w:t>
            </w:r>
            <w:r>
              <w:rPr>
                <w:rFonts w:ascii="Arial" w:cs="Arial" w:eastAsia="Arial" w:hAnsi="Arial"/>
                <w:color w:val="7F8C8D"/>
                <w:sz w:val="19"/>
                <w:szCs w:val="19"/>
              </w:rPr>
              <w:t xml:space="preserve">  —  Scheduled — runs every 5 minutes between 08:00–20:00 on employee laptop</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Get Files from Folder</w:t>
            </w:r>
            <w:r>
              <w:rPr>
                <w:rFonts w:ascii="Arial" w:cs="Arial" w:eastAsia="Arial" w:hAnsi="Arial"/>
                <w:color w:val="7F8C8D"/>
                <w:sz w:val="19"/>
                <w:szCs w:val="19"/>
              </w:rPr>
              <w:t xml:space="preserve">  —  Reads C:\TravelBills\Inbox\ — filters *.pdf, *.jpg, *.png files</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For Each File Loop</w:t>
            </w:r>
            <w:r>
              <w:rPr>
                <w:rFonts w:ascii="Arial" w:cs="Arial" w:eastAsia="Arial" w:hAnsi="Arial"/>
                <w:color w:val="7F8C8D"/>
                <w:sz w:val="19"/>
                <w:szCs w:val="19"/>
              </w:rPr>
              <w:t xml:space="preserve">  —  Iterates each unprocessed file in the inbox folder</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Get OAuth Token</w:t>
            </w:r>
            <w:r>
              <w:rPr>
                <w:rFonts w:ascii="Arial" w:cs="Arial" w:eastAsia="Arial" w:hAnsi="Arial"/>
                <w:color w:val="7F8C8D"/>
                <w:sz w:val="19"/>
                <w:szCs w:val="19"/>
              </w:rPr>
              <w:t xml:space="preserve">  —  POSTs to XSUAA token URL with client_id + client_secret → retrieves Bearer token</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HTTP Request Activity</w:t>
            </w:r>
            <w:r>
              <w:rPr>
                <w:rFonts w:ascii="Arial" w:cs="Arial" w:eastAsia="Arial" w:hAnsi="Arial"/>
                <w:color w:val="7F8C8D"/>
                <w:sz w:val="19"/>
                <w:szCs w:val="19"/>
              </w:rPr>
              <w:t xml:space="preserve">  —  POSTs file as base64 + metadata to CAP uploadBill action with Bearer token</w:t>
            </w:r>
          </w:p>
        </w:tc>
      </w:tr>
      <w:tr>
        <w:tc>
          <w:tcPr>
            <w:tcW w:type="dxa" w:w="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tcPr>
          <w:p>
            <w:r>
              <w:rPr>
                <w:rFonts w:ascii="Arial" w:cs="Arial" w:eastAsia="Arial" w:hAnsi="Arial"/>
                <w:b/>
                <w:bCs/>
                <w:color w:val="1E4D8C"/>
                <w:sz w:val="20"/>
                <w:szCs w:val="20"/>
              </w:rPr>
              <w:t xml:space="preserve">Move to Processed</w:t>
            </w:r>
            <w:r>
              <w:rPr>
                <w:rFonts w:ascii="Arial" w:cs="Arial" w:eastAsia="Arial" w:hAnsi="Arial"/>
                <w:color w:val="7F8C8D"/>
                <w:sz w:val="19"/>
                <w:szCs w:val="19"/>
              </w:rPr>
              <w:t xml:space="preserve">  —  On success — moves file to C:\TravelBills\Processed\{date}_{filename}</w:t>
            </w:r>
          </w:p>
        </w:tc>
      </w:tr>
      <w:tr>
        <w:tc>
          <w:tcPr>
            <w:tcW w:type="dxa" w:w="40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vAlign w:val="center"/>
          </w:tcPr>
          <w:p>
            <w:pPr>
              <w:jc w:val="center"/>
            </w:pPr>
            <w:r>
              <w:rPr>
                <w:rFonts w:ascii="Arial" w:cs="Arial" w:eastAsia="Arial" w:hAnsi="Arial"/>
                <w:color w:val="C0392B"/>
                <w:sz w:val="20"/>
                <w:szCs w:val="20"/>
              </w:rPr>
              <w:t xml:space="preserve">▸</w:t>
            </w:r>
          </w:p>
        </w:tc>
        <w:tc>
          <w:tcPr>
            <w:tcW w:type="dxa" w:w="8960"/>
            <w:tcBorders>
              <w:top w:val="single" w:color="BDC3C7" w:sz="1"/>
              <w:left w:val="single" w:color="BDC3C7" w:sz="1"/>
              <w:bottom w:val="single" w:color="BDC3C7" w:sz="1"/>
              <w:right w:val="single" w:color="BDC3C7" w:sz="1"/>
            </w:tcBorders>
            <w:shd w:fill="EBF5FB" w:val="clear"/>
            <w:tcMar>
              <w:top w:type="dxa" w:w="100"/>
              <w:left w:type="dxa" w:w="150"/>
              <w:bottom w:type="dxa" w:w="100"/>
              <w:right w:type="dxa" w:w="150"/>
            </w:tcMar>
          </w:tcPr>
          <w:p>
            <w:r>
              <w:rPr>
                <w:rFonts w:ascii="Arial" w:cs="Arial" w:eastAsia="Arial" w:hAnsi="Arial"/>
                <w:b/>
                <w:bCs/>
                <w:color w:val="1E4D8C"/>
                <w:sz w:val="20"/>
                <w:szCs w:val="20"/>
              </w:rPr>
              <w:t xml:space="preserve">Move to Failed</w:t>
            </w:r>
            <w:r>
              <w:rPr>
                <w:rFonts w:ascii="Arial" w:cs="Arial" w:eastAsia="Arial" w:hAnsi="Arial"/>
                <w:color w:val="7F8C8D"/>
                <w:sz w:val="19"/>
                <w:szCs w:val="19"/>
              </w:rPr>
              <w:t xml:space="preserve">  —  On error — moves file to C:\TravelBills\Failed\ + logs error message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4. DETAILED WORKFLOW</w:t>
            </w:r>
            <w:r>
              <w:rPr>
                <w:rFonts w:ascii="Arial" w:cs="Arial" w:eastAsia="Arial" w:hAnsi="Arial"/>
                <w:color w:val="BDC3C7"/>
                <w:sz w:val="22"/>
                <w:szCs w:val="22"/>
              </w:rPr>
              <w:t xml:space="preserve">  |  End-to-End Process Steps</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4.1 Phase 1 — Bill Collection (RPA)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01</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Employee saves bill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Employee downloads hotel/taxi/meal receipt and saves to C:\TravelBills\Inbox\ folder on local laptop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02</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Bot detects new file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RPA BillFolderWatcher bot (scheduled every 5 min) scans inbox folder — detects new PDF/JPG/PNG files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03</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Bot reads &amp; converts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Bot reads binary file content, converts to Base64 string, extracts filename and MIME type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04</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Bot fetches OAuth token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HTTP Request to XSUAA: POST /oauth/token with client_credentials → receives Bearer token valid 3600s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05</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Bot calls CAP uploadBill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HTTP POST to CAP /odata/v4/travel/uploadBill with fileName, fileContent (base64), mediaType, uploadedBy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06</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Bot moves processed file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On success: moves to C:\TravelBills\Processed\ | On failure: moves to Failed\ + logs error</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4.2 Phase 2 — Document AI Extraction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07</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receives upload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uploadBill handler: decodes base64 → stores LargeBinary in TravelExpenses DB with status=Draft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08</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authenticates with DOX</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HTTP POST to DOX XSUAA URL: client_credentials grant → receives DOX access token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09</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uploads to DOX</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Multipart POST to DOX /document/jobs with file + extraction config: documentDate, totalAmount, currencyCode, vendorName, taxAmount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10</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polls DOX job</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GET /document/jobs/{jobId} every 2 seconds up to 10 attempts — waits for status=DONE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11</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parses DOX result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Extracts headerFields: expenseDate, amount, currency, vendor. Calculates average confidence score.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12</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updates expense record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UPDATE TravelExpenses SET expenseDate, vendor, amount, currency, category, status=PendingReview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E86C1"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13</w:t>
            </w:r>
          </w:p>
        </w:tc>
        <w:tc>
          <w:tcPr>
            <w:tcW w:type="dxa" w:w="2400"/>
            <w:tcBorders>
              <w:top w:val="single" w:color="2E86C1" w:sz="1"/>
              <w:left w:val="single" w:color="2E86C1" w:sz="1"/>
              <w:bottom w:val="single" w:color="2E86C1" w:sz="1"/>
              <w:right w:val="single" w:color="2E86C1"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Employee notified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Notification sent to employee email: "Your bill processed. Amount: ₹12,500 | Vendor: Taj Hotels. Please review."</w:t>
            </w:r>
          </w:p>
        </w:tc>
      </w:tr>
    </w:tbl>
    <w:p>
      <w:r>
        <w:br w:type="page"/>
      </w:r>
    </w:p>
    <w:p>
      <w:pPr>
        <w:pStyle w:val="Heading2"/>
        <w:spacing w:before="280" w:after="140"/>
      </w:pPr>
      <w:r>
        <w:rPr>
          <w:rFonts w:ascii="Arial" w:cs="Arial" w:eastAsia="Arial" w:hAnsi="Arial"/>
          <w:b/>
          <w:bCs/>
          <w:color w:val="2E86C1"/>
          <w:sz w:val="26"/>
          <w:szCs w:val="26"/>
        </w:rPr>
        <w:t xml:space="preserve">4.3 Phase 3 — Employee Review &amp; Policy Check</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14</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Employee opens Fiori app</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Employee logs into Fiori via XSUAA SSO — sees TravelExpenses list with PendingReview status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15</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Employee reviews auto-filled form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Form shows DOX-extracted fields: date, vendor, amount, currency, category. Employee verifies accuracy.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16</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Policy check fires on amount field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On amount change event → Fiori calls checkPolicyCompliance CAP action with category, amount, city, grade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17</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calls Python RAG</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HTTP POST to Python FastAPI /check-policy → RAG retrieves relevant policy chunks → GPT-4o evaluates compliance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18</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Inline warning shown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Policy result rendered below amount field: ✅ compliant (green) or ⛔ exceeded (red) with limit + suggestion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19</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Employee uses chatbot (optional)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Employee opens Policy Assistant panel → asks natural language questions → RAG chatbot answers from policy docs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7AE60"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20</w:t>
            </w:r>
          </w:p>
        </w:tc>
        <w:tc>
          <w:tcPr>
            <w:tcW w:type="dxa" w:w="2400"/>
            <w:tcBorders>
              <w:top w:val="single" w:color="27AE60" w:sz="1"/>
              <w:left w:val="single" w:color="27AE60" w:sz="1"/>
              <w:bottom w:val="single" w:color="27AE60" w:sz="1"/>
              <w:right w:val="single" w:color="27AE60"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Employee submits expense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Employee clicks Submit → CAP validates → updates status to Submitted → triggers SBPA approval process</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4.4 Phase 4 — SBPA Approval Workflow</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21</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triggers SBPA process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after CREATE/UPDATE handler → HTTP POST to SBPA API Trigger URL with definitionId + context (amount, employee, destination)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22</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SBPA Decision Step (Rules)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TravelPolicyRuleset evaluates: amount range + destination → outputs approverLevel, autoApprove, requiresJustify, policyLimit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23</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Condition gate routing</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autoApprove=true → auto approve (skip to step 28) | Manager level → step 24 | Finance level → step 25</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24</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Manager User Task</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Task appears in Manager My Inbox: expense details read-only + AI summary + Decision (Approve/Reject) + Comments field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25</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Finance User Task (if needed)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Finance Head receives task for amounts &gt;₹50,000 or international travel — same form with additional justification review</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26</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Manager/Finance submits decision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Approver selects Approved or Rejected, enters comment → SBPA User Task completes → condition evaluates decision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27</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SBPA calls CAP Action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SBPA Action Project → HTTP PATCH to CAP /TravelRequests with status (Approved/Rejected) + managerComment + timestamp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1E4D8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28</w:t>
            </w:r>
          </w:p>
        </w:tc>
        <w:tc>
          <w:tcPr>
            <w:tcW w:type="dxa" w:w="2400"/>
            <w:tcBorders>
              <w:top w:val="single" w:color="1E4D8C" w:sz="1"/>
              <w:left w:val="single" w:color="1E4D8C" w:sz="1"/>
              <w:bottom w:val="single" w:color="1E4D8C" w:sz="1"/>
              <w:right w:val="single" w:color="1E4D8C" w:sz="1"/>
            </w:tcBorders>
            <w:shd w:fill="EBF5FB" w:val="clear"/>
            <w:tcMar>
              <w:top w:type="dxa" w:w="80"/>
              <w:left w:type="dxa" w:w="120"/>
              <w:bottom w:type="dxa" w:w="80"/>
              <w:right w:type="dxa" w:w="120"/>
            </w:tcMar>
            <w:vAlign w:val="center"/>
          </w:tcPr>
          <w:p>
            <w:r>
              <w:rPr>
                <w:rFonts w:ascii="Arial" w:cs="Arial" w:eastAsia="Arial" w:hAnsi="Arial"/>
                <w:b/>
                <w:bCs/>
                <w:color w:val="1E4D8C"/>
                <w:sz w:val="20"/>
                <w:szCs w:val="20"/>
              </w:rPr>
              <w:t xml:space="preserve">CAP updates DB &amp; notifies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r>
              <w:rPr>
                <w:rFonts w:ascii="Arial" w:cs="Arial" w:eastAsia="Arial" w:hAnsi="Arial"/>
                <w:color w:val="1A1A2E"/>
                <w:sz w:val="19"/>
                <w:szCs w:val="19"/>
              </w:rPr>
              <w:t xml:space="preserve">UPDATE TravelRequests SET status, managerComment, approvedAt → employee email notification sent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5. SECURITY ARCHITECTURE</w:t>
            </w:r>
            <w:r>
              <w:rPr>
                <w:rFonts w:ascii="Arial" w:cs="Arial" w:eastAsia="Arial" w:hAnsi="Arial"/>
                <w:color w:val="BDC3C7"/>
                <w:sz w:val="22"/>
                <w:szCs w:val="22"/>
              </w:rPr>
              <w:t xml:space="preserve">  |  XSUAA &amp; Principal Propagation</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5.1 Authentication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400"/>
        <w:gridCol w:w="1680"/>
      </w:tblGrid>
      <w:tr>
        <w:trPr>
          <w:tblHeader/>
        </w:trPr>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From</w:t>
            </w:r>
          </w:p>
        </w:tc>
        <w:tc>
          <w:tcPr>
            <w:tcW w:type="dxa" w:w="288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w:t>
            </w:r>
          </w:p>
        </w:tc>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 Method</w:t>
            </w:r>
          </w:p>
        </w:tc>
        <w:tc>
          <w:tcPr>
            <w:tcW w:type="dxa" w:w="168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Token Type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(Browser)</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Fiori → CAP</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SSO (OIDC)</w:t>
            </w:r>
          </w:p>
        </w:tc>
        <w:tc>
          <w:tcPr>
            <w:tcW w:type="dxa" w:w="1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JWT Bearer</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RPA Bot (Laptop)</w:t>
            </w:r>
          </w:p>
        </w:tc>
        <w:tc>
          <w:tcPr>
            <w:tcW w:type="dxa" w:w="28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uploadBill</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OAuth2 Client Credentials</w:t>
            </w:r>
          </w:p>
        </w:tc>
        <w:tc>
          <w:tcPr>
            <w:tcW w:type="dxa" w:w="1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Bearer Token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Trigger</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API Key (header)</w:t>
            </w:r>
          </w:p>
        </w:tc>
        <w:tc>
          <w:tcPr>
            <w:tcW w:type="dxa" w:w="1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apiKey header</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w:t>
            </w:r>
          </w:p>
        </w:tc>
        <w:tc>
          <w:tcPr>
            <w:tcW w:type="dxa" w:w="28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Action</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OAuth2 Client Credentials via BTP Destination</w:t>
            </w:r>
          </w:p>
        </w:tc>
        <w:tc>
          <w:tcPr>
            <w:tcW w:type="dxa" w:w="1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Bearer Token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Service</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OAuth2 Client Credentials</w:t>
            </w:r>
          </w:p>
        </w:tc>
        <w:tc>
          <w:tcPr>
            <w:tcW w:type="dxa" w:w="1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Bearer Token</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w:t>
            </w:r>
          </w:p>
        </w:tc>
        <w:tc>
          <w:tcPr>
            <w:tcW w:type="dxa" w:w="28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RAG</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Internal CF network (HTTP)</w:t>
            </w:r>
          </w:p>
        </w:tc>
        <w:tc>
          <w:tcPr>
            <w:tcW w:type="dxa" w:w="168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None (internal)</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RAG</w:t>
            </w:r>
          </w:p>
        </w:tc>
        <w:tc>
          <w:tcPr>
            <w:tcW w:type="dxa" w:w="28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API</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API Key (header)</w:t>
            </w:r>
          </w:p>
        </w:tc>
        <w:tc>
          <w:tcPr>
            <w:tcW w:type="dxa" w:w="168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Authorization Bearer</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5.2 Principal Propagation</w:t>
      </w:r>
    </w:p>
    <w:p>
      <w:pPr>
        <w:spacing w:before="80" w:after="0"/>
      </w:pPr>
      <w:r>
        <w:t xml:space="preserve"/>
      </w:r>
    </w:p>
    <w:p>
      <w:pPr>
        <w:spacing w:before="80" w:after="80"/>
      </w:pPr>
      <w:r>
        <w:rPr>
          <w:rFonts w:ascii="Arial" w:cs="Arial" w:eastAsia="Arial" w:hAnsi="Arial"/>
          <w:color w:val="1A1A2E"/>
          <w:sz w:val="20"/>
          <w:szCs w:val="20"/>
        </w:rPr>
        <w:t xml:space="preserve">Principal propagation ensures the actual employee identity flows from the Fiori UI all the way through to backend services. The logged-in user's XSUAA JWT token contains user attributes (email, roles, sub) that CAP reads via req.user. This means every operation in CAP is scoped to the authenticated employee — not a generic service account — enabling proper audit trails.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624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Identity Is Used</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req.user.id = employee email from JWT → stored in createdBy field</w:t>
            </w:r>
          </w:p>
        </w:tc>
      </w:tr>
      <w:tr>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w:t>
            </w:r>
          </w:p>
        </w:tc>
        <w:tc>
          <w:tcPr>
            <w:tcW w:type="dxa" w:w="624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context.requestedBy = req.user.id → shows real employee in My Inbox task</w:t>
            </w:r>
          </w:p>
        </w:tc>
      </w:tr>
      <w:tr>
        <w:tc>
          <w:tcPr>
            <w:tcW w:type="dxa" w:w="312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w:t>
            </w:r>
          </w:p>
        </w:tc>
        <w:tc>
          <w:tcPr>
            <w:tcW w:type="dxa" w:w="624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Service-to-service (no user propagation needed — bot context)</w:t>
            </w:r>
          </w:p>
        </w:tc>
      </w:tr>
      <w:tr>
        <w:tc>
          <w:tcPr>
            <w:tcW w:type="dxa" w:w="312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HANA</w:t>
            </w:r>
          </w:p>
        </w:tc>
        <w:tc>
          <w:tcPr>
            <w:tcW w:type="dxa" w:w="624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passes user info for row-level security if configured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6. DATA MODEL</w:t>
            </w:r>
            <w:r>
              <w:rPr>
                <w:rFonts w:ascii="Arial" w:cs="Arial" w:eastAsia="Arial" w:hAnsi="Arial"/>
                <w:color w:val="BDC3C7"/>
                <w:sz w:val="22"/>
                <w:szCs w:val="22"/>
              </w:rPr>
              <w:t xml:space="preserve">  |  CDS Entities &amp; Relationships</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6.1 Core Entities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Entity / Field</w:t>
            </w:r>
          </w:p>
        </w:tc>
        <w:tc>
          <w:tcPr>
            <w:tcW w:type="dxa" w:w="16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9360"/>
            <w:gridSpan w:val="3"/>
            <w:tcBorders>
              <w:top w:val="single" w:color="2E86C1" w:sz="1"/>
              <w:left w:val="single" w:color="2E86C1" w:sz="1"/>
              <w:bottom w:val="single" w:color="2E86C1" w:sz="1"/>
              <w:right w:val="single" w:color="2E86C1" w:sz="1"/>
            </w:tcBorders>
            <w:shd w:fill="EBF5FB" w:val="clear"/>
            <w:tcMar>
              <w:top w:type="dxa" w:w="100"/>
              <w:left w:type="dxa" w:w="150"/>
              <w:bottom w:type="dxa" w:w="100"/>
              <w:right w:type="dxa" w:w="150"/>
            </w:tcMar>
          </w:tcPr>
          <w:p>
            <w:r>
              <w:rPr>
                <w:rFonts w:ascii="Arial" w:cs="Arial" w:eastAsia="Arial" w:hAnsi="Arial"/>
                <w:b/>
                <w:bCs/>
                <w:color w:val="2E86C1"/>
                <w:sz w:val="20"/>
                <w:szCs w:val="20"/>
              </w:rPr>
              <w:t xml:space="preserve">TravelRequests  (main request entity)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UUID</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 (auto-generated)</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employeeName</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String(100)</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full name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destination</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String(100)</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Trip destination city/country</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tripDays</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Integer</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Duration of trip in days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totalAmount</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Decimal(10,2)</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Total claimed amount — sum of all TravelExpenses</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status</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String(20)</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Draft | Submitted | Pending | Approved | Rejected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sbpaInstanceId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process instance ID for tracking</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managerComment</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String(500)</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Approver comments from SBPA form</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approvedAt</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DateTime</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Timestamp of approval/rejection decision</w:t>
            </w:r>
          </w:p>
        </w:tc>
      </w:tr>
      <w:tr>
        <w:tc>
          <w:tcPr>
            <w:tcW w:type="dxa" w:w="9360"/>
            <w:gridSpan w:val="3"/>
            <w:tcBorders>
              <w:top w:val="single" w:color="27AE60" w:sz="1"/>
              <w:left w:val="single" w:color="27AE60" w:sz="1"/>
              <w:bottom w:val="single" w:color="27AE60" w:sz="1"/>
              <w:right w:val="single" w:color="27AE60" w:sz="1"/>
            </w:tcBorders>
            <w:shd w:fill="EAFAF1" w:val="clear"/>
            <w:tcMar>
              <w:top w:type="dxa" w:w="100"/>
              <w:left w:type="dxa" w:w="150"/>
              <w:bottom w:type="dxa" w:w="100"/>
              <w:right w:type="dxa" w:w="150"/>
            </w:tcMar>
          </w:tcPr>
          <w:p>
            <w:r>
              <w:rPr>
                <w:rFonts w:ascii="Arial" w:cs="Arial" w:eastAsia="Arial" w:hAnsi="Arial"/>
                <w:b/>
                <w:bCs/>
                <w:color w:val="27AE60"/>
                <w:sz w:val="20"/>
                <w:szCs w:val="20"/>
              </w:rPr>
              <w:t xml:space="preserve">TravelExpenses  (individual expense line items)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ID</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UUID</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Primary key</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travelRequest</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Association</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FK to TravelRequests.ID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expenseDate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Date</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Date of expense (DOX extracted)</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vendor</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String(100)</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Vendor/merchant name (DOX extracted)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category</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String(50)</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Meals | Transport | Hotel | Airfare | Other</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amount</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Decimal(10,2)</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Expense amount (DOX extracted)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currency</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String(3)</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Currency code INR/USD/EUR (DOX extracted)</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billAttachment</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LargeBinary</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Original bill image/PDF — @Core.MediaType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mediaType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MIME type: application/pdf | image/jpeg | image/png</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fileName</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Original filename from RPA bot or Fiori upload</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source</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String(20)</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RPA_BOT | MANUAL — how expense was created</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status</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String(20)</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Draft | PendingReview | Submitted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7. API CATALOGUE</w:t>
            </w:r>
            <w:r>
              <w:rPr>
                <w:rFonts w:ascii="Arial" w:cs="Arial" w:eastAsia="Arial" w:hAnsi="Arial"/>
                <w:color w:val="BDC3C7"/>
                <w:sz w:val="22"/>
                <w:szCs w:val="22"/>
              </w:rPr>
              <w:t xml:space="preserve">  |  All Endpoints &amp; Integrations</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7.1 CAP OData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49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/odata/v4/travel/TravelRequests</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List all requests for logged-in employee</w:t>
            </w:r>
          </w:p>
        </w:tc>
      </w:tr>
      <w:tr>
        <w:tc>
          <w:tcPr>
            <w:tcW w:type="dxa" w:w="1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POST</w:t>
            </w:r>
          </w:p>
        </w:tc>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/odata/v4/travel/TravelRequests</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Create new travel request → triggers SBPA</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GET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/odata/v4/travel/TravelExpenses</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List expenses by travelRequest ID</w:t>
            </w:r>
          </w:p>
        </w:tc>
      </w:tr>
      <w:tr>
        <w:tc>
          <w:tcPr>
            <w:tcW w:type="dxa" w:w="1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POST</w:t>
            </w:r>
          </w:p>
        </w:tc>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/odata/v4/travel/uploadBill</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RPA bot file upload → DOX extraction</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/odata/v4/travel/extractBillDetails</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Manual Fiori upload → DOX extraction → auto-fill</w:t>
            </w:r>
          </w:p>
        </w:tc>
      </w:tr>
      <w:tr>
        <w:tc>
          <w:tcPr>
            <w:tcW w:type="dxa" w:w="1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POST</w:t>
            </w:r>
          </w:p>
        </w:tc>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/odata/v4/travel/checkPolicyCompliance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Real-time policy check via Python RAG</w:t>
            </w:r>
          </w:p>
        </w:tc>
      </w:tr>
      <w:tr>
        <w:tc>
          <w:tcPr>
            <w:tcW w:type="dxa" w:w="1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POST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/odata/v4/travel/chatWithPolicyBot</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Chatbot message → Python RAG → reply</w:t>
            </w:r>
          </w:p>
        </w:tc>
      </w:tr>
      <w:tr>
        <w:tc>
          <w:tcPr>
            <w:tcW w:type="dxa" w:w="1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bCs/>
                <w:color w:val="2E86C1"/>
                <w:sz w:val="20"/>
                <w:szCs w:val="20"/>
              </w:rPr>
              <w:t xml:space="preserve">POST</w:t>
            </w:r>
          </w:p>
        </w:tc>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/odata/v4/travel/approveTravelRequest</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callback → update approval status</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7.2 External Service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49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Called By</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Trigger</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/public/workflow/rest/v1/workflow-instances</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after CREATE on TravelRequests</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Upload</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/document/jobs</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uploadBill + extractBillDetails handlers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Poll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GET /document/jobs/{id}</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 polls until status=DONE</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Token</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/oauth/token</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RPA Bot, SBPA Action Project</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RAG /check-policy</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http://rag-service:8000/check-policy</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checkPolicyCompliance handler</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RAG /chat</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http://rag-service:8000/chat</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chatWithPolicyBot handler</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Embeddings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api.openai.com/v1/embeddings</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RAG Engine — index + query</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Chat</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api.openai.com/v1/chat/completions</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RAG Engine — GPT-4o call</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Action (SBPA→CAP)</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POST /odata/v4/travel/approveTravelRequest</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Action Project after approval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8. AI FEATURES CATALOGUE</w:t>
            </w:r>
            <w:r>
              <w:rPr>
                <w:rFonts w:ascii="Arial" w:cs="Arial" w:eastAsia="Arial" w:hAnsi="Arial"/>
                <w:color w:val="BDC3C7"/>
                <w:sz w:val="22"/>
                <w:szCs w:val="22"/>
              </w:rPr>
              <w:t xml:space="preserve">  |  All AI Touchpoints in the System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000"/>
        <w:gridCol w:w="2200"/>
        <w:gridCol w:w="2400"/>
        <w:gridCol w:w="2560"/>
      </w:tblGrid>
      <w:tr>
        <w:trPr>
          <w:tblHeader/>
        </w:trPr>
        <w:tc>
          <w:tcPr>
            <w:tcW w:type="dxa" w:w="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Trigger</w:t>
            </w:r>
          </w:p>
        </w:tc>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AI Service</w:t>
            </w:r>
          </w:p>
        </w:tc>
        <w:tc>
          <w:tcPr>
            <w:tcW w:type="dxa" w:w="25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Bill Field Extraction</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uploadBill / extractBillDetails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DOX (Document AI)</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date, vendor, amount, currency, confidence</w:t>
            </w:r>
          </w:p>
        </w:tc>
      </w:tr>
      <w:tr>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Compliance Check</w:t>
            </w:r>
          </w:p>
        </w:tc>
        <w:tc>
          <w:tcPr>
            <w:tcW w:type="dxa" w:w="2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Amount field change in Fiori</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 RAG</w:t>
            </w:r>
          </w:p>
        </w:tc>
        <w:tc>
          <w:tcPr>
            <w:tcW w:type="dxa" w:w="2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compliant, limit, severity, suggestion JSON</w:t>
            </w:r>
          </w:p>
        </w:tc>
      </w:tr>
      <w:tr>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Chatbot</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opens chat panel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 RAG</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Natural language policy answer</w:t>
            </w:r>
          </w:p>
        </w:tc>
      </w:tr>
      <w:tr>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4</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Auto Category Classification</w:t>
            </w:r>
          </w:p>
        </w:tc>
        <w:tc>
          <w:tcPr>
            <w:tcW w:type="dxa" w:w="2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After DOX extraction</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prompt</w:t>
            </w:r>
          </w:p>
        </w:tc>
        <w:tc>
          <w:tcPr>
            <w:tcW w:type="dxa" w:w="2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Meals / Transport / Hotel / Airfare</w:t>
            </w:r>
          </w:p>
        </w:tc>
      </w:tr>
      <w:tr>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Expense Description Gen</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After category assigned</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prompt</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Professional one-line description</w:t>
            </w:r>
          </w:p>
        </w:tc>
      </w:tr>
      <w:tr>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6</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Approval Risk Scoring</w:t>
            </w:r>
          </w:p>
        </w:tc>
        <w:tc>
          <w:tcPr>
            <w:tcW w:type="dxa" w:w="2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Decision Step</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Rules Engine</w:t>
            </w:r>
          </w:p>
        </w:tc>
        <w:tc>
          <w:tcPr>
            <w:tcW w:type="dxa" w:w="2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Score 0-100, approver level, auto-approve flag</w:t>
            </w:r>
          </w:p>
        </w:tc>
      </w:tr>
      <w:tr>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7</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Manager AI Summary</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Before My Inbox task opens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prompt</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3-line summary + recommendation for manager</w:t>
            </w:r>
          </w:p>
        </w:tc>
      </w:tr>
      <w:tr>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8</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Anomaly Detection</w:t>
            </w:r>
          </w:p>
        </w:tc>
        <w:tc>
          <w:tcPr>
            <w:tcW w:type="dxa" w:w="2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Before final submission</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GPT-4o + history</w:t>
            </w:r>
          </w:p>
        </w:tc>
        <w:tc>
          <w:tcPr>
            <w:tcW w:type="dxa" w:w="2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anomalyDetected, severity, reason JSON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9. DEPLOYMENT ARCHITECTURE</w:t>
            </w:r>
            <w:r>
              <w:rPr>
                <w:rFonts w:ascii="Arial" w:cs="Arial" w:eastAsia="Arial" w:hAnsi="Arial"/>
                <w:color w:val="BDC3C7"/>
                <w:sz w:val="22"/>
                <w:szCs w:val="22"/>
              </w:rPr>
              <w:t xml:space="preserve">  |  BTP Cloud Foundry Setup</w:t>
            </w:r>
          </w:p>
        </w:tc>
      </w:tr>
    </w:tbl>
    <w:p>
      <w:pPr>
        <w:spacing w:before="160" w:after="0"/>
      </w:pPr>
      <w:r>
        <w:t xml:space="preserve"/>
      </w:r>
    </w:p>
    <w:p>
      <w:pPr>
        <w:pStyle w:val="Heading2"/>
        <w:spacing w:before="280" w:after="140"/>
      </w:pPr>
      <w:r>
        <w:rPr>
          <w:rFonts w:ascii="Arial" w:cs="Arial" w:eastAsia="Arial" w:hAnsi="Arial"/>
          <w:b/>
          <w:bCs/>
          <w:color w:val="2E86C1"/>
          <w:sz w:val="26"/>
          <w:szCs w:val="26"/>
        </w:rPr>
        <w:t xml:space="preserve">9.1 Cloud Foundry Apps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CF App Name</w:t>
            </w:r>
          </w:p>
        </w:tc>
        <w:tc>
          <w:tcPr>
            <w:tcW w:type="dxa" w:w="16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Runtime</w:t>
            </w:r>
          </w:p>
        </w:tc>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Memory</w:t>
            </w:r>
          </w:p>
        </w:tc>
        <w:tc>
          <w:tcPr>
            <w:tcW w:type="dxa" w:w="29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Bound Services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travel-cap-srv</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Node.js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512 MB</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HANA, Destination, DOX</w:t>
            </w:r>
          </w:p>
        </w:tc>
      </w:tr>
      <w:tr>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travel-rag-service</w:t>
            </w:r>
          </w:p>
        </w:tc>
        <w:tc>
          <w:tcPr>
            <w:tcW w:type="dxa" w:w="16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3.11</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512 MB</w:t>
            </w:r>
          </w:p>
        </w:tc>
        <w:tc>
          <w:tcPr>
            <w:tcW w:type="dxa" w:w="2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User Provided (OpenAI key)</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travel-ui</w:t>
            </w:r>
          </w:p>
        </w:tc>
        <w:tc>
          <w:tcPr>
            <w:tcW w:type="dxa" w:w="16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HTML5 Repo + App Router</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128 MB</w:t>
            </w:r>
          </w:p>
        </w:tc>
        <w:tc>
          <w:tcPr>
            <w:tcW w:type="dxa" w:w="2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HTML5 Runtime</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9.2 BTP Service Instances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 Instance</w:t>
            </w:r>
          </w:p>
        </w:tc>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Plan</w:t>
            </w:r>
          </w:p>
        </w:tc>
        <w:tc>
          <w:tcPr>
            <w:tcW w:type="dxa" w:w="45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travel-xsuaa</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application</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Authentication for CAP + Fiori + SBPA callback</w:t>
            </w:r>
          </w:p>
        </w:tc>
      </w:tr>
      <w:tr>
        <w:tc>
          <w:tcPr>
            <w:tcW w:type="dxa" w:w="28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travel-hana</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hana</w:t>
            </w:r>
          </w:p>
        </w:tc>
        <w:tc>
          <w:tcPr>
            <w:tcW w:type="dxa" w:w="4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Production database for all CDS entities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travel-destination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lite</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Stores CAP URL + auth for SBPA Action Project</w:t>
            </w:r>
          </w:p>
        </w:tc>
      </w:tr>
      <w:tr>
        <w:tc>
          <w:tcPr>
            <w:tcW w:type="dxa" w:w="28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travel-dox</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default</w:t>
            </w:r>
          </w:p>
        </w:tc>
        <w:tc>
          <w:tcPr>
            <w:tcW w:type="dxa" w:w="4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Document Information Extraction service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travel-html5-repo</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app-host</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Hosts Fiori UI5 static files</w:t>
            </w:r>
          </w:p>
        </w:tc>
      </w:tr>
      <w:tr>
        <w:tc>
          <w:tcPr>
            <w:tcW w:type="dxa" w:w="28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travel-alert-notif</w:t>
            </w:r>
          </w:p>
        </w:tc>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standard</w:t>
            </w:r>
          </w:p>
        </w:tc>
        <w:tc>
          <w:tcPr>
            <w:tcW w:type="dxa" w:w="45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Employee email notifications after approval</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9.3 Environment Variables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24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w:t>
            </w:r>
          </w:p>
        </w:tc>
        <w:tc>
          <w:tcPr>
            <w:tcW w:type="dxa" w:w="37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 Source</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SBPA_TRIGGER_URL</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travel-cap-srv</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project → API Trigger URL</w:t>
            </w:r>
          </w:p>
        </w:tc>
      </w:tr>
      <w:tr>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SBPA_API_KEY</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travel-cap-srv</w:t>
            </w:r>
          </w:p>
        </w:tc>
        <w:tc>
          <w:tcPr>
            <w:tcW w:type="dxa" w:w="37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project → API key</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SBPA_DEFINITION_ID</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travel-cap-srv</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 process definition ID</w:t>
            </w:r>
          </w:p>
        </w:tc>
      </w:tr>
      <w:tr>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RAG_SERVICE_URL</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travel-cap-srv</w:t>
            </w:r>
          </w:p>
        </w:tc>
        <w:tc>
          <w:tcPr>
            <w:tcW w:type="dxa" w:w="37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https://travel-rag-service.cfapps.us10...</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OPENAI_API_KEY</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travel-rag-service</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 dashboard → sk-proj-xxx</w:t>
            </w:r>
          </w:p>
        </w:tc>
      </w:tr>
      <w:tr>
        <w:tc>
          <w:tcPr>
            <w:tcW w:type="dxa" w:w="3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OPENAI_MODEL</w:t>
            </w:r>
          </w:p>
        </w:tc>
        <w:tc>
          <w:tcPr>
            <w:tcW w:type="dxa" w:w="24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travel-rag-service</w:t>
            </w:r>
          </w:p>
        </w:tc>
        <w:tc>
          <w:tcPr>
            <w:tcW w:type="dxa" w:w="37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gpt-4o</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AI_DEPLOYMENT_ID</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travel-cap-srv</w:t>
            </w:r>
          </w:p>
        </w:tc>
        <w:tc>
          <w:tcPr>
            <w:tcW w:type="dxa" w:w="37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AI Launchpad → deployment ID (prod)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10. PROJECT FILE STRUCTURE</w:t>
            </w:r>
            <w:r>
              <w:rPr>
                <w:rFonts w:ascii="Arial" w:cs="Arial" w:eastAsia="Arial" w:hAnsi="Arial"/>
                <w:color w:val="BDC3C7"/>
                <w:sz w:val="22"/>
                <w:szCs w:val="22"/>
              </w:rPr>
              <w:t xml:space="preserve">  |  Complete Codebase Layout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File / Folder</w:t>
            </w:r>
          </w:p>
        </w:tc>
        <w:tc>
          <w:tcPr>
            <w:tcW w:type="dxa" w:w="53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db/schema.cds</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TravelRequests + TravelExpenses entity definitions</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srv/travel-service.cds</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Service definition — entities, actions exposed</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srv/travel-service.js</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CAP handlers: CREATE, uploadBill, extractBill, checkPolicy, chat, approve</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srv/dox-service.js</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helper: getToken, uploadDocument, getExtractionResult, parseExpenseFields</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srv/server.js</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Custom server: pre-triggers RAG index build on startup</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rag-service/main.py</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FastAPI app: /check-policy, /chat, /health endpoints</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rag-service/rag_engine.py</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RAGEngine class: embed, cosine_similarity, build_index, retrieve, query</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rag-service/policy_loader.py</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PolicyLoader: load PDFs, split chunks, hardcoded fallback</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rag-service/policy-docs/</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Folder containing travel policy PDF documents</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rag-service/requirements.txt</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Python deps: fastapi, uvicorn, openai, pypdf2, numpy</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rag-service/manifest.yml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CF deployment config for Python RAG service</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app/travel-ui/</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Fiori UI5 app: views, controllers, manifest.json, Component.js</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mta.yaml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Full BTP deployment descriptor — all modules + resources</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.env</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Local dev: OPENAI_API_KEY, SBPA_TRIGGER_URL, RAG_SERVICE_URL</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xs-security.json</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scopes + role templates for the app</w:t>
            </w:r>
          </w:p>
        </w:tc>
      </w:tr>
      <w:tr>
        <w:tc>
          <w:tcPr>
            <w:tcW w:type="dxa" w:w="4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package.json</w:t>
            </w:r>
          </w:p>
        </w:tc>
        <w:tc>
          <w:tcPr>
            <w:tcW w:type="dxa" w:w="5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deps: @sap/cds, axios, openai, pdf-parse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11. JD ALIGNMENT</w:t>
            </w:r>
            <w:r>
              <w:rPr>
                <w:rFonts w:ascii="Arial" w:cs="Arial" w:eastAsia="Arial" w:hAnsi="Arial"/>
                <w:color w:val="BDC3C7"/>
                <w:sz w:val="22"/>
                <w:szCs w:val="22"/>
              </w:rPr>
              <w:t xml:space="preserve">  |  How This Project Maps to the Role Requirements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
        <w:gridCol w:w="4960"/>
      </w:tblGrid>
      <w:tr>
        <w:trPr>
          <w:tblHeader/>
        </w:trPr>
        <w:tc>
          <w:tcPr>
            <w:tcW w:type="dxa" w:w="4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JD Requirement</w:t>
            </w:r>
          </w:p>
        </w:tc>
        <w:tc>
          <w:tcPr>
            <w:tcW w:type="dxa" w:w="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49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Project Evidence</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2+ years SBPA workflows, RPA, forms, rules</w:t>
            </w:r>
          </w:p>
        </w:tc>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TravelApproval workflow + BillFolderWatcher bot + Manager approval forms + Decision tables</w:t>
            </w:r>
          </w:p>
        </w:tc>
      </w:tr>
      <w:tr>
        <w:tc>
          <w:tcPr>
            <w:tcW w:type="dxa" w:w="4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AI Core + AI Launchpad + GenAI Hub</w:t>
            </w:r>
          </w:p>
        </w:tc>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Architecture designed for SAP AI Core; demo uses OpenAI (same RAG pattern, swappable)</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Document AI</w:t>
            </w:r>
          </w:p>
        </w:tc>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extracts date, vendor, amount, currency from uploaded bills — deepest hands-on proof</w:t>
            </w:r>
          </w:p>
        </w:tc>
      </w:tr>
      <w:tr>
        <w:tc>
          <w:tcPr>
            <w:tcW w:type="dxa" w:w="4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ML for document extraction &amp; recommendations</w:t>
            </w:r>
          </w:p>
        </w:tc>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 extraction + AI category classification + anomaly detection + manager summary</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GenAI copilots and LLM automation</w:t>
            </w:r>
          </w:p>
        </w:tc>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Policy chatbot + real-time compliance checker both powered by GPT-4o RAG pipeline</w:t>
            </w:r>
          </w:p>
        </w:tc>
      </w:tr>
      <w:tr>
        <w:tc>
          <w:tcPr>
            <w:tcW w:type="dxa" w:w="4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 Workflow, Automation, Actions, Decision</w:t>
            </w:r>
          </w:p>
        </w:tc>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All 4 SBPA pillars used in one integrated project</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S/4HANA, Fiori, integration points</w:t>
            </w:r>
          </w:p>
        </w:tc>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Fiori UI5 frontend + CAP OData V4 + BTP Destination + XSUAA integration</w:t>
            </w:r>
          </w:p>
        </w:tc>
      </w:tr>
      <w:tr>
        <w:tc>
          <w:tcPr>
            <w:tcW w:type="dxa" w:w="4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JavaScript proficiency</w:t>
            </w:r>
          </w:p>
        </w:tc>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handlers, UI5 controllers, bot scripting all in JavaScript</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APIs, OData, cloud integration</w:t>
            </w:r>
          </w:p>
        </w:tc>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 V4, REST APIs (SBPA, DOX, OpenAI), Python FastAPI, CF deployment</w:t>
            </w:r>
          </w:p>
        </w:tc>
      </w:tr>
      <w:tr>
        <w:tc>
          <w:tcPr>
            <w:tcW w:type="dxa" w:w="4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Clean core &amp; SAP extensibility</w:t>
            </w:r>
          </w:p>
        </w:tc>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 side-by-side extension, no S/4 core modification, standard APIs only</w:t>
            </w:r>
          </w:p>
        </w:tc>
      </w:tr>
      <w:tr>
        <w:tc>
          <w:tcPr>
            <w:tcW w:type="dxa" w:w="4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Principal propagation</w:t>
            </w:r>
          </w:p>
        </w:tc>
        <w:tc>
          <w:tcPr>
            <w:tcW w:type="dxa" w:w="2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7AE60"/>
                <w:sz w:val="20"/>
                <w:szCs w:val="20"/>
              </w:rPr>
              <w:t xml:space="preserve">✓</w:t>
            </w:r>
          </w:p>
        </w:tc>
        <w:tc>
          <w:tcPr>
            <w:tcW w:type="dxa" w:w="49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 JWT flows: Fiori → CAP → SBPA → back to CAP with OAuth2UserTokenExchange</w:t>
            </w:r>
          </w:p>
        </w:tc>
      </w:tr>
      <w:tr>
        <w:tc>
          <w:tcPr>
            <w:tcW w:type="dxa" w:w="4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Joule</w:t>
            </w:r>
          </w:p>
        </w:tc>
        <w:tc>
          <w:tcPr>
            <w:tcW w:type="dxa" w:w="2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center"/>
            </w:pPr>
            <w:r>
              <w:rPr>
                <w:rFonts w:ascii="Arial" w:cs="Arial" w:eastAsia="Arial" w:hAnsi="Arial"/>
                <w:b/>
                <w:bCs/>
                <w:color w:val="E67E22"/>
                <w:sz w:val="20"/>
                <w:szCs w:val="20"/>
              </w:rPr>
              <w:t xml:space="preserve">~</w:t>
            </w:r>
          </w:p>
        </w:tc>
        <w:tc>
          <w:tcPr>
            <w:tcW w:type="dxa" w:w="49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Awareness — Joule uses same AI Core + GenAI Hub foundation as this project</w:t>
            </w:r>
          </w:p>
        </w:tc>
      </w:tr>
    </w:tbl>
    <w:p>
      <w:pPr>
        <w:spacing w:before="200" w:after="0"/>
      </w:pPr>
      <w:r>
        <w:t xml:space="preserve"/>
      </w:r>
    </w:p>
    <w:p>
      <w:pPr>
        <w:pStyle w:val="Heading2"/>
        <w:spacing w:before="280" w:after="140"/>
      </w:pPr>
      <w:r>
        <w:rPr>
          <w:rFonts w:ascii="Arial" w:cs="Arial" w:eastAsia="Arial" w:hAnsi="Arial"/>
          <w:b/>
          <w:bCs/>
          <w:color w:val="2E86C1"/>
          <w:sz w:val="26"/>
          <w:szCs w:val="26"/>
        </w:rPr>
        <w:t xml:space="preserve">11.1 One-Line Interview Pitch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
              <w:bottom w:val="single" w:color="2E86C1" w:sz="1"/>
              <w:right w:val="single" w:color="2E86C1" w:sz="1"/>
            </w:tcBorders>
            <w:shd w:fill="EBF5FB" w:val="clear"/>
            <w:tcMar>
              <w:top w:type="dxa" w:w="200"/>
              <w:left w:type="dxa" w:w="300"/>
              <w:bottom w:type="dxa" w:w="200"/>
              <w:right w:type="dxa" w:w="300"/>
            </w:tcMar>
          </w:tcPr>
          <w:p>
            <w:pPr>
              <w:jc w:val="center"/>
            </w:pPr>
            <w:r>
              <w:rPr>
                <w:rFonts w:ascii="Arial" w:cs="Arial" w:eastAsia="Arial" w:hAnsi="Arial"/>
                <w:b/>
                <w:bCs/>
                <w:i/>
                <w:iCs/>
                <w:color w:val="1E4D8C"/>
                <w:sz w:val="22"/>
                <w:szCs w:val="22"/>
              </w:rPr>
              <w:t xml:space="preserve">"I built an end-to-end AI-driven travel expense automation on SAP BTP — covering SBPA workflow, RPA folder bot, Document AI extraction, GenAI policy chatbot with RAG, and decision rules — all integrated via CAP OData and Fiori, demonstrating every technical requirement in this JD."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D8C" w:val="clear"/>
            <w:tcMar>
              <w:top w:type="dxa" w:w="160"/>
              <w:left w:type="dxa" w:w="240"/>
              <w:bottom w:type="dxa" w:w="160"/>
              <w:right w:type="dxa" w:w="240"/>
            </w:tcMar>
          </w:tcPr>
          <w:p>
            <w:r>
              <w:rPr>
                <w:rFonts w:ascii="Arial" w:cs="Arial" w:eastAsia="Arial" w:hAnsi="Arial"/>
                <w:b/>
                <w:bCs/>
                <w:color w:val="FFFFFF"/>
                <w:sz w:val="28"/>
                <w:szCs w:val="28"/>
              </w:rPr>
              <w:t xml:space="preserve">12. GLOSSARY</w:t>
            </w:r>
            <w:r>
              <w:rPr>
                <w:rFonts w:ascii="Arial" w:cs="Arial" w:eastAsia="Arial" w:hAnsi="Arial"/>
                <w:color w:val="BDC3C7"/>
                <w:sz w:val="22"/>
                <w:szCs w:val="22"/>
              </w:rPr>
              <w:t xml:space="preserve">  |  Key Terms &amp; Abbreviations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w:t>
            </w:r>
          </w:p>
        </w:tc>
        <w:tc>
          <w:tcPr>
            <w:tcW w:type="dxa" w:w="73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BTP</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Business Technology Platform — cloud platform hosting all services</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CAP</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 Application Programming model — SAP Node.js/Java framework for OData services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SBPA</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SAP Build Process Automation — workflow + RPA + rules platform</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DOX</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Document Information Extraction — SAP AI service for extracting fields from PDFs/images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RAG</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Retrieval Augmented Generation — AI pattern: retrieve relevant docs, then generate answer</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XSUAA</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Extended Services for User Account and Authentication — BTP OAuth2/OIDC service</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CF</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Cloud Foundry — PaaS runtime on BTP where CAP and Python apps are deployed</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RPA</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Robotic Process Automation — software bot that automates repetitive desktop tasks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OData</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Open Data Protocol — REST-based protocol used by SAP for API communication</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CDS</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Core Data Services — SAP DSL for defining data models and service interfaces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JWT</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JSON Web Token — standard for securely transmitting user identity information</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MTA</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Multi-Target Application — SAP deployment format bundling multiple CF apps + services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Principal Propagation</w:t>
            </w:r>
          </w:p>
        </w:tc>
        <w:tc>
          <w:tcPr>
            <w:tcW w:type="dxa" w:w="7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Passing the logged-in user identity from frontend through all backend service calls</w:t>
            </w:r>
          </w:p>
        </w:tc>
      </w:tr>
      <w:tr>
        <w:tc>
          <w:tcPr>
            <w:tcW w:type="dxa" w:w="200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Vector Embedding</w:t>
            </w:r>
          </w:p>
        </w:tc>
        <w:tc>
          <w:tcPr>
            <w:tcW w:type="dxa" w:w="7360"/>
            <w:tcBorders>
              <w:top w:val="single" w:color="BDC3C7" w:sz="1"/>
              <w:left w:val="single" w:color="BDC3C7" w:sz="1"/>
              <w:bottom w:val="single" w:color="BDC3C7" w:sz="1"/>
              <w:right w:val="single" w:color="BDC3C7" w:sz="1"/>
            </w:tcBorders>
            <w:shd w:fill="F2F8FD" w:val="clear"/>
            <w:tcMar>
              <w:top w:type="dxa" w:w="100"/>
              <w:left w:type="dxa" w:w="150"/>
              <w:bottom w:type="dxa" w:w="100"/>
              <w:right w:type="dxa" w:w="150"/>
            </w:tcMar>
            <w:vAlign w:val="center"/>
          </w:tcPr>
          <w:p>
            <w:pPr>
              <w:jc w:val="left"/>
            </w:pPr>
            <w:r>
              <w:rPr>
                <w:rFonts w:ascii="Arial" w:cs="Arial" w:eastAsia="Arial" w:hAnsi="Arial"/>
                <w:b w:val="false"/>
                <w:bCs w:val="false"/>
                <w:color w:val="1A1A2E"/>
                <w:sz w:val="20"/>
                <w:szCs w:val="20"/>
              </w:rPr>
              <w:t xml:space="preserve">Numerical representation of text for semantic similarity search in RAG pipeline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EAFAF1" w:val="clear"/>
            <w:tcMar>
              <w:top w:type="dxa" w:w="200"/>
              <w:left w:type="dxa" w:w="300"/>
              <w:bottom w:type="dxa" w:w="200"/>
              <w:right w:type="dxa" w:w="300"/>
            </w:tcMar>
          </w:tcPr>
          <w:p>
            <w:pPr>
              <w:spacing w:before="60" w:after="60"/>
              <w:jc w:val="center"/>
            </w:pPr>
            <w:r>
              <w:rPr>
                <w:rFonts w:ascii="Arial" w:cs="Arial" w:eastAsia="Arial" w:hAnsi="Arial"/>
                <w:b/>
                <w:bCs/>
                <w:color w:val="27AE60"/>
                <w:sz w:val="24"/>
                <w:szCs w:val="24"/>
              </w:rPr>
              <w:t xml:space="preserve">Portfolio Project Note</w:t>
            </w:r>
          </w:p>
          <w:p>
            <w:pPr>
              <w:spacing w:before="60" w:after="60"/>
              <w:jc w:val="center"/>
            </w:pPr>
            <w:r>
              <w:rPr>
                <w:rFonts w:ascii="Arial" w:cs="Arial" w:eastAsia="Arial" w:hAnsi="Arial"/>
                <w:color w:val="1A1A2E"/>
                <w:sz w:val="20"/>
                <w:szCs w:val="20"/>
              </w:rPr>
              <w:t xml:space="preserve">This is an independently built proof-of-concept demonstrating SAP BTP AI capabilities. While not deployed to production, it is fully functional end-to-end. GitHub: github.com/Manojkumar-smk</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spacing w:before="120"/>
      <w:jc w:val="center"/>
    </w:pPr>
    <w:r>
      <w:rPr>
        <w:rFonts w:ascii="Arial" w:cs="Arial" w:eastAsia="Arial" w:hAnsi="Arial"/>
        <w:color w:val="7F8C8D"/>
        <w:sz w:val="18"/>
        <w:szCs w:val="18"/>
      </w:rPr>
      <w:t xml:space="preserve">Manojkumar S  |  SAP BTP Developer  |  </w:t>
    </w:r>
    <w:r>
      <w:rPr>
        <w:rFonts w:ascii="Arial" w:cs="Arial" w:eastAsia="Arial" w:hAnsi="Arial"/>
        <w:color w:val="7F8C8D"/>
        <w:sz w:val="18"/>
        <w:szCs w:val="18"/>
      </w:rPr>
      <w:t xml:space="preserve">github.com/Manojkumar-smk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E4D8C" w:val="clear"/>
          <w:tcMar>
            <w:top w:type="dxa" w:w="80"/>
            <w:left w:type="dxa" w:w="200"/>
            <w:bottom w:type="dxa" w:w="80"/>
            <w:right w:type="dxa" w:w="200"/>
          </w:tcMar>
        </w:tcPr>
        <w:p>
          <w:r>
            <w:rPr>
              <w:rFonts w:ascii="Arial" w:cs="Arial" w:eastAsia="Arial" w:hAnsi="Arial"/>
              <w:b/>
              <w:bCs/>
              <w:color w:val="FFFFFF"/>
              <w:sz w:val="20"/>
              <w:szCs w:val="20"/>
            </w:rPr>
            <w:t xml:space="preserve">AI-Driven Travel Expense Automation</w:t>
          </w:r>
        </w:p>
      </w:tc>
      <w:tc>
        <w:tcPr>
          <w:tcW w:type="dxa" w:w="4080"/>
          <w:tcBorders>
            <w:top w:val="none" w:color="FFFFFF" w:sz="0"/>
            <w:left w:val="none" w:color="FFFFFF" w:sz="0"/>
            <w:bottom w:val="none" w:color="FFFFFF" w:sz="0"/>
            <w:right w:val="none" w:color="FFFFFF" w:sz="0"/>
          </w:tcBorders>
          <w:shd w:fill="2E86C1" w:val="clear"/>
          <w:tcMar>
            <w:top w:type="dxa" w:w="80"/>
            <w:left w:type="dxa" w:w="200"/>
            <w:bottom w:type="dxa" w:w="80"/>
            <w:right w:type="dxa" w:w="200"/>
          </w:tcMar>
        </w:tcPr>
        <w:p>
          <w:pPr>
            <w:jc w:val="right"/>
          </w:pPr>
          <w:r>
            <w:rPr>
              <w:rFonts w:ascii="Arial" w:cs="Arial" w:eastAsia="Arial" w:hAnsi="Arial"/>
              <w:color w:val="BDC3C7"/>
              <w:sz w:val="18"/>
              <w:szCs w:val="18"/>
            </w:rPr>
            <w:t xml:space="preserve">Architecture Document  |  BTP Portfolio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4D8C"/>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E4D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2026-03-12T18:07:38.107Z</dcterms:created>
  <dcterms:modified xsi:type="dcterms:W3CDTF">2026-03-12T18:07:38.108Z</dcterms:modified>
</cp:coreProperties>
</file>

<file path=docProps/custom.xml><?xml version="1.0" encoding="utf-8"?>
<Properties xmlns="http://schemas.openxmlformats.org/officeDocument/2006/custom-properties" xmlns:vt="http://schemas.openxmlformats.org/officeDocument/2006/docPropsVTypes"/>
</file>