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HRO Onboarding Platform</w:t>
      </w:r>
    </w:p>
    <w:p>
      <w:pPr>
        <w:pStyle w:val="Subtitle"/>
      </w:pPr>
      <w:r>
        <w:t>End-to-End Test Case with Synthetic Data</w:t>
      </w:r>
    </w:p>
    <w:p>
      <w:r>
        <w:rPr>
          <w:b/>
        </w:rPr>
        <w:t>Test case ID:</w:t>
      </w:r>
      <w:r>
        <w:t xml:space="preserve"> HRO-E2E-ONB-001</w:t>
      </w:r>
    </w:p>
    <w:p>
      <w:r>
        <w:rPr>
          <w:b/>
        </w:rPr>
        <w:t>Purpose:</w:t>
      </w:r>
      <w:r>
        <w:t xml:space="preserve"> Verify that a new employee onboarding case triggers the expected automation, candidate communication, portal access, Day-1 logistics, checklist controls, and audit evidence.</w:t>
      </w:r>
    </w:p>
    <w:p>
      <w:r>
        <w:rPr>
          <w:b/>
        </w:rPr>
        <w:t>Estimated duration:</w:t>
      </w:r>
      <w:r>
        <w:t xml:space="preserve"> 20–30 minutes, excluding email delivery time.</w:t>
      </w:r>
    </w:p>
    <w:p>
      <w:r>
        <w:rPr>
          <w:b/>
        </w:rPr>
        <w:t>Data classification:</w:t>
      </w:r>
      <w:r>
        <w:t xml:space="preserve"> Synthetic test data only.</w:t>
      </w:r>
    </w:p>
    <w:p>
      <w:pPr>
        <w:pStyle w:val="Heading1"/>
      </w:pPr>
      <w:r>
        <w:t>1. What this test proves</w:t>
      </w:r>
    </w:p>
    <w:p>
      <w:r>
        <w:t>The test passes when the platform:</w:t>
      </w:r>
    </w:p>
    <w:p>
      <w:pPr>
        <w:pStyle w:val="ListNumber"/>
      </w:pPr>
      <w:r>
        <w:t>Creates a real onboarding case from the supplied synthetic data.</w:t>
      </w:r>
    </w:p>
    <w:p>
      <w:pPr>
        <w:pStyle w:val="ListNumber"/>
      </w:pPr>
      <w:r>
        <w:t>Applies the correct employee profile, joining date, priority, and communication channel.</w:t>
      </w:r>
    </w:p>
    <w:p>
      <w:pPr>
        <w:pStyle w:val="ListNumber"/>
      </w:pPr>
      <w:r>
        <w:t>Automatically creates and sends a secure candidate portal link when candidate email is authorized.</w:t>
      </w:r>
    </w:p>
    <w:p>
      <w:pPr>
        <w:pStyle w:val="ListNumber"/>
      </w:pPr>
      <w:r>
        <w:t>Displays the saved Day-1 logistics in the case and candidate portal.</w:t>
      </w:r>
    </w:p>
    <w:p>
      <w:pPr>
        <w:pStyle w:val="ListNumber"/>
      </w:pPr>
      <w:r>
        <w:t>Tracks documents, communications, activity, and checklist evidence.</w:t>
      </w:r>
    </w:p>
    <w:p>
      <w:pPr>
        <w:pStyle w:val="ListNumber"/>
      </w:pPr>
      <w:r>
        <w:t>Enforces mandatory Day-1 checklist rules.</w:t>
      </w:r>
    </w:p>
    <w:p>
      <w:pPr>
        <w:pStyle w:val="ListNumber"/>
      </w:pPr>
      <w:r>
        <w:t>Allows a blocked checklist item to be completed and the onboarding workflow to continue.</w:t>
      </w:r>
    </w:p>
    <w:p>
      <w:pPr>
        <w:pStyle w:val="ListNumber"/>
      </w:pPr>
      <w:r>
        <w:t>Does not expose the secret candidate portal URL in the case communication history.</w:t>
      </w:r>
    </w:p>
    <w:p>
      <w:pPr>
        <w:pStyle w:val="Heading1"/>
      </w:pPr>
      <w:r>
        <w:t>2. Preconditions</w:t>
      </w:r>
    </w:p>
    <w:p>
      <w:r>
        <w:t>Before starting, confirm:</w:t>
      </w:r>
    </w:p>
    <w:p>
      <w:pPr>
        <w:pStyle w:val="ListBullet"/>
      </w:pPr>
      <w:r>
        <w:t>You have an authorized HR, administrator, or owner account.</w:t>
      </w:r>
    </w:p>
    <w:p>
      <w:pPr>
        <w:pStyle w:val="ListBullet"/>
      </w:pPr>
      <w:r>
        <w:t>The test environment is running and you can open the control tower.</w:t>
      </w:r>
    </w:p>
    <w:p>
      <w:pPr>
        <w:pStyle w:val="ListBullet"/>
      </w:pPr>
      <w:r>
        <w:t xml:space="preserve">You are allowed to create a </w:t>
      </w:r>
      <w:r>
        <w:rPr>
          <w:b/>
        </w:rPr>
        <w:t>real test case</w:t>
      </w:r>
      <w:r>
        <w:t>, rather than a seeded scenario case.</w:t>
      </w:r>
    </w:p>
    <w:p>
      <w:pPr>
        <w:pStyle w:val="ListBullet"/>
      </w:pPr>
      <w:r>
        <w:t>You have access to a monitored QA email inbox.</w:t>
      </w:r>
    </w:p>
    <w:p>
      <w:pPr>
        <w:pStyle w:val="ListBullet"/>
      </w:pPr>
      <w:r>
        <w:t>The monitored inbox must be substituted for the synthetic email below if you need to test actual email receipt.</w:t>
      </w:r>
    </w:p>
    <w:p>
      <w:pPr>
        <w:pStyle w:val="ListBullet"/>
      </w:pPr>
      <w:r>
        <w:t>Do not use a real employee’s name, email address, phone number, documents, or bank information.</w:t>
      </w:r>
    </w:p>
    <w:p>
      <w:pPr>
        <w:pStyle w:val="ListBullet"/>
      </w:pPr>
      <w:r>
        <w:t>Do not select WhatsApp for this test unless a dedicated test number has been approved.</w:t>
      </w:r>
    </w:p>
    <w:p>
      <w:pPr>
        <w:ind w:left="360" w:right="216"/>
        <w:shd w:fill="FFF4CC"/>
      </w:pPr>
      <w:r>
        <w:rPr>
          <w:b/>
          <w:i/>
          <w:color w:val="5A4614"/>
        </w:rPr>
        <w:t>Email safety:</w:t>
      </w:r>
      <w:r>
        <w:rPr>
          <w:i/>
          <w:color w:val="5A4614"/>
        </w:rPr>
        <w:t xml:space="preserve"> </w:t>
      </w:r>
      <w:r>
        <w:rPr>
          <w:rFonts w:ascii="Consolas" w:hAnsi="Consolas"/>
          <w:i/>
          <w:color w:val="5A4614"/>
          <w:sz w:val="18"/>
        </w:rPr>
        <w:t>priya.nair.qa@example.com</w:t>
      </w:r>
      <w:r>
        <w:rPr>
          <w:i/>
          <w:color w:val="5A4614"/>
        </w:rPr>
        <w:t xml:space="preserve"> is documentation-only and will not receive mail. Replace it with an approved QA inbox, ideally using a unique plus-address such as </w:t>
      </w:r>
      <w:r>
        <w:rPr>
          <w:rFonts w:ascii="Consolas" w:hAnsi="Consolas"/>
          <w:i/>
          <w:color w:val="5A4614"/>
          <w:sz w:val="18"/>
        </w:rPr>
        <w:t>qa.onboarding+priya-20260909@your-test-domain.example</w:t>
      </w:r>
      <w:r>
        <w:rPr>
          <w:i/>
          <w:color w:val="5A4614"/>
        </w:rPr>
        <w:t>.</w:t>
      </w:r>
    </w:p>
    <w:p>
      <w:pPr>
        <w:pStyle w:val="Heading1"/>
      </w:pPr>
      <w:r>
        <w:t>3. Synthetic employee data</w:t>
      </w:r>
    </w:p>
    <w:p>
      <w:r>
        <w:t>Use the following values when creating the case.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1F4E79"/>
          </w:tcPr>
          <w:p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040"/>
            <w:vAlign w:val="center"/>
            <w:shd w:fill="1F4E79"/>
          </w:tcPr>
          <w:p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Synthetic value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Worker Name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Priya Nair</w:t>
            </w:r>
          </w:p>
        </w:tc>
      </w:tr>
      <w:tr>
        <w:tc>
          <w:tcPr>
            <w:tcW w:type="dxa" w:w="504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Email</w:t>
            </w:r>
          </w:p>
        </w:tc>
        <w:tc>
          <w:tcPr>
            <w:tcW w:type="dxa" w:w="504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Replace with monitored QA inbox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Documentation-only email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priya.nair.qa@example.com</w:t>
            </w:r>
          </w:p>
        </w:tc>
      </w:tr>
      <w:tr>
        <w:tc>
          <w:tcPr>
            <w:tcW w:type="dxa" w:w="504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Phone</w:t>
            </w:r>
          </w:p>
        </w:tc>
        <w:tc>
          <w:tcPr>
            <w:tcW w:type="dxa" w:w="504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Leave blank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Contact Channel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Email only</w:t>
            </w:r>
          </w:p>
        </w:tc>
      </w:tr>
      <w:tr>
        <w:tc>
          <w:tcPr>
            <w:tcW w:type="dxa" w:w="504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Hire Type</w:t>
            </w:r>
          </w:p>
        </w:tc>
        <w:tc>
          <w:tcPr>
            <w:tcW w:type="dxa" w:w="504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External FTE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Worker Category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Employee</w:t>
            </w:r>
          </w:p>
        </w:tc>
      </w:tr>
      <w:tr>
        <w:tc>
          <w:tcPr>
            <w:tcW w:type="dxa" w:w="504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Worker Band</w:t>
            </w:r>
          </w:p>
        </w:tc>
        <w:tc>
          <w:tcPr>
            <w:tcW w:type="dxa" w:w="504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P3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Role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Senior Data Analyst</w:t>
            </w:r>
          </w:p>
        </w:tc>
      </w:tr>
      <w:tr>
        <w:tc>
          <w:tcPr>
            <w:tcW w:type="dxa" w:w="504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Department</w:t>
            </w:r>
          </w:p>
        </w:tc>
        <w:tc>
          <w:tcPr>
            <w:tcW w:type="dxa" w:w="504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People Analytics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Geography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India</w:t>
            </w:r>
          </w:p>
        </w:tc>
      </w:tr>
      <w:tr>
        <w:tc>
          <w:tcPr>
            <w:tcW w:type="dxa" w:w="504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Legal Entity</w:t>
            </w:r>
          </w:p>
        </w:tc>
        <w:tc>
          <w:tcPr>
            <w:tcW w:type="dxa" w:w="504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Example HQ India Pvt Ltd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Joining Date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2026-09-21</w:t>
            </w:r>
          </w:p>
        </w:tc>
      </w:tr>
      <w:tr>
        <w:tc>
          <w:tcPr>
            <w:tcW w:type="dxa" w:w="504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Manager</w:t>
            </w:r>
          </w:p>
        </w:tc>
        <w:tc>
          <w:tcPr>
            <w:tcW w:type="dxa" w:w="504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Arjun Mehta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Recruiter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Neha Kapoor</w:t>
            </w:r>
          </w:p>
        </w:tc>
      </w:tr>
      <w:tr>
        <w:tc>
          <w:tcPr>
            <w:tcW w:type="dxa" w:w="504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Urgency</w:t>
            </w:r>
          </w:p>
        </w:tc>
        <w:tc>
          <w:tcPr>
            <w:tcW w:type="dxa" w:w="504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High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Notes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Synthetic QA case. Validate automated portal delivery, Day-1 logistics, mandatory checklist gates, candidate document upload, and audit history. No real personal data.</w:t>
            </w:r>
          </w:p>
        </w:tc>
      </w:tr>
    </w:tbl>
    <w:p/>
    <w:p>
      <w:pPr>
        <w:pStyle w:val="Heading2"/>
      </w:pPr>
      <w:r>
        <w:t>Expected Day-1 logistics</w:t>
      </w:r>
    </w:p>
    <w:p>
      <w:r>
        <w:t>The case should receive the organization’s current Day-1 logistics snapshot. In a default synthetic workspace, expect Example HQ / Demo People Team information. Record the actual values shown for:</w:t>
      </w:r>
    </w:p>
    <w:p>
      <w:pPr>
        <w:pStyle w:val="ListBullet"/>
      </w:pPr>
      <w:r>
        <w:t>Date and time</w:t>
      </w:r>
    </w:p>
    <w:p>
      <w:pPr>
        <w:pStyle w:val="ListBullet"/>
      </w:pPr>
      <w:r>
        <w:t>Format: onsite, remote, or hybrid</w:t>
      </w:r>
    </w:p>
    <w:p>
      <w:pPr>
        <w:pStyle w:val="ListBullet"/>
      </w:pPr>
      <w:r>
        <w:t>Venue or meeting location</w:t>
      </w:r>
    </w:p>
    <w:p>
      <w:pPr>
        <w:pStyle w:val="ListBullet"/>
      </w:pPr>
      <w:r>
        <w:t>Reporting contact</w:t>
      </w:r>
    </w:p>
    <w:p>
      <w:pPr>
        <w:pStyle w:val="ListBullet"/>
      </w:pPr>
      <w:r>
        <w:t>Joining instructions</w:t>
      </w:r>
    </w:p>
    <w:p>
      <w:pPr>
        <w:pStyle w:val="ListBullet"/>
      </w:pPr>
      <w:r>
        <w:t>Virtual meeting link, if configured</w:t>
      </w:r>
    </w:p>
    <w:p>
      <w:r>
        <w:t>The exact configured values may differ from this guide. The important result is that the section is populated and remains specific to this case.</w:t>
      </w:r>
    </w:p>
    <w:p>
      <w:pPr>
        <w:pStyle w:val="Heading1"/>
      </w:pPr>
      <w:r>
        <w:t>4. Step-by-step test procedure</w:t>
      </w:r>
    </w:p>
    <w:p>
      <w:pPr>
        <w:pStyle w:val="Heading2"/>
      </w:pPr>
      <w:r>
        <w:t>Step 1 — Sign in and open Cases</w:t>
      </w:r>
    </w:p>
    <w:p>
      <w:pPr>
        <w:pStyle w:val="ListNumber"/>
      </w:pPr>
      <w:r>
        <w:t>Sign in to the HRO control tower.</w:t>
      </w:r>
    </w:p>
    <w:p>
      <w:pPr>
        <w:pStyle w:val="ListNumber"/>
      </w:pPr>
      <w:r>
        <w:t xml:space="preserve">Select </w:t>
      </w:r>
      <w:r>
        <w:rPr>
          <w:b/>
        </w:rPr>
        <w:t>Cases</w:t>
      </w:r>
      <w:r>
        <w:t xml:space="preserve"> from the main navigation.</w:t>
      </w:r>
    </w:p>
    <w:p>
      <w:pPr>
        <w:pStyle w:val="ListNumber"/>
      </w:pPr>
      <w:r>
        <w:t>Confirm the Cases page loads.</w:t>
      </w:r>
    </w:p>
    <w:p>
      <w:pPr>
        <w:pStyle w:val="ListNumber"/>
      </w:pPr>
      <w:r>
        <w:t xml:space="preserve">Select </w:t>
      </w:r>
      <w:r>
        <w:rPr>
          <w:b/>
        </w:rPr>
        <w:t>New Case</w:t>
      </w:r>
      <w:r>
        <w:t>.</w:t>
      </w:r>
    </w:p>
    <w:p>
      <w:r>
        <w:rPr>
          <w:b/>
        </w:rPr>
        <w:t>Expected result</w:t>
      </w:r>
    </w:p>
    <w:p>
      <w:pPr>
        <w:pStyle w:val="ListBullet"/>
      </w:pPr>
      <w:r>
        <w:t>The new-case form opens.</w:t>
      </w:r>
    </w:p>
    <w:p>
      <w:pPr>
        <w:pStyle w:val="ListBullet"/>
      </w:pPr>
      <w:r>
        <w:t>The form includes worker details, contact channel, hire details, joining date, manager, recruiter, urgency, and notes.</w:t>
      </w:r>
    </w:p>
    <w:p>
      <w:r>
        <w:rPr>
          <w:b/>
        </w:rPr>
        <w:t>Evidence to capture</w:t>
      </w:r>
    </w:p>
    <w:p>
      <w:pPr>
        <w:pStyle w:val="ListBullet"/>
      </w:pPr>
      <w:r>
        <w:t>Screenshot of the empty new-case form.</w:t>
      </w:r>
    </w:p>
    <w:p>
      <w:pPr>
        <w:pStyle w:val="Heading2"/>
      </w:pPr>
      <w:r>
        <w:t>Step 2 — Enter the synthetic profile</w:t>
      </w:r>
    </w:p>
    <w:p>
      <w:pPr>
        <w:pStyle w:val="ListNumber"/>
      </w:pPr>
      <w:r>
        <w:t xml:space="preserve">Enter every value from </w:t>
      </w:r>
      <w:r>
        <w:rPr>
          <w:b/>
        </w:rPr>
        <w:t>Synthetic employee data</w:t>
      </w:r>
      <w:r>
        <w:t>.</w:t>
      </w:r>
    </w:p>
    <w:p>
      <w:pPr>
        <w:pStyle w:val="ListNumber"/>
      </w:pPr>
      <w:r>
        <w:t xml:space="preserve">For </w:t>
      </w:r>
      <w:r>
        <w:rPr>
          <w:b/>
        </w:rPr>
        <w:t>Email</w:t>
      </w:r>
      <w:r>
        <w:t>, use the approved monitored QA inbox.</w:t>
      </w:r>
    </w:p>
    <w:p>
      <w:pPr>
        <w:pStyle w:val="ListNumber"/>
      </w:pPr>
      <w:r>
        <w:t xml:space="preserve">Select </w:t>
      </w:r>
      <w:r>
        <w:rPr>
          <w:b/>
        </w:rPr>
        <w:t>Email only</w:t>
      </w:r>
      <w:r>
        <w:t xml:space="preserve"> as the contact channel.</w:t>
      </w:r>
    </w:p>
    <w:p>
      <w:pPr>
        <w:pStyle w:val="ListNumber"/>
      </w:pPr>
      <w:r>
        <w:t xml:space="preserve">Leave </w:t>
      </w:r>
      <w:r>
        <w:rPr>
          <w:b/>
        </w:rPr>
        <w:t>Phone</w:t>
      </w:r>
      <w:r>
        <w:t xml:space="preserve"> blank.</w:t>
      </w:r>
    </w:p>
    <w:p>
      <w:pPr>
        <w:pStyle w:val="ListNumber"/>
      </w:pPr>
      <w:r>
        <w:t>Review the values before submission.</w:t>
      </w:r>
    </w:p>
    <w:p>
      <w:r>
        <w:rPr>
          <w:b/>
        </w:rPr>
        <w:t>Expected result</w:t>
      </w:r>
    </w:p>
    <w:p>
      <w:pPr>
        <w:pStyle w:val="ListBullet"/>
      </w:pPr>
      <w:r>
        <w:t>Required fields accept the data.</w:t>
      </w:r>
    </w:p>
    <w:p>
      <w:pPr>
        <w:pStyle w:val="ListBullet"/>
      </w:pPr>
      <w:r>
        <w:t xml:space="preserve">No WhatsApp phone validation is required because </w:t>
      </w:r>
      <w:r>
        <w:rPr>
          <w:b/>
        </w:rPr>
        <w:t>Email only</w:t>
      </w:r>
      <w:r>
        <w:t xml:space="preserve"> is selected.</w:t>
      </w:r>
    </w:p>
    <w:p>
      <w:pPr>
        <w:pStyle w:val="ListBullet"/>
      </w:pPr>
      <w:r>
        <w:t>The joining date and high urgency are visible before submission.</w:t>
      </w:r>
    </w:p>
    <w:p>
      <w:r>
        <w:rPr>
          <w:b/>
        </w:rPr>
        <w:t>Evidence to capture</w:t>
      </w:r>
    </w:p>
    <w:p>
      <w:pPr>
        <w:pStyle w:val="ListBullet"/>
      </w:pPr>
      <w:r>
        <w:t>Screenshot of the completed form with the email address partially masked.</w:t>
      </w:r>
    </w:p>
    <w:p>
      <w:pPr>
        <w:pStyle w:val="Heading2"/>
      </w:pPr>
      <w:r>
        <w:t>Step 3 — Create the onboarding case</w:t>
      </w:r>
    </w:p>
    <w:p>
      <w:pPr>
        <w:pStyle w:val="ListNumber"/>
      </w:pPr>
      <w:r>
        <w:t xml:space="preserve">Select </w:t>
      </w:r>
      <w:r>
        <w:rPr>
          <w:b/>
        </w:rPr>
        <w:t>Create Case</w:t>
      </w:r>
      <w:r>
        <w:t xml:space="preserve"> once.</w:t>
      </w:r>
    </w:p>
    <w:p>
      <w:pPr>
        <w:pStyle w:val="ListNumber"/>
      </w:pPr>
      <w:r>
        <w:t>Wait for creation and routing to finish.</w:t>
      </w:r>
    </w:p>
    <w:p>
      <w:pPr>
        <w:pStyle w:val="ListNumber"/>
      </w:pPr>
      <w:r>
        <w:t>Do not double-click or submit the form a second time.</w:t>
      </w:r>
    </w:p>
    <w:p>
      <w:r>
        <w:rPr>
          <w:b/>
        </w:rPr>
        <w:t>Expected result</w:t>
      </w:r>
    </w:p>
    <w:p>
      <w:pPr>
        <w:pStyle w:val="ListBullet"/>
      </w:pPr>
      <w:r>
        <w:t xml:space="preserve">One new case is created for </w:t>
      </w:r>
      <w:r>
        <w:rPr>
          <w:b/>
        </w:rPr>
        <w:t>Priya Nair</w:t>
      </w:r>
      <w:r>
        <w:t>.</w:t>
      </w:r>
    </w:p>
    <w:p>
      <w:pPr>
        <w:pStyle w:val="ListBullet"/>
      </w:pPr>
      <w:r>
        <w:t>The case appears in the Cases list or opens directly.</w:t>
      </w:r>
    </w:p>
    <w:p>
      <w:pPr>
        <w:pStyle w:val="ListBullet"/>
      </w:pPr>
      <w:r>
        <w:t>The case shows the correct role, department, joining date, and priority.</w:t>
      </w:r>
    </w:p>
    <w:p>
      <w:pPr>
        <w:pStyle w:val="ListBullet"/>
      </w:pPr>
      <w:r>
        <w:t>The onboarding workflow begins or displays its next required action.</w:t>
      </w:r>
    </w:p>
    <w:p>
      <w:r>
        <w:rPr>
          <w:b/>
        </w:rPr>
        <w:t>Evidence to capture</w:t>
      </w:r>
    </w:p>
    <w:p>
      <w:pPr>
        <w:pStyle w:val="ListBullet"/>
      </w:pPr>
      <w:r>
        <w:t>Case ID.</w:t>
      </w:r>
    </w:p>
    <w:p>
      <w:pPr>
        <w:pStyle w:val="ListBullet"/>
      </w:pPr>
      <w:r>
        <w:t>Creation time.</w:t>
      </w:r>
    </w:p>
    <w:p>
      <w:pPr>
        <w:pStyle w:val="ListBullet"/>
      </w:pPr>
      <w:r>
        <w:t>Screenshot of the case header.</w:t>
      </w:r>
    </w:p>
    <w:p>
      <w:pPr>
        <w:pStyle w:val="Heading2"/>
      </w:pPr>
      <w:r>
        <w:t>Step 4 — Verify the case overview and Day-1 logistics</w:t>
      </w:r>
    </w:p>
    <w:p>
      <w:pPr>
        <w:pStyle w:val="ListNumber"/>
      </w:pPr>
      <w:r>
        <w:t>Open the newly created case.</w:t>
      </w:r>
    </w:p>
    <w:p>
      <w:pPr>
        <w:pStyle w:val="ListNumber"/>
      </w:pPr>
      <w:r>
        <w:t>Review the health summary.</w:t>
      </w:r>
    </w:p>
    <w:p>
      <w:pPr>
        <w:pStyle w:val="ListNumber"/>
      </w:pPr>
      <w:r>
        <w:t xml:space="preserve">Locate </w:t>
      </w:r>
      <w:r>
        <w:rPr>
          <w:b/>
        </w:rPr>
        <w:t>Day-1 Readiness</w:t>
      </w:r>
      <w:r>
        <w:t>.</w:t>
      </w:r>
    </w:p>
    <w:p>
      <w:pPr>
        <w:pStyle w:val="ListNumber"/>
      </w:pPr>
      <w:r>
        <w:t xml:space="preserve">Locate </w:t>
      </w:r>
      <w:r>
        <w:rPr>
          <w:b/>
        </w:rPr>
        <w:t>Logistics &amp; Portal Access</w:t>
      </w:r>
      <w:r>
        <w:t>.</w:t>
      </w:r>
    </w:p>
    <w:p>
      <w:pPr>
        <w:pStyle w:val="ListNumber"/>
      </w:pPr>
      <w:r>
        <w:t>Record the logistics values shown.</w:t>
      </w:r>
    </w:p>
    <w:p>
      <w:r>
        <w:rPr>
          <w:b/>
        </w:rPr>
        <w:t>Expected result</w:t>
      </w:r>
    </w:p>
    <w:p>
      <w:pPr>
        <w:pStyle w:val="ListBullet"/>
      </w:pPr>
      <w:r>
        <w:t>Health information includes case health, progress, SLA, and next milestone.</w:t>
      </w:r>
    </w:p>
    <w:p>
      <w:pPr>
        <w:pStyle w:val="ListBullet"/>
      </w:pPr>
      <w:r>
        <w:t>Day-1 readiness is associated with the joining date.</w:t>
      </w:r>
    </w:p>
    <w:p>
      <w:pPr>
        <w:pStyle w:val="ListBullet"/>
      </w:pPr>
      <w:r>
        <w:t>Logistics are populated; the section is not empty.</w:t>
      </w:r>
    </w:p>
    <w:p>
      <w:pPr>
        <w:pStyle w:val="ListBullet"/>
      </w:pPr>
      <w:r>
        <w:t>The portal control indicates automatic issuance is normal for an Email-authorized case.</w:t>
      </w:r>
    </w:p>
    <w:p>
      <w:r>
        <w:rPr>
          <w:b/>
        </w:rPr>
        <w:t>Failure conditions</w:t>
      </w:r>
    </w:p>
    <w:p>
      <w:pPr>
        <w:pStyle w:val="ListBullet"/>
      </w:pPr>
      <w:r>
        <w:t>Logistics are blank.</w:t>
      </w:r>
    </w:p>
    <w:p>
      <w:pPr>
        <w:pStyle w:val="ListBullet"/>
      </w:pPr>
      <w:r>
        <w:t>The joining date is missing or incorrect.</w:t>
      </w:r>
    </w:p>
    <w:p>
      <w:pPr>
        <w:pStyle w:val="ListBullet"/>
      </w:pPr>
      <w:r>
        <w:t>The case belongs to the wrong worker or tenant.</w:t>
      </w:r>
    </w:p>
    <w:p>
      <w:pPr>
        <w:pStyle w:val="Heading2"/>
      </w:pPr>
      <w:r>
        <w:t>Step 5 — Verify automatic candidate portal delivery</w:t>
      </w:r>
    </w:p>
    <w:p>
      <w:pPr>
        <w:pStyle w:val="ListNumber"/>
      </w:pPr>
      <w:r>
        <w:t>Open the monitored QA inbox.</w:t>
      </w:r>
    </w:p>
    <w:p>
      <w:pPr>
        <w:pStyle w:val="ListNumber"/>
      </w:pPr>
      <w:r>
        <w:t>Wait for the onboarding email.</w:t>
      </w:r>
    </w:p>
    <w:p>
      <w:pPr>
        <w:pStyle w:val="ListNumber"/>
      </w:pPr>
      <w:r>
        <w:t>Check spam or quarantine if necessary.</w:t>
      </w:r>
    </w:p>
    <w:p>
      <w:pPr>
        <w:pStyle w:val="ListNumber"/>
      </w:pPr>
      <w:r>
        <w:t>Record the received time and subject.</w:t>
      </w:r>
    </w:p>
    <w:p>
      <w:pPr>
        <w:pStyle w:val="ListNumber"/>
      </w:pPr>
      <w:r>
        <w:t xml:space="preserve">Do </w:t>
      </w:r>
      <w:r>
        <w:rPr>
          <w:b/>
        </w:rPr>
        <w:t>not</w:t>
      </w:r>
      <w:r>
        <w:t xml:space="preserve"> select </w:t>
      </w:r>
      <w:r>
        <w:rPr>
          <w:b/>
        </w:rPr>
        <w:t>Issue Link Manually</w:t>
      </w:r>
      <w:r>
        <w:t xml:space="preserve"> unless the automatic action has clearly failed and the tester is documenting a recovery test.</w:t>
      </w:r>
    </w:p>
    <w:p>
      <w:r>
        <w:rPr>
          <w:b/>
        </w:rPr>
        <w:t>Expected result</w:t>
      </w:r>
    </w:p>
    <w:p>
      <w:pPr>
        <w:pStyle w:val="ListBullet"/>
      </w:pPr>
      <w:r>
        <w:t>Exactly one relevant portal communication is delivered for this case.</w:t>
      </w:r>
    </w:p>
    <w:p>
      <w:pPr>
        <w:pStyle w:val="ListBullet"/>
      </w:pPr>
      <w:r>
        <w:t>The message identifies the synthetic candidate or onboarding context.</w:t>
      </w:r>
    </w:p>
    <w:p>
      <w:pPr>
        <w:pStyle w:val="ListBullet"/>
      </w:pPr>
      <w:r>
        <w:t>It includes a secure candidate portal link.</w:t>
      </w:r>
    </w:p>
    <w:p>
      <w:pPr>
        <w:pStyle w:val="ListBullet"/>
      </w:pPr>
      <w:r>
        <w:t>It includes or reflects the case’s Day-1 logistics.</w:t>
      </w:r>
    </w:p>
    <w:p>
      <w:pPr>
        <w:pStyle w:val="ListBullet"/>
      </w:pPr>
      <w:r>
        <w:t>Refreshing the case does not send another copy.</w:t>
      </w:r>
    </w:p>
    <w:p>
      <w:r>
        <w:rPr>
          <w:b/>
        </w:rPr>
        <w:t>Security check</w:t>
      </w:r>
    </w:p>
    <w:p>
      <w:pPr>
        <w:pStyle w:val="ListNumber"/>
      </w:pPr>
      <w:r>
        <w:t xml:space="preserve">In the control tower, open the case’s </w:t>
      </w:r>
      <w:r>
        <w:rPr>
          <w:b/>
        </w:rPr>
        <w:t>Communications</w:t>
      </w:r>
      <w:r>
        <w:t xml:space="preserve"> or </w:t>
      </w:r>
      <w:r>
        <w:rPr>
          <w:b/>
        </w:rPr>
        <w:t>Activity</w:t>
      </w:r>
      <w:r>
        <w:t xml:space="preserve"> history.</w:t>
      </w:r>
    </w:p>
    <w:p>
      <w:pPr>
        <w:pStyle w:val="ListNumber"/>
      </w:pPr>
      <w:r>
        <w:t>Inspect the stored portal communication.</w:t>
      </w:r>
    </w:p>
    <w:p>
      <w:r>
        <w:rPr>
          <w:b/>
        </w:rPr>
        <w:t>Expected security result</w:t>
      </w:r>
    </w:p>
    <w:p>
      <w:pPr>
        <w:pStyle w:val="ListBullet"/>
      </w:pPr>
      <w:r>
        <w:t>The history contains a redacted record of the message.</w:t>
      </w:r>
    </w:p>
    <w:p>
      <w:pPr>
        <w:pStyle w:val="ListBullet"/>
      </w:pPr>
      <w:r>
        <w:t>The full secret portal URL or raw portal token is not displayed in stored history.</w:t>
      </w:r>
    </w:p>
    <w:p>
      <w:r>
        <w:rPr>
          <w:b/>
        </w:rPr>
        <w:t>Failure conditions</w:t>
      </w:r>
    </w:p>
    <w:p>
      <w:pPr>
        <w:pStyle w:val="ListBullet"/>
      </w:pPr>
      <w:r>
        <w:t>No email arrives after the agreed delivery window.</w:t>
      </w:r>
    </w:p>
    <w:p>
      <w:pPr>
        <w:pStyle w:val="ListBullet"/>
      </w:pPr>
      <w:r>
        <w:t>Multiple portal emails are sent for one creation event.</w:t>
      </w:r>
    </w:p>
    <w:p>
      <w:pPr>
        <w:pStyle w:val="ListBullet"/>
      </w:pPr>
      <w:r>
        <w:t>The raw secure URL is visible in the case timeline or communication history.</w:t>
      </w:r>
    </w:p>
    <w:p>
      <w:pPr>
        <w:pStyle w:val="Heading2"/>
      </w:pPr>
      <w:r>
        <w:t>Step 6 — Open the candidate portal</w:t>
      </w:r>
    </w:p>
    <w:p>
      <w:pPr>
        <w:pStyle w:val="ListNumber"/>
      </w:pPr>
      <w:r>
        <w:t>Copy the portal link from the QA inbox into a private/incognito browser window.</w:t>
      </w:r>
    </w:p>
    <w:p>
      <w:pPr>
        <w:pStyle w:val="ListNumber"/>
      </w:pPr>
      <w:r>
        <w:t>Open the link.</w:t>
      </w:r>
    </w:p>
    <w:p>
      <w:pPr>
        <w:pStyle w:val="ListNumber"/>
      </w:pPr>
      <w:r>
        <w:t>If the first request redirects, allow it to complete.</w:t>
      </w:r>
    </w:p>
    <w:p>
      <w:r>
        <w:rPr>
          <w:b/>
        </w:rPr>
        <w:t>Expected result</w:t>
      </w:r>
    </w:p>
    <w:p>
      <w:pPr>
        <w:pStyle w:val="ListBullet"/>
      </w:pPr>
      <w:r>
        <w:t>The secure link opens the candidate portal.</w:t>
      </w:r>
    </w:p>
    <w:p>
      <w:pPr>
        <w:pStyle w:val="ListBullet"/>
      </w:pPr>
      <w:r>
        <w:t xml:space="preserve">The portal displays </w:t>
      </w:r>
      <w:r>
        <w:rPr>
          <w:b/>
        </w:rPr>
        <w:t>Priya Nair</w:t>
      </w:r>
      <w:r>
        <w:t>, the role, and department.</w:t>
      </w:r>
    </w:p>
    <w:p>
      <w:pPr>
        <w:pStyle w:val="ListBullet"/>
      </w:pPr>
      <w:r>
        <w:t>Day-1 Logistics show date/time, format, venue, reporting contact, and instructions.</w:t>
      </w:r>
    </w:p>
    <w:p>
      <w:pPr>
        <w:pStyle w:val="ListBullet"/>
      </w:pPr>
      <w:r>
        <w:t>Required documents are listed with their current statuses.</w:t>
      </w:r>
    </w:p>
    <w:p>
      <w:pPr>
        <w:pStyle w:val="ListBullet"/>
      </w:pPr>
      <w:r>
        <w:t>The browser establishes a secure candidate session without exposing HR control-tower access.</w:t>
      </w:r>
    </w:p>
    <w:p>
      <w:r>
        <w:rPr>
          <w:b/>
        </w:rPr>
        <w:t>Failure conditions</w:t>
      </w:r>
    </w:p>
    <w:p>
      <w:pPr>
        <w:pStyle w:val="ListBullet"/>
      </w:pPr>
      <w:r>
        <w:t>The candidate can see another employee’s data.</w:t>
      </w:r>
    </w:p>
    <w:p>
      <w:pPr>
        <w:pStyle w:val="ListBullet"/>
      </w:pPr>
      <w:r>
        <w:t>The candidate can access HR administration pages.</w:t>
      </w:r>
    </w:p>
    <w:p>
      <w:pPr>
        <w:pStyle w:val="ListBullet"/>
      </w:pPr>
      <w:r>
        <w:t>The valid new link is rejected as invalid or expired.</w:t>
      </w:r>
    </w:p>
    <w:p>
      <w:pPr>
        <w:pStyle w:val="ListBullet"/>
      </w:pPr>
      <w:r>
        <w:t>Day-1 logistics are absent.</w:t>
      </w:r>
    </w:p>
    <w:p>
      <w:pPr>
        <w:pStyle w:val="Heading2"/>
      </w:pPr>
      <w:r>
        <w:t>Step 7 — Test a synthetic document upload</w:t>
      </w:r>
    </w:p>
    <w:p>
      <w:r>
        <w:t>Prepare a harmless test file:</w:t>
      </w:r>
    </w:p>
    <w:p>
      <w:pPr>
        <w:pStyle w:val="ListBullet"/>
      </w:pPr>
      <w:r>
        <w:t xml:space="preserve">File name: </w:t>
      </w:r>
      <w:r>
        <w:rPr>
          <w:rFonts w:ascii="Consolas" w:hAnsi="Consolas"/>
          <w:color w:val="505050"/>
          <w:sz w:val="18"/>
        </w:rPr>
        <w:t>priya-nair-synthetic-id-proof.pdf</w:t>
      </w:r>
    </w:p>
    <w:p>
      <w:pPr>
        <w:pStyle w:val="ListBullet"/>
      </w:pPr>
      <w:r>
        <w:t xml:space="preserve">File contents: A single page stating </w:t>
      </w:r>
      <w:r>
        <w:rPr>
          <w:rFonts w:ascii="Consolas" w:hAnsi="Consolas"/>
          <w:color w:val="505050"/>
          <w:sz w:val="18"/>
        </w:rPr>
        <w:t>SYNTHETIC QA DOCUMENT — NOT A REAL ID</w:t>
      </w:r>
    </w:p>
    <w:p>
      <w:pPr>
        <w:pStyle w:val="ListBullet"/>
      </w:pPr>
      <w:r>
        <w:t>Maximum size: less than 1 MB</w:t>
      </w:r>
    </w:p>
    <w:p>
      <w:pPr>
        <w:pStyle w:val="ListBullet"/>
      </w:pPr>
      <w:r>
        <w:t>Do not include signatures, identification numbers, addresses, or photographs of real people.</w:t>
      </w:r>
    </w:p>
    <w:p>
      <w:r>
        <w:t>Then:</w:t>
      </w:r>
    </w:p>
    <w:p>
      <w:pPr>
        <w:pStyle w:val="ListNumber"/>
      </w:pPr>
      <w:r>
        <w:t>In the candidate portal, select one requested document.</w:t>
      </w:r>
    </w:p>
    <w:p>
      <w:pPr>
        <w:pStyle w:val="ListNumber"/>
      </w:pPr>
      <w:r>
        <w:t>Upload the synthetic PDF.</w:t>
      </w:r>
    </w:p>
    <w:p>
      <w:pPr>
        <w:pStyle w:val="ListNumber"/>
      </w:pPr>
      <w:r>
        <w:t>Wait for confirmation.</w:t>
      </w:r>
    </w:p>
    <w:p>
      <w:pPr>
        <w:pStyle w:val="ListNumber"/>
      </w:pPr>
      <w:r>
        <w:t>Return to the HR case.</w:t>
      </w:r>
    </w:p>
    <w:p>
      <w:pPr>
        <w:pStyle w:val="ListNumber"/>
      </w:pPr>
      <w:r>
        <w:t xml:space="preserve">Open </w:t>
      </w:r>
      <w:r>
        <w:rPr>
          <w:b/>
        </w:rPr>
        <w:t>Documents</w:t>
      </w:r>
      <w:r>
        <w:t xml:space="preserve"> and refresh if needed.</w:t>
      </w:r>
    </w:p>
    <w:p>
      <w:r>
        <w:rPr>
          <w:b/>
        </w:rPr>
        <w:t>Expected result</w:t>
      </w:r>
    </w:p>
    <w:p>
      <w:pPr>
        <w:pStyle w:val="ListBullet"/>
      </w:pPr>
      <w:r>
        <w:t>PDF upload is accepted.</w:t>
      </w:r>
    </w:p>
    <w:p>
      <w:pPr>
        <w:pStyle w:val="ListBullet"/>
      </w:pPr>
      <w:r>
        <w:t>The document status changes to received/submitted or the equivalent current state.</w:t>
      </w:r>
    </w:p>
    <w:p>
      <w:pPr>
        <w:pStyle w:val="ListBullet"/>
      </w:pPr>
      <w:r>
        <w:t>HR can see that it was submitted through the candidate portal.</w:t>
      </w:r>
    </w:p>
    <w:p>
      <w:pPr>
        <w:pStyle w:val="ListBullet"/>
      </w:pPr>
      <w:r>
        <w:t>The upload is associated only with the Priya Nair test case.</w:t>
      </w:r>
    </w:p>
    <w:p>
      <w:r>
        <w:rPr>
          <w:b/>
        </w:rPr>
        <w:t>Failure conditions</w:t>
      </w:r>
    </w:p>
    <w:p>
      <w:pPr>
        <w:pStyle w:val="ListBullet"/>
      </w:pPr>
      <w:r>
        <w:t>The upload appears under another case.</w:t>
      </w:r>
    </w:p>
    <w:p>
      <w:pPr>
        <w:pStyle w:val="ListBullet"/>
      </w:pPr>
      <w:r>
        <w:t>The portal accepts a file over the displayed limit.</w:t>
      </w:r>
    </w:p>
    <w:p>
      <w:pPr>
        <w:pStyle w:val="ListBullet"/>
      </w:pPr>
      <w:r>
        <w:t>The status remains missing after a successful upload and refresh.</w:t>
      </w:r>
    </w:p>
    <w:p>
      <w:pPr>
        <w:pStyle w:val="Heading2"/>
      </w:pPr>
      <w:r>
        <w:t>Step 8 — Verify checklist and mandatory rules</w:t>
      </w:r>
    </w:p>
    <w:p>
      <w:pPr>
        <w:pStyle w:val="ListNumber"/>
      </w:pPr>
      <w:r>
        <w:t xml:space="preserve">In the HR case, open </w:t>
      </w:r>
      <w:r>
        <w:rPr>
          <w:b/>
        </w:rPr>
        <w:t>Overview</w:t>
      </w:r>
      <w:r>
        <w:t xml:space="preserve"> or </w:t>
      </w:r>
      <w:r>
        <w:rPr>
          <w:b/>
        </w:rPr>
        <w:t>Tasks</w:t>
      </w:r>
      <w:r>
        <w:t xml:space="preserve"> and locate </w:t>
      </w:r>
      <w:r>
        <w:rPr>
          <w:b/>
        </w:rPr>
        <w:t>Day-1 Readiness</w:t>
      </w:r>
      <w:r>
        <w:t>.</w:t>
      </w:r>
    </w:p>
    <w:p>
      <w:pPr>
        <w:pStyle w:val="ListNumber"/>
      </w:pPr>
      <w:r>
        <w:t>Identify each mandatory and optional checklist item.</w:t>
      </w:r>
    </w:p>
    <w:p>
      <w:pPr>
        <w:pStyle w:val="ListNumber"/>
      </w:pPr>
      <w:r>
        <w:t>Record the initial state of every mandatory item.</w:t>
      </w:r>
    </w:p>
    <w:p>
      <w:pPr>
        <w:pStyle w:val="ListNumber"/>
      </w:pPr>
      <w:r>
        <w:t>If an incomplete mandatory item is present, confirm the case shows that onboarding is paused, blocked, or awaiting completion.</w:t>
      </w:r>
    </w:p>
    <w:p>
      <w:pPr>
        <w:pStyle w:val="ListNumber"/>
      </w:pPr>
      <w:r>
        <w:t xml:space="preserve">Add a synthetic note such as: </w:t>
      </w:r>
      <w:r>
        <w:rPr>
          <w:rFonts w:ascii="Consolas" w:hAnsi="Consolas"/>
          <w:color w:val="505050"/>
          <w:sz w:val="18"/>
        </w:rPr>
        <w:t>QA verified prerequisite in test environment.</w:t>
      </w:r>
    </w:p>
    <w:p>
      <w:pPr>
        <w:pStyle w:val="ListNumber"/>
      </w:pPr>
      <w:r>
        <w:t xml:space="preserve">Select </w:t>
      </w:r>
      <w:r>
        <w:rPr>
          <w:b/>
        </w:rPr>
        <w:t>Complete</w:t>
      </w:r>
      <w:r>
        <w:t xml:space="preserve"> for the chosen mandatory test item.</w:t>
      </w:r>
    </w:p>
    <w:p>
      <w:pPr>
        <w:pStyle w:val="ListNumber"/>
      </w:pPr>
      <w:r>
        <w:t>Refresh the case.</w:t>
      </w:r>
    </w:p>
    <w:p>
      <w:r>
        <w:rPr>
          <w:b/>
        </w:rPr>
        <w:t>Expected result</w:t>
      </w:r>
    </w:p>
    <w:p>
      <w:pPr>
        <w:pStyle w:val="ListBullet"/>
      </w:pPr>
      <w:r>
        <w:t>Mandatory and optional items are visually distinguishable.</w:t>
      </w:r>
    </w:p>
    <w:p>
      <w:pPr>
        <w:pStyle w:val="ListBullet"/>
      </w:pPr>
      <w:r>
        <w:t>An unmet mandatory gate prevents inappropriate progression.</w:t>
      </w:r>
    </w:p>
    <w:p>
      <w:pPr>
        <w:pStyle w:val="ListBullet"/>
      </w:pPr>
      <w:r>
        <w:t>Completing an item records the tester’s action and note.</w:t>
      </w:r>
    </w:p>
    <w:p>
      <w:pPr>
        <w:pStyle w:val="ListBullet"/>
      </w:pPr>
      <w:r>
        <w:t>When all mandatory requirements are satisfied, the workflow resumes or advances to its next valid state.</w:t>
      </w:r>
    </w:p>
    <w:p>
      <w:pPr>
        <w:pStyle w:val="ListBullet"/>
      </w:pPr>
      <w:r>
        <w:t>Completion does not resend the welcome or portal email.</w:t>
      </w:r>
    </w:p>
    <w:p>
      <w:r>
        <w:rPr>
          <w:b/>
        </w:rPr>
        <w:t>Evidence to capture</w:t>
      </w:r>
    </w:p>
    <w:p>
      <w:pPr>
        <w:pStyle w:val="ListBullet"/>
      </w:pPr>
      <w:r>
        <w:t>Checklist state before completion.</w:t>
      </w:r>
    </w:p>
    <w:p>
      <w:pPr>
        <w:pStyle w:val="ListBullet"/>
      </w:pPr>
      <w:r>
        <w:t>Checklist state after completion.</w:t>
      </w:r>
    </w:p>
    <w:p>
      <w:pPr>
        <w:pStyle w:val="ListBullet"/>
      </w:pPr>
      <w:r>
        <w:t>Resulting case status or next milestone.</w:t>
      </w:r>
    </w:p>
    <w:p>
      <w:pPr>
        <w:pStyle w:val="Heading2"/>
      </w:pPr>
      <w:r>
        <w:t>Step 9 — Test reopening a mandatory item</w:t>
      </w:r>
    </w:p>
    <w:p>
      <w:r>
        <w:t>Only perform this in an approved test environment.</w:t>
      </w:r>
    </w:p>
    <w:p>
      <w:pPr>
        <w:pStyle w:val="ListNumber"/>
      </w:pPr>
      <w:r>
        <w:t xml:space="preserve">Select </w:t>
      </w:r>
      <w:r>
        <w:rPr>
          <w:b/>
        </w:rPr>
        <w:t>Reopen</w:t>
      </w:r>
      <w:r>
        <w:t xml:space="preserve"> on the mandatory item completed in Step 8.</w:t>
      </w:r>
    </w:p>
    <w:p>
      <w:pPr>
        <w:pStyle w:val="ListNumber"/>
      </w:pPr>
      <w:r>
        <w:t xml:space="preserve">Add the note: </w:t>
      </w:r>
      <w:r>
        <w:rPr>
          <w:rFonts w:ascii="Consolas" w:hAnsi="Consolas"/>
          <w:color w:val="505050"/>
          <w:sz w:val="18"/>
        </w:rPr>
        <w:t>QA reopening item to validate Day-1 gate enforcement.</w:t>
      </w:r>
    </w:p>
    <w:p>
      <w:pPr>
        <w:pStyle w:val="ListNumber"/>
      </w:pPr>
      <w:r>
        <w:t>Refresh the case.</w:t>
      </w:r>
    </w:p>
    <w:p>
      <w:r>
        <w:rPr>
          <w:b/>
        </w:rPr>
        <w:t>Expected result</w:t>
      </w:r>
    </w:p>
    <w:p>
      <w:pPr>
        <w:pStyle w:val="ListBullet"/>
      </w:pPr>
      <w:r>
        <w:t>The item returns to incomplete.</w:t>
      </w:r>
    </w:p>
    <w:p>
      <w:pPr>
        <w:pStyle w:val="ListBullet"/>
      </w:pPr>
      <w:r>
        <w:t>The case returns to an appropriate preboarding, blocked, or re-review state.</w:t>
      </w:r>
    </w:p>
    <w:p>
      <w:pPr>
        <w:pStyle w:val="ListBullet"/>
      </w:pPr>
      <w:r>
        <w:t>The reason is visible to HR.</w:t>
      </w:r>
    </w:p>
    <w:p>
      <w:pPr>
        <w:pStyle w:val="ListBullet"/>
      </w:pPr>
      <w:r>
        <w:t>Previously completed remote actions are not blindly repeated.</w:t>
      </w:r>
    </w:p>
    <w:p>
      <w:pPr>
        <w:pStyle w:val="ListBullet"/>
      </w:pPr>
      <w:r>
        <w:t>No duplicate candidate portal email is sent.</w:t>
      </w:r>
    </w:p>
    <w:p>
      <w:r>
        <w:t>Then complete the item again so the test case is left in a consistent state.</w:t>
      </w:r>
    </w:p>
    <w:p>
      <w:pPr>
        <w:pStyle w:val="Heading2"/>
      </w:pPr>
      <w:r>
        <w:t>Step 10 — Review traceability</w:t>
      </w:r>
    </w:p>
    <w:p>
      <w:r>
        <w:t>Review these case tabs:</w:t>
      </w:r>
    </w:p>
    <w:p>
      <w:pPr>
        <w:pStyle w:val="ListBullet"/>
      </w:pPr>
      <w:r>
        <w:rPr>
          <w:b/>
        </w:rPr>
        <w:t>Overview</w:t>
      </w:r>
    </w:p>
    <w:p>
      <w:pPr>
        <w:pStyle w:val="ListBullet"/>
      </w:pPr>
      <w:r>
        <w:rPr>
          <w:b/>
        </w:rPr>
        <w:t>Tasks</w:t>
      </w:r>
    </w:p>
    <w:p>
      <w:pPr>
        <w:pStyle w:val="ListBullet"/>
      </w:pPr>
      <w:r>
        <w:rPr>
          <w:b/>
        </w:rPr>
        <w:t>Documents</w:t>
      </w:r>
    </w:p>
    <w:p>
      <w:pPr>
        <w:pStyle w:val="ListBullet"/>
      </w:pPr>
      <w:r>
        <w:rPr>
          <w:b/>
        </w:rPr>
        <w:t>Activity</w:t>
      </w:r>
    </w:p>
    <w:p>
      <w:pPr>
        <w:pStyle w:val="ListBullet"/>
      </w:pPr>
      <w:r>
        <w:rPr>
          <w:b/>
        </w:rPr>
        <w:t>Communications</w:t>
      </w:r>
    </w:p>
    <w:p>
      <w:pPr>
        <w:pStyle w:val="ListBullet"/>
      </w:pPr>
      <w:r>
        <w:rPr>
          <w:b/>
        </w:rPr>
        <w:t>Audit</w:t>
      </w:r>
    </w:p>
    <w:p>
      <w:r>
        <w:rPr>
          <w:b/>
        </w:rPr>
        <w:t>Expected result</w:t>
      </w:r>
    </w:p>
    <w:p>
      <w:r>
        <w:t>The tester can find evidence for:</w:t>
      </w:r>
    </w:p>
    <w:p>
      <w:pPr>
        <w:pStyle w:val="ListBullet"/>
      </w:pPr>
      <w:r>
        <w:t>Case creation</w:t>
      </w:r>
    </w:p>
    <w:p>
      <w:pPr>
        <w:pStyle w:val="ListBullet"/>
      </w:pPr>
      <w:r>
        <w:t>Workflow or specialist-agent activity</w:t>
      </w:r>
    </w:p>
    <w:p>
      <w:pPr>
        <w:pStyle w:val="ListBullet"/>
      </w:pPr>
      <w:r>
        <w:t>Portal communication, stored in redacted form</w:t>
      </w:r>
    </w:p>
    <w:p>
      <w:pPr>
        <w:pStyle w:val="ListBullet"/>
      </w:pPr>
      <w:r>
        <w:t>Candidate document submission</w:t>
      </w:r>
    </w:p>
    <w:p>
      <w:pPr>
        <w:pStyle w:val="ListBullet"/>
      </w:pPr>
      <w:r>
        <w:t>Checklist completion and reopening</w:t>
      </w:r>
    </w:p>
    <w:p>
      <w:pPr>
        <w:pStyle w:val="ListBullet"/>
      </w:pPr>
      <w:r>
        <w:t>Tester notes and timestamps</w:t>
      </w:r>
    </w:p>
    <w:p>
      <w:pPr>
        <w:pStyle w:val="ListBullet"/>
      </w:pPr>
      <w:r>
        <w:t>Current owner, status, progress, and next action</w:t>
      </w:r>
    </w:p>
    <w:p>
      <w:r>
        <w:t>No tab should reveal a raw portal token or data belonging to another organization.</w:t>
      </w:r>
    </w:p>
    <w:p>
      <w:pPr>
        <w:pStyle w:val="Heading1"/>
      </w:pPr>
      <w:r>
        <w:t>5. Pass/fail checklist</w:t>
      </w:r>
    </w:p>
    <w:p>
      <w:r>
        <w:t>Mark each item.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1F4E79"/>
          </w:tcPr>
          <w:p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Verification</w:t>
            </w:r>
          </w:p>
        </w:tc>
        <w:tc>
          <w:tcPr>
            <w:tcW w:type="dxa" w:w="2520"/>
            <w:vAlign w:val="center"/>
            <w:shd w:fill="1F4E79"/>
          </w:tcPr>
          <w:p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Pass</w:t>
            </w:r>
          </w:p>
        </w:tc>
        <w:tc>
          <w:tcPr>
            <w:tcW w:type="dxa" w:w="2520"/>
            <w:vAlign w:val="center"/>
            <w:shd w:fill="1F4E79"/>
          </w:tcPr>
          <w:p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Fail</w:t>
            </w:r>
          </w:p>
        </w:tc>
        <w:tc>
          <w:tcPr>
            <w:tcW w:type="dxa" w:w="2520"/>
            <w:vAlign w:val="center"/>
            <w:shd w:fill="1F4E79"/>
          </w:tcPr>
          <w:p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Notes / evidence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One onboarding case was created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Worker details match the synthetic profile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Day-1 logistics are populated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One automatic portal email was delivered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No duplicate portal email was generated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Candidate portal shows the correct worker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Candidate portal shows Day-1 logistics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Synthetic document upload succeeds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Document appears in the correct HR case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Mandatory checklist gate blocks when incomplete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Completing mandatory items allows valid progression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Reopening a mandatory item re-enforces the gate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Checklist changes do not resend portal email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Communications history is redacted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Activity and audit evidence are present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No cross-case or cross-tenant data is visible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  <w:r>
              <w:rPr>
                <w:sz w:val="17"/>
              </w:rPr>
              <w:t>☐</w:t>
            </w:r>
          </w:p>
        </w:tc>
        <w:tc>
          <w:tcPr>
            <w:tcW w:type="dxa" w:w="2520"/>
            <w:vAlign w:val="center"/>
            <w:shd w:fill="EAF2F8"/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1"/>
      </w:pPr>
      <w:r>
        <w:t>6. Defect reporting template</w:t>
      </w:r>
    </w:p>
    <w:p>
      <w:r>
        <w:t>Use one report per defect.</w:t>
      </w:r>
    </w:p>
    <w:p>
      <w:r>
        <w:rPr>
          <w:b/>
        </w:rPr>
        <w:t>Title:</w:t>
      </w:r>
    </w:p>
    <w:p>
      <w:r>
        <w:rPr>
          <w:rFonts w:ascii="Consolas" w:hAnsi="Consolas"/>
          <w:color w:val="505050"/>
          <w:sz w:val="18"/>
        </w:rPr>
        <w:t>[Onboarding QA] &lt;short description&gt;</w:t>
      </w:r>
    </w:p>
    <w:p>
      <w:r>
        <w:rPr>
          <w:b/>
        </w:rPr>
        <w:t>Environment:</w:t>
      </w:r>
    </w:p>
    <w:p>
      <w:r>
        <w:t>Development / staging / other:</w:t>
      </w:r>
    </w:p>
    <w:p>
      <w:r>
        <w:rPr>
          <w:b/>
        </w:rPr>
        <w:t>Case ID:</w:t>
      </w:r>
    </w:p>
    <w:p>
      <w:r>
        <w:rPr>
          <w:b/>
        </w:rPr>
        <w:t>Test account role:</w:t>
      </w:r>
    </w:p>
    <w:p>
      <w:r>
        <w:rPr>
          <w:b/>
        </w:rPr>
        <w:t>Step that failed:</w:t>
      </w:r>
    </w:p>
    <w:p>
      <w:r>
        <w:rPr>
          <w:b/>
        </w:rPr>
        <w:t>Expected result:</w:t>
      </w:r>
    </w:p>
    <w:p>
      <w:r>
        <w:rPr>
          <w:b/>
        </w:rPr>
        <w:t>Actual result:</w:t>
      </w:r>
    </w:p>
    <w:p>
      <w:r>
        <w:rPr>
          <w:b/>
        </w:rPr>
        <w:t>Time observed and timezone:</w:t>
      </w:r>
    </w:p>
    <w:p>
      <w:r>
        <w:rPr>
          <w:b/>
        </w:rPr>
        <w:t>Screenshots or recording:</w:t>
      </w:r>
    </w:p>
    <w:p>
      <w:r>
        <w:rPr>
          <w:b/>
        </w:rPr>
        <w:t>Relevant email subject and received time:</w:t>
      </w:r>
    </w:p>
    <w:p>
      <w:r>
        <w:t>Do not paste the secure portal URL.</w:t>
      </w:r>
    </w:p>
    <w:p>
      <w:r>
        <w:rPr>
          <w:b/>
        </w:rPr>
        <w:t>Repeatable:</w:t>
      </w:r>
    </w:p>
    <w:p>
      <w:r>
        <w:t>Always / intermittent / once</w:t>
      </w:r>
    </w:p>
    <w:p>
      <w:r>
        <w:rPr>
          <w:b/>
        </w:rPr>
        <w:t>Security or privacy impact:</w:t>
      </w:r>
    </w:p>
    <w:p>
      <w:r>
        <w:t>None / suspected / confirmed</w:t>
      </w:r>
    </w:p>
    <w:p>
      <w:pPr>
        <w:pStyle w:val="Heading1"/>
      </w:pPr>
      <w:r>
        <w:t>7. Cleanup</w:t>
      </w:r>
    </w:p>
    <w:p>
      <w:r>
        <w:t>After evidence has been captured:</w:t>
      </w:r>
    </w:p>
    <w:p>
      <w:pPr>
        <w:pStyle w:val="ListNumber"/>
      </w:pPr>
      <w:r>
        <w:t>Revoke the candidate portal link using the HR recovery controls, if required by the test policy.</w:t>
      </w:r>
    </w:p>
    <w:p>
      <w:pPr>
        <w:pStyle w:val="ListNumber"/>
      </w:pPr>
      <w:r>
        <w:t>Do not forward or paste the portal URL into a defect report.</w:t>
      </w:r>
    </w:p>
    <w:p>
      <w:pPr>
        <w:pStyle w:val="ListNumber"/>
      </w:pPr>
      <w:r>
        <w:t>Remove the synthetic uploaded document if the environment supports approved deletion.</w:t>
      </w:r>
    </w:p>
    <w:p>
      <w:pPr>
        <w:pStyle w:val="ListNumber"/>
      </w:pPr>
      <w:r>
        <w:t>Mark the case clearly as synthetic QA data.</w:t>
      </w:r>
    </w:p>
    <w:p>
      <w:pPr>
        <w:pStyle w:val="ListNumber"/>
      </w:pPr>
      <w:r>
        <w:t>Archive or close the case according to the environment’s test-data retention procedure.</w:t>
      </w:r>
    </w:p>
    <w:p>
      <w:pPr>
        <w:pStyle w:val="Heading1"/>
      </w:pPr>
      <w:r>
        <w:t>8. Optional negative tests</w:t>
      </w:r>
    </w:p>
    <w:p>
      <w:r>
        <w:t>Run these as separate cases so the primary test remains easy to diagnose.</w:t>
      </w:r>
    </w:p>
    <w:p>
      <w:pPr>
        <w:pStyle w:val="Heading2"/>
      </w:pPr>
      <w:r>
        <w:t>A. WhatsApp selected without a phone</w:t>
      </w:r>
    </w:p>
    <w:p>
      <w:pPr>
        <w:pStyle w:val="ListBullet"/>
      </w:pPr>
      <w:r>
        <w:t xml:space="preserve">Select </w:t>
      </w:r>
      <w:r>
        <w:rPr>
          <w:b/>
        </w:rPr>
        <w:t>WhatsApp only</w:t>
      </w:r>
      <w:r>
        <w:t>.</w:t>
      </w:r>
    </w:p>
    <w:p>
      <w:pPr>
        <w:pStyle w:val="ListBullet"/>
      </w:pPr>
      <w:r>
        <w:t>Leave Phone blank.</w:t>
      </w:r>
    </w:p>
    <w:p>
      <w:pPr>
        <w:pStyle w:val="ListBullet"/>
      </w:pPr>
      <w:r>
        <w:t>Attempt to create the case.</w:t>
      </w:r>
    </w:p>
    <w:p>
      <w:r>
        <w:rPr>
          <w:b/>
        </w:rPr>
        <w:t>Expected:</w:t>
      </w:r>
      <w:r>
        <w:t xml:space="preserve"> The form warns that a phone number is required and prevents submission.</w:t>
      </w:r>
    </w:p>
    <w:p>
      <w:pPr>
        <w:pStyle w:val="Heading2"/>
      </w:pPr>
      <w:r>
        <w:t>B. Expired or revoked candidate link</w:t>
      </w:r>
    </w:p>
    <w:p>
      <w:pPr>
        <w:pStyle w:val="ListBullet"/>
      </w:pPr>
      <w:r>
        <w:t>Revoke a test portal link.</w:t>
      </w:r>
    </w:p>
    <w:p>
      <w:pPr>
        <w:pStyle w:val="ListBullet"/>
      </w:pPr>
      <w:r>
        <w:t>Open it in a new private browser session.</w:t>
      </w:r>
    </w:p>
    <w:p>
      <w:r>
        <w:rPr>
          <w:b/>
        </w:rPr>
        <w:t>Expected:</w:t>
      </w:r>
      <w:r>
        <w:t xml:space="preserve"> Access is denied with an invalid-or-expired message.</w:t>
      </w:r>
    </w:p>
    <w:p>
      <w:pPr>
        <w:pStyle w:val="Heading2"/>
      </w:pPr>
      <w:r>
        <w:t>C. Duplicate-processing protection</w:t>
      </w:r>
    </w:p>
    <w:p>
      <w:pPr>
        <w:pStyle w:val="ListBullet"/>
      </w:pPr>
      <w:r>
        <w:t>Refresh the case repeatedly after successful portal delivery.</w:t>
      </w:r>
    </w:p>
    <w:p>
      <w:pPr>
        <w:pStyle w:val="ListBullet"/>
      </w:pPr>
      <w:r>
        <w:t>Revisit the case from the Cases list.</w:t>
      </w:r>
    </w:p>
    <w:p>
      <w:r>
        <w:rPr>
          <w:b/>
        </w:rPr>
        <w:t>Expected:</w:t>
      </w:r>
      <w:r>
        <w:t xml:space="preserve"> No second automatic portal email is sent.</w:t>
      </w:r>
    </w:p>
    <w:p>
      <w:pPr>
        <w:pStyle w:val="Heading2"/>
      </w:pPr>
      <w:r>
        <w:t>D. Optional checklist item</w:t>
      </w:r>
    </w:p>
    <w:p>
      <w:pPr>
        <w:pStyle w:val="ListBullet"/>
      </w:pPr>
      <w:r>
        <w:t>Reopen an optional item while mandatory items remain complete.</w:t>
      </w:r>
    </w:p>
    <w:p>
      <w:r>
        <w:rPr>
          <w:b/>
        </w:rPr>
        <w:t>Expected:</w:t>
      </w:r>
      <w:r>
        <w:t xml:space="preserve"> The optional item is visibly incomplete but does not incorrectly trigger a mandatory gate.</w:t>
      </w:r>
    </w:p>
    <w:p>
      <w:r>
        <w:rPr>
          <w:b/>
        </w:rPr>
        <w:t>End of test guide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HRO Onboarding Platform — Synthetic QA Test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A5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43A5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HRO Onboarding End-to-End Tester Guide</dc:title>
  <dc:subject>Synthetic onboarding test case and step-by-step QA instructions</dc:subject>
  <dc:creator>HRO Onboarding Platform</dc:creator>
  <cp:keywords>HRO, onboarding, QA, synthetic data, tester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