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b/>
          <w:bCs/>
          <w:color w:val="000000"/>
          <w:sz w:val="96"/>
          <w:szCs w:val="96"/>
        </w:rPr>
      </w:pPr>
      <w:bookmarkStart w:id="0" w:name="_GoBack"/>
      <w:bookmarkEnd w:id="0"/>
      <w:r>
        <w:rPr>
          <w:b/>
          <w:bCs/>
          <w:color w:val="000000"/>
          <w:sz w:val="96"/>
          <w:szCs w:val="96"/>
          <w:lang w:val="en-US"/>
        </w:rPr>
        <w:t>ML Models with IBM Watson</w:t>
      </w:r>
    </w:p>
    <w:p>
      <w:pPr>
        <w:pStyle w:val="style0"/>
        <w:spacing w:lineRule="auto" w:line="240"/>
        <w:ind w:firstLineChars="200"/>
        <w:jc w:val="left"/>
        <w:rPr>
          <w:b w:val="false"/>
          <w:bCs w:val="false"/>
          <w:color w:val="000000"/>
          <w:sz w:val="96"/>
          <w:szCs w:val="96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>Unlock the power of machine learning with IBM Cloud Watson Studio. Train models, deploy them as web services, and make data-driven decisions in real-time.</w:t>
      </w:r>
    </w:p>
    <w:p>
      <w:pPr>
        <w:pStyle w:val="style0"/>
        <w:spacing w:lineRule="auto" w:line="240"/>
        <w:ind w:firstLineChars="200"/>
        <w:jc w:val="left"/>
        <w:rPr>
          <w:b w:val="false"/>
          <w:bCs w:val="false"/>
          <w:color w:val="000000"/>
          <w:sz w:val="96"/>
          <w:szCs w:val="96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  <w:lang w:val="en-US"/>
        </w:rPr>
        <w:t>Ensemble Methods:Boosting Performance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Improved Accuracy: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  <w:lang w:val="en-US"/>
        </w:rPr>
        <w:t xml:space="preserve">                                </w:t>
      </w:r>
      <w:r>
        <w:rPr>
          <w:b w:val="false"/>
          <w:bCs w:val="false"/>
          <w:color w:val="000000"/>
          <w:sz w:val="48"/>
          <w:szCs w:val="48"/>
          <w:lang w:val="en-US"/>
        </w:rPr>
        <w:t>Combine multiple models to create an ensemble that outperforms individual models and achieves higher prediction accuracy.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Reduced Bias: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Ensemble methods can help mitigate bias in ML models, leading to a more balanced and representative analysis of the data.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Robust Predictions: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144"/>
          <w:szCs w:val="144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By leveraging different. algorithms and data subsets, ensemble methods generate more reliable predictions and reduce overfitting.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56"/>
          <w:szCs w:val="56"/>
        </w:rPr>
      </w:pP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56"/>
          <w:szCs w:val="56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  <w:lang w:val="en-US"/>
        </w:rPr>
        <w:t>Hyperparameter Tuning: Fine-Tune Your Models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1.Optimal Parameters: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 By adjusting hyperparameters, you can optimize your ML model to achieve the best possible performance on your specific dataset.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2.Balancing Trade- Offs: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     Hyper parameter tuning allows you to find the perfect balance between bias and variance, enhancing the model's generalization capabilities.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3.Iterative Optimization: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     Continuously refine the model by experimenting with different hyperparameter values and observing their impact on performance.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  <w:lang w:val="en-US"/>
        </w:rPr>
        <w:t>Data-Driven Insights: The Magic Behind ML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  <w:lang w:val="en-US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Patterns &amp; Trends: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Uncover hidden patterns and trends in your data to gain valuable insights and make predictions that drive better decision-making.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Anticipate Outcomes: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Use ML models to analyze past data and make accurate predictions about future outcomes, enabling proactive decision-making.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Strategic Planning: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Utilize the power of ML to strategize and plan the most effective actions based on data-driven insights and predictions.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  <w:lang w:val="en-US"/>
        </w:rPr>
        <w:t>Integrated Applications: ML Everywhere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Real-Time Recommendations: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                  Embed ML models into e- commerce platforms to provide personalized product recommendations to customers in real-time.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Fraud Detection: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Integrate ML models into banking systems to detect and prevent fraudulent activities, safeguarding financial security.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Automated Decision-Making: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                 Enable automated decision-making in various industries, such as healthcare and manufacturing, to improve efficiency and accuracy.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  <w:lang w:val="en-US"/>
        </w:rPr>
        <w:t>ML Magic Unleashed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Step 1: Data Collection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  Gather relevant data from various sources to build a comprehensive dataset for training and testing ME models.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Step 2: Model Building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Choose and train ML algorithms to create models that can analyze and make predictions based on the collected data.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Step 3: Model Evaluation: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        Assess the performance and accuracy of the trained models using evaluation metrics and validation techniques.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Step 4: Deployment &amp; Integration: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                    Deploy the ML models as web services and integrate them seamlessly into your applications for real-time predictions and insights.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  <w:lang w:val="en-US"/>
        </w:rPr>
        <w:t>Make Informed Decisions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Objective Insights: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Base decisions on factual analysis and data-driven insights to minimize risks and optimize outcomes.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Efficient Solutions: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Implement ML models into decision-making processes to streamline operations and achieve efficient and effective solutions.</w:t>
      </w: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  <w:lang w:val="en-US"/>
        </w:rPr>
        <w:t>Confident Choices: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Trust in the power of ML to guide decision-making and ensure confident choices that align with your goals and values.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</w:p>
    <w:p>
      <w:pPr>
        <w:pStyle w:val="style0"/>
        <w:spacing w:lineRule="auto" w:line="240"/>
        <w:jc w:val="left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  <w:lang w:val="en-US"/>
        </w:rPr>
        <w:t>Become a ML Wizard</w:t>
      </w:r>
    </w:p>
    <w:p>
      <w:pPr>
        <w:pStyle w:val="style0"/>
        <w:spacing w:lineRule="auto" w:line="240"/>
        <w:jc w:val="left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                                                        With IBM Watson, unleash the magic of predictive analytics. Turn data into wisdom and make informed decisions that revolutionize your industry.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Cambria">
    <w:altName w:val="Cambria"/>
    <w:panose1 w:val="02040503050000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lineRule="auto" w:line="276"/>
    </w:pPr>
    <w:rPr>
      <w:rFonts w:ascii="Arial" w:cs="Arial" w:eastAsia="Arial" w:hAnsi="Arial"/>
      <w:sz w:val="22"/>
      <w:szCs w:val="22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pageBreakBefore w:val="false"/>
      <w:spacing w:before="360" w:after="120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0"/>
    <w:next w:val="style0"/>
    <w:qFormat/>
    <w:uiPriority w:val="0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4">
    <w:name w:val="Subtitle"/>
    <w:basedOn w:val="style0"/>
    <w:next w:val="style0"/>
    <w:qFormat/>
    <w:uiPriority w:val="0"/>
    <w:pPr>
      <w:keepNext/>
      <w:keepLines/>
      <w:pageBreakBefore w:val="false"/>
      <w:spacing w:before="0" w:after="320"/>
    </w:pPr>
    <w:rPr>
      <w:rFonts w:ascii="Arial" w:cs="Arial" w:eastAsia="Arial" w:hAnsi="Arial"/>
      <w:color w:val="666666"/>
      <w:sz w:val="30"/>
      <w:szCs w:val="30"/>
    </w:rPr>
  </w:style>
  <w:style w:type="paragraph" w:styleId="style62">
    <w:name w:val="Title"/>
    <w:basedOn w:val="style0"/>
    <w:next w:val="style0"/>
    <w:qFormat/>
    <w:uiPriority w:val="0"/>
    <w:pPr>
      <w:keepNext/>
      <w:keepLines/>
      <w:pageBreakBefore w:val="false"/>
      <w:spacing w:before="0" w:after="60"/>
    </w:pPr>
    <w:rPr>
      <w:sz w:val="52"/>
      <w:szCs w:val="52"/>
    </w:rPr>
  </w:style>
  <w:style w:type="table" w:customStyle="1" w:styleId="style4097">
    <w:name w:val="Table Normal1"/>
    <w:next w:val="style4097"/>
    <w:qFormat/>
    <w:uiPriority w:val="0"/>
    <w:pPr/>
    <w:tcPr>
      <w:tcBorders/>
    </w:tcPr>
  </w:style>
  <w:style w:type="table" w:customStyle="1" w:styleId="style4098">
    <w:name w:val="_Style 10"/>
    <w:basedOn w:val="style4097"/>
    <w:next w:val="style4098"/>
    <w:qFormat/>
    <w:uiPriority w:val="0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Words>454</Words>
  <Characters>2840</Characters>
  <Application>WPS Office</Application>
  <Paragraphs>78</Paragraphs>
  <ScaleCrop>false</ScaleCrop>
  <LinksUpToDate>false</LinksUpToDate>
  <CharactersWithSpaces>4304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2023-09-26T14:35:00Z</dcterms:created>
  <dc:creator>sridh</dc:creator>
  <lastModifiedBy>SM-F127G</lastModifiedBy>
  <dcterms:modified xsi:type="dcterms:W3CDTF">2023-10-10T06:13:22Z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70721a8c996d466bacf23976f2402b29</vt:lpwstr>
  </property>
</Properties>
</file>