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color w:val="1D4ED8"/>
          <w:sz w:val="72"/>
          <w:szCs w:val="72"/>
        </w:rPr>
        <w:t xml:space="preserve">JURILIB</w:t>
      </w:r>
    </w:p>
    <w:p>
      <w:pPr>
        <w:spacing w:after="120"/>
        <w:jc w:val="center"/>
      </w:pPr>
      <w:r>
        <w:rPr>
          <w:color w:val="6B7280"/>
          <w:sz w:val="32"/>
          <w:szCs w:val="32"/>
        </w:rPr>
        <w:t xml:space="preserve">Le Doctolib des avocats</w:t>
      </w:r>
    </w:p>
    <w:p>
      <w:pPr>
        <w:spacing w:after="1200"/>
        <w:jc w:val="center"/>
      </w:pPr>
      <w:r>
        <w:rPr>
          <w:sz w:val="24"/>
          <w:szCs w:val="24"/>
        </w:rPr>
        <w:t xml:space="preserve">Document de conception produit &amp; technique</w:t>
      </w:r>
    </w:p>
    <w:p>
      <w:pPr>
        <w:spacing w:after="120"/>
        <w:jc w:val="center"/>
      </w:pPr>
      <w:r>
        <w:rPr>
          <w:sz w:val="22"/>
          <w:szCs w:val="22"/>
        </w:rPr>
        <w:t xml:space="preserve">Version 1.0</w:t>
      </w:r>
    </w:p>
    <w:p>
      <w:pPr>
        <w:spacing w:after="120"/>
        <w:jc w:val="center"/>
      </w:pPr>
      <w:r>
        <w:rPr>
          <w:color w:val="6B7280"/>
          <w:sz w:val="22"/>
          <w:szCs w:val="22"/>
        </w:rPr>
        <w:t xml:space="preserve">Avril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180" w:before="240"/>
      </w:pPr>
      <w:r>
        <w:t xml:space="preserve">1. Vision produit</w:t>
      </w:r>
    </w:p>
    <w:p>
      <w:pPr>
        <w:spacing w:after="120"/>
      </w:pPr>
      <w:r>
        <w:t xml:space="preserve">Jurilib est une marketplace qui simplifie l'accès au conseil juridique en France. Comme Doctolib a transformé la prise de rendez-vous médical, Jurilib transforme la mise en relation entre clients et avocats : recherche par spécialité et ville, agenda en temps réel, réservation en un clic, paiement sécurisé et visio intégrée.</w:t>
      </w:r>
    </w:p>
    <w:p>
      <w:pPr>
        <w:pStyle w:val="Heading2"/>
        <w:spacing w:after="120" w:before="200"/>
      </w:pPr>
      <w:r>
        <w:t xml:space="preserve">1.1. Problème</w:t>
      </w:r>
    </w:p>
    <w:p>
      <w:pPr>
        <w:pStyle w:val="ListParagraph"/>
        <w:numPr>
          <w:ilvl w:val="0"/>
          <w:numId w:val="2"/>
        </w:numPr>
        <w:spacing w:after="80"/>
      </w:pPr>
      <w:r>
        <w:rPr>
          <w:b/>
          <w:bCs/>
        </w:rPr>
        <w:t xml:space="preserve">Trouver un avocat est opaque : </w:t>
      </w:r>
      <w:r>
        <w:t xml:space="preserve">sites institutionnels peu ergonomiques, annuaires sans disponibilités.</w:t>
      </w:r>
    </w:p>
    <w:p>
      <w:pPr>
        <w:pStyle w:val="ListParagraph"/>
        <w:numPr>
          <w:ilvl w:val="0"/>
          <w:numId w:val="2"/>
        </w:numPr>
        <w:spacing w:after="80"/>
      </w:pPr>
      <w:r>
        <w:rPr>
          <w:b/>
          <w:bCs/>
        </w:rPr>
        <w:t xml:space="preserve">Prendre rendez-vous est long : </w:t>
      </w:r>
      <w:r>
        <w:t xml:space="preserve">appels répétés, emails ignorés, indisponibilités.</w:t>
      </w:r>
    </w:p>
    <w:p>
      <w:pPr>
        <w:pStyle w:val="ListParagraph"/>
        <w:numPr>
          <w:ilvl w:val="0"/>
          <w:numId w:val="2"/>
        </w:numPr>
        <w:spacing w:after="80"/>
      </w:pPr>
      <w:r>
        <w:rPr>
          <w:b/>
          <w:bCs/>
        </w:rPr>
        <w:t xml:space="preserve">La tarification est floue : </w:t>
      </w:r>
      <w:r>
        <w:t xml:space="preserve">le client découvre souvent le prix au moment de la facture.</w:t>
      </w:r>
    </w:p>
    <w:p>
      <w:pPr>
        <w:pStyle w:val="ListParagraph"/>
        <w:numPr>
          <w:ilvl w:val="0"/>
          <w:numId w:val="2"/>
        </w:numPr>
        <w:spacing w:after="80"/>
      </w:pPr>
      <w:r>
        <w:rPr>
          <w:b/>
          <w:bCs/>
        </w:rPr>
        <w:t xml:space="preserve">Côté avocat : </w:t>
      </w:r>
      <w:r>
        <w:t xml:space="preserve">acquisition difficile, agenda fragmenté, facturation manuelle.</w:t>
      </w:r>
    </w:p>
    <w:p>
      <w:pPr>
        <w:pStyle w:val="Heading2"/>
        <w:spacing w:after="120" w:before="200"/>
      </w:pPr>
      <w:r>
        <w:t xml:space="preserve">1.2. Proposition de valeur</w:t>
      </w:r>
    </w:p>
    <w:p>
      <w:pPr>
        <w:spacing w:after="120"/>
      </w:pPr>
      <w:r>
        <w:t xml:space="preserve">Pour le client : trouver, réserver et payer un avocat vérifié en moins de 2 minutes, en visio ou au cabinet.</w:t>
      </w:r>
    </w:p>
    <w:p>
      <w:pPr>
        <w:spacing w:after="120"/>
      </w:pPr>
      <w:r>
        <w:t xml:space="preserve">Pour l'avocat : un canal d'acquisition qualifié, un agenda synchronisé, un encaissement automatisé, sans coût fixe (commission sur chaque consultation).</w:t>
      </w:r>
    </w:p>
    <w:p>
      <w:pPr>
        <w:pStyle w:val="Heading2"/>
        <w:spacing w:after="120" w:before="200"/>
      </w:pPr>
      <w:r>
        <w:t xml:space="preserve">1.3. Cibles</w:t>
      </w:r>
    </w:p>
    <w:p>
      <w:pPr>
        <w:pStyle w:val="ListParagraph"/>
        <w:numPr>
          <w:ilvl w:val="0"/>
          <w:numId w:val="2"/>
        </w:numPr>
        <w:spacing w:after="80"/>
      </w:pPr>
      <w:r>
        <w:rPr>
          <w:b/>
          <w:bCs/>
        </w:rPr>
        <w:t xml:space="preserve">Clients particuliers : </w:t>
      </w:r>
      <w:r>
        <w:t xml:space="preserve">25-55 ans, primo-consultants, urgence ou besoin ponctuel (travail, famille, bail).</w:t>
      </w:r>
    </w:p>
    <w:p>
      <w:pPr>
        <w:pStyle w:val="ListParagraph"/>
        <w:numPr>
          <w:ilvl w:val="0"/>
          <w:numId w:val="2"/>
        </w:numPr>
        <w:spacing w:after="80"/>
      </w:pPr>
      <w:r>
        <w:rPr>
          <w:b/>
          <w:bCs/>
        </w:rPr>
        <w:t xml:space="preserve">Clients TPE/PME : </w:t>
      </w:r>
      <w:r>
        <w:t xml:space="preserve">dirigeants cherchant conseil ponctuel (commercial, RH, contrat).</w:t>
      </w:r>
    </w:p>
    <w:p>
      <w:pPr>
        <w:pStyle w:val="ListParagraph"/>
        <w:numPr>
          <w:ilvl w:val="0"/>
          <w:numId w:val="2"/>
        </w:numPr>
        <w:spacing w:after="80"/>
      </w:pPr>
      <w:r>
        <w:rPr>
          <w:b/>
          <w:bCs/>
        </w:rPr>
        <w:t xml:space="preserve">Avocats : </w:t>
      </w:r>
      <w:r>
        <w:t xml:space="preserve">collaborateurs, installés récemment, cabinets cherchant à digitaliser leur prise de RDV.</w:t>
      </w:r>
    </w:p>
    <w:p>
      <w:pPr>
        <w:pStyle w:val="Heading2"/>
        <w:spacing w:after="120" w:before="200"/>
      </w:pPr>
      <w:r>
        <w:t xml:space="preserve">1.4. Métriques clés (North Stars)</w:t>
      </w:r>
    </w:p>
    <w:p>
      <w:pPr>
        <w:pStyle w:val="ListParagraph"/>
        <w:numPr>
          <w:ilvl w:val="0"/>
          <w:numId w:val="2"/>
        </w:numPr>
        <w:spacing w:after="80"/>
      </w:pPr>
      <w:r>
        <w:rPr>
          <w:b/>
          <w:bCs/>
        </w:rPr>
        <w:t xml:space="preserve">Consultations réalisées / mois : </w:t>
      </w:r>
      <w:r>
        <w:t xml:space="preserve">indicateur business principal.</w:t>
      </w:r>
    </w:p>
    <w:p>
      <w:pPr>
        <w:pStyle w:val="ListParagraph"/>
        <w:numPr>
          <w:ilvl w:val="0"/>
          <w:numId w:val="2"/>
        </w:numPr>
        <w:spacing w:after="80"/>
      </w:pPr>
      <w:r>
        <w:rPr>
          <w:b/>
          <w:bCs/>
        </w:rPr>
        <w:t xml:space="preserve">Taux de conversion recherche → RDV payé : </w:t>
      </w:r>
      <w:r>
        <w:t xml:space="preserve">cible 8-12 % sur visiteurs qualifiés.</w:t>
      </w:r>
    </w:p>
    <w:p>
      <w:pPr>
        <w:pStyle w:val="ListParagraph"/>
        <w:numPr>
          <w:ilvl w:val="0"/>
          <w:numId w:val="2"/>
        </w:numPr>
        <w:spacing w:after="80"/>
      </w:pPr>
      <w:r>
        <w:rPr>
          <w:b/>
          <w:bCs/>
        </w:rPr>
        <w:t xml:space="preserve">NPS client et avocat : </w:t>
      </w:r>
      <w:r>
        <w:t xml:space="preserve">&gt; 50.</w:t>
      </w:r>
    </w:p>
    <w:p>
      <w:pPr>
        <w:pStyle w:val="ListParagraph"/>
        <w:numPr>
          <w:ilvl w:val="0"/>
          <w:numId w:val="2"/>
        </w:numPr>
        <w:spacing w:after="80"/>
      </w:pPr>
      <w:r>
        <w:rPr>
          <w:b/>
          <w:bCs/>
        </w:rPr>
        <w:t xml:space="preserve">Taux de rétention avocat à 3 mois : </w:t>
      </w:r>
      <w:r>
        <w:t xml:space="preserve">&gt; 70 %.</w:t>
      </w:r>
    </w:p>
    <w:p>
      <w:pPr>
        <w:pStyle w:val="Heading1"/>
        <w:pageBreakBefore/>
        <w:spacing w:after="180" w:before="240"/>
      </w:pPr>
      <w:r>
        <w:t xml:space="preserve">2. Architecture technique</w:t>
      </w:r>
    </w:p>
    <w:p>
      <w:pPr>
        <w:pStyle w:val="Heading2"/>
        <w:spacing w:after="120" w:before="200"/>
      </w:pPr>
      <w:r>
        <w:t xml:space="preserve">2.1. Vue d'ensemble</w:t>
      </w:r>
    </w:p>
    <w:p>
      <w:pPr>
        <w:spacing w:after="120"/>
      </w:pPr>
      <w:r>
        <w:t xml:space="preserve">Architecture monorepo deux services : un frontend Next.js servi par Vercel, un backend NestJS déployé sur Railway, une base Postgres managée (Supabase ou Railway). Les intégrations tierces (Stripe, Resend, Daily.co) sont appelées côté backend uniquement ; les clés secrètes ne quittent jamais le serveur.</w:t>
      </w:r>
    </w:p>
    <w:p>
      <w:pPr>
        <w:pStyle w:val="Heading3"/>
        <w:spacing w:after="80" w:before="160"/>
      </w:pPr>
      <w:r>
        <w:t xml:space="preserve">Schéma de flux</w:t>
      </w:r>
    </w:p>
    <w:p>
      <w:pPr>
        <w:spacing w:after="120"/>
      </w:pPr>
      <w:r>
        <w:t xml:space="preserve">Client (navigateur) → Next.js (SSR + ISR pour SEO) → API NestJS (REST + JWT) → Postgres via Prisma. Les webhooks Stripe arrivent directement sur l'API ; les emails transactionnels partent de workers asynchrones (BullMQ optionnel v2).</w:t>
      </w:r>
    </w:p>
    <w:p>
      <w:pPr>
        <w:pStyle w:val="Heading2"/>
        <w:spacing w:after="120" w:before="200"/>
      </w:pPr>
      <w:r>
        <w:t xml:space="preserve">2.2. Stack technique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300"/>
      </w:tblGrid>
      <w:tr>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Couche</w:t>
            </w:r>
          </w:p>
        </w:tc>
        <w:tc>
          <w:tcPr>
            <w:tcW w:type="dxa" w:w="2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Techno</w:t>
            </w:r>
          </w:p>
        </w:tc>
        <w:tc>
          <w:tcPr>
            <w:tcW w:type="dxa" w:w="43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Justification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14 (App Router) + Tailwind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SSR/ISR natif → SEO pages avocat indispensable pour l'acquisition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NestJS (Node 20)</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 modulaire, DI, Swagger natif, écosystème TypeScript cohérent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Prisma</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Type-safety, migrations versionnées, intégration Next.js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16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Relations, transactions, GIST pour exclusion de créneaux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 argon2 (via passport-jwt)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scalable, pas de session serveur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Checkout + Connect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Paiement client, reversement avocat, commission Jurilib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Resend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moderne, domaine vérifié, templates React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Daily.co (ou Zoom API)</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Salles éphémères, pas d'installation client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Observabilité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 Logtail</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Erreurs runtime + logs centralisés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Hébergement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 + Railway</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Déploiement git-push, scalable</w:t>
            </w:r>
          </w:p>
        </w:tc>
      </w:tr>
    </w:tbl>
    <w:p>
      <w:pPr>
        <w:pStyle w:val="Heading2"/>
        <w:spacing w:after="120" w:before="200"/>
      </w:pPr>
      <w:r>
        <w:t xml:space="preserve">2.3. Sécurité et conformité</w:t>
      </w:r>
    </w:p>
    <w:p>
      <w:pPr>
        <w:pStyle w:val="ListParagraph"/>
        <w:numPr>
          <w:ilvl w:val="0"/>
          <w:numId w:val="2"/>
        </w:numPr>
        <w:spacing w:after="80"/>
      </w:pPr>
      <w:r>
        <w:rPr>
          <w:b/>
          <w:bCs/>
        </w:rPr>
        <w:t xml:space="preserve">Hachage des mots de passe : </w:t>
      </w:r>
      <w:r>
        <w:t xml:space="preserve">argon2id avec memoryCost=19456.</w:t>
      </w:r>
    </w:p>
    <w:p>
      <w:pPr>
        <w:pStyle w:val="ListParagraph"/>
        <w:numPr>
          <w:ilvl w:val="0"/>
          <w:numId w:val="2"/>
        </w:numPr>
        <w:spacing w:after="80"/>
      </w:pPr>
      <w:r>
        <w:rPr>
          <w:b/>
          <w:bCs/>
        </w:rPr>
        <w:t xml:space="preserve">JWT : </w:t>
      </w:r>
      <w:r>
        <w:t xml:space="preserve">signés HS256, expiration 7 jours, rotation recommandée en v2.</w:t>
      </w:r>
    </w:p>
    <w:p>
      <w:pPr>
        <w:pStyle w:val="ListParagraph"/>
        <w:numPr>
          <w:ilvl w:val="0"/>
          <w:numId w:val="2"/>
        </w:numPr>
        <w:spacing w:after="80"/>
      </w:pPr>
      <w:r>
        <w:rPr>
          <w:b/>
          <w:bCs/>
        </w:rPr>
        <w:t xml:space="preserve">Rate limiting : </w:t>
      </w:r>
      <w:r>
        <w:t xml:space="preserve">nestjs/throttler (100 req/min/IP, 10 req/min sur /auth/login).</w:t>
      </w:r>
    </w:p>
    <w:p>
      <w:pPr>
        <w:pStyle w:val="ListParagraph"/>
        <w:numPr>
          <w:ilvl w:val="0"/>
          <w:numId w:val="2"/>
        </w:numPr>
        <w:spacing w:after="80"/>
      </w:pPr>
      <w:r>
        <w:rPr>
          <w:b/>
          <w:bCs/>
        </w:rPr>
        <w:t xml:space="preserve">CORS : </w:t>
      </w:r>
      <w:r>
        <w:t xml:space="preserve">whitelist du domaine front uniquement.</w:t>
      </w:r>
    </w:p>
    <w:p>
      <w:pPr>
        <w:pStyle w:val="ListParagraph"/>
        <w:numPr>
          <w:ilvl w:val="0"/>
          <w:numId w:val="2"/>
        </w:numPr>
        <w:spacing w:after="80"/>
      </w:pPr>
      <w:r>
        <w:rPr>
          <w:b/>
          <w:bCs/>
        </w:rPr>
        <w:t xml:space="preserve">RGPD : </w:t>
      </w:r>
      <w:r>
        <w:t xml:space="preserve">consentement explicite, droit d'accès/effacement, hébergement UE (Scaleway/OVH possible).</w:t>
      </w:r>
    </w:p>
    <w:p>
      <w:pPr>
        <w:pStyle w:val="ListParagraph"/>
        <w:numPr>
          <w:ilvl w:val="0"/>
          <w:numId w:val="2"/>
        </w:numPr>
        <w:spacing w:after="80"/>
      </w:pPr>
      <w:r>
        <w:rPr>
          <w:b/>
          <w:bCs/>
        </w:rPr>
        <w:t xml:space="preserve">Secret du barreau : </w:t>
      </w:r>
      <w:r>
        <w:t xml:space="preserve">messagerie chiffrée côté base (pgcrypto) prévue en v2 ; MVP avec TLS + contrôles d'accès stricts.</w:t>
      </w:r>
    </w:p>
    <w:p>
      <w:pPr>
        <w:pStyle w:val="ListParagraph"/>
        <w:numPr>
          <w:ilvl w:val="0"/>
          <w:numId w:val="2"/>
        </w:numPr>
        <w:spacing w:after="80"/>
      </w:pPr>
      <w:r>
        <w:rPr>
          <w:b/>
          <w:bCs/>
        </w:rPr>
        <w:t xml:space="preserve">Stripe : </w:t>
      </w:r>
      <w:r>
        <w:t xml:space="preserve">aucune donnée bancaire ne transite par Jurilib (PCI DSS SAQ-A).</w:t>
      </w:r>
    </w:p>
    <w:p>
      <w:pPr>
        <w:pStyle w:val="Heading1"/>
        <w:pageBreakBefore/>
        <w:spacing w:after="180" w:before="240"/>
      </w:pPr>
      <w:r>
        <w:t xml:space="preserve">3. Base de données</w:t>
      </w:r>
    </w:p>
    <w:p>
      <w:pPr>
        <w:spacing w:after="120"/>
      </w:pPr>
      <w:r>
        <w:t xml:space="preserve">Schéma PostgreSQL normalisé avec 10 tables principales. Les contraintes applicatives (empêcher deux RDV sur un même créneau) sont posées au niveau SQL via EXCLUDE USING gist, ce qui garantit l'intégrité même sous forte concurrence.</w:t>
      </w:r>
    </w:p>
    <w:p>
      <w:pPr>
        <w:pStyle w:val="Heading2"/>
        <w:spacing w:after="120" w:before="200"/>
      </w:pPr>
      <w:r>
        <w:t xml:space="preserve">3.1. Tables principales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c>
          <w:tcPr>
            <w:tcW w:type="dxa" w:w="2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Table</w:t>
            </w:r>
          </w:p>
        </w:tc>
        <w:tc>
          <w:tcPr>
            <w:tcW w:type="dxa" w:w="4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Rôle</w:t>
            </w:r>
          </w:p>
        </w:tc>
        <w:tc>
          <w:tcPr>
            <w:tcW w:type="dxa" w:w="2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Clés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Compte client / avocat /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unique,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lawyers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 pro (1-1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slug unique, city, rating_avg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specialties + lawyer_specialties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Référentiel + jointure N-N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availabilities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Créneaux ouverts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lawyer_id, starts_at, EXCLUDE gist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RDV réservé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client_id, lawyer_id, availability_id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Transactions Stripe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appointment_id, stripe_payment_intent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Avis post-RDV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(client, appointment)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message_threads + messages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Messagerie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par (client, avocat)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cases + case_documents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Suivi de dossier (bonus)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client_id, lawyer_id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in-app + 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user_id, read_at</w:t>
            </w:r>
          </w:p>
        </w:tc>
      </w:tr>
    </w:tbl>
    <w:p>
      <w:pPr>
        <w:pStyle w:val="Heading2"/>
        <w:spacing w:after="120" w:before="200"/>
      </w:pPr>
      <w:r>
        <w:t xml:space="preserve">3.2. Points techniques clés</w:t>
      </w:r>
    </w:p>
    <w:p>
      <w:pPr>
        <w:pStyle w:val="ListParagraph"/>
        <w:numPr>
          <w:ilvl w:val="0"/>
          <w:numId w:val="2"/>
        </w:numPr>
        <w:spacing w:after="80"/>
      </w:pPr>
      <w:r>
        <w:rPr>
          <w:b/>
          <w:bCs/>
        </w:rPr>
        <w:t xml:space="preserve">Slug SEO : </w:t>
      </w:r>
      <w:r>
        <w:t xml:space="preserve">chaque profil avocat a un slug (/avocat/sophie-dupont) indexé, généré à l'inscription.</w:t>
      </w:r>
    </w:p>
    <w:p>
      <w:pPr>
        <w:pStyle w:val="ListParagraph"/>
        <w:numPr>
          <w:ilvl w:val="0"/>
          <w:numId w:val="2"/>
        </w:numPr>
        <w:spacing w:after="80"/>
      </w:pPr>
      <w:r>
        <w:rPr>
          <w:b/>
          <w:bCs/>
        </w:rPr>
        <w:t xml:space="preserve">Trigger rating : </w:t>
      </w:r>
      <w:r>
        <w:t xml:space="preserve">recompute_lawyer_rating() recalcule rating_avg et rating_count à chaque insert/update/delete sur reviews.</w:t>
      </w:r>
    </w:p>
    <w:p>
      <w:pPr>
        <w:pStyle w:val="ListParagraph"/>
        <w:numPr>
          <w:ilvl w:val="0"/>
          <w:numId w:val="2"/>
        </w:numPr>
        <w:spacing w:after="80"/>
      </w:pPr>
      <w:r>
        <w:rPr>
          <w:b/>
          <w:bCs/>
        </w:rPr>
        <w:t xml:space="preserve">Exclusion GiST : </w:t>
      </w:r>
      <w:r>
        <w:t xml:space="preserve">EXCLUDE USING gist (lawyer_id WITH =, tstzrange(starts_at, ends_at) WITH &amp;&amp;) empêche deux créneaux qui se chevauchent.</w:t>
      </w:r>
    </w:p>
    <w:p>
      <w:pPr>
        <w:pStyle w:val="ListParagraph"/>
        <w:numPr>
          <w:ilvl w:val="0"/>
          <w:numId w:val="2"/>
        </w:numPr>
        <w:spacing w:after="80"/>
      </w:pPr>
      <w:r>
        <w:rPr>
          <w:b/>
          <w:bCs/>
        </w:rPr>
        <w:t xml:space="preserve">Réservation atomique : </w:t>
      </w:r>
      <w:r>
        <w:t xml:space="preserve">bookAppointment() ouvre une transaction, verrouille availabilities.is_booked puis crée l'appointment — impossible de booker deux fois le même créneau.</w:t>
      </w:r>
    </w:p>
    <w:p>
      <w:pPr>
        <w:pStyle w:val="ListParagraph"/>
        <w:numPr>
          <w:ilvl w:val="0"/>
          <w:numId w:val="2"/>
        </w:numPr>
        <w:spacing w:after="80"/>
      </w:pPr>
      <w:r>
        <w:rPr>
          <w:b/>
          <w:bCs/>
        </w:rPr>
        <w:t xml:space="preserve">Citext sur email : </w:t>
      </w:r>
      <w:r>
        <w:t xml:space="preserve">plus besoin de LOWER() partout, insensibilité à la casse native.</w:t>
      </w:r>
    </w:p>
    <w:p>
      <w:pPr>
        <w:pStyle w:val="Heading1"/>
        <w:pageBreakBefore/>
        <w:spacing w:after="180" w:before="240"/>
      </w:pPr>
      <w:r>
        <w:t xml:space="preserve">4. API backend</w:t>
      </w:r>
    </w:p>
    <w:p>
      <w:pPr>
        <w:spacing w:after="120"/>
      </w:pPr>
      <w:r>
        <w:t xml:space="preserve">API REST documentée avec Swagger à /docs. Authentification Bearer JWT. Tous les endpoints retournent du JSON. Les erreurs respectent le format standard : { statusCode, message, error }.</w:t>
      </w:r>
    </w:p>
    <w:p>
      <w:pPr>
        <w:pStyle w:val="Heading2"/>
        <w:spacing w:after="120" w:before="200"/>
      </w:pPr>
      <w:r>
        <w:t xml:space="preserve">4.1. Endpoints principaux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400"/>
      </w:tblGrid>
      <w:tr>
        <w:tc>
          <w:tcPr>
            <w:tcW w:type="dxa" w:w="1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Méthode</w:t>
            </w:r>
          </w:p>
        </w:tc>
        <w:tc>
          <w:tcPr>
            <w:tcW w:type="dxa" w:w="3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Route</w:t>
            </w:r>
          </w:p>
        </w:tc>
        <w:tc>
          <w:tcPr>
            <w:tcW w:type="dxa" w:w="4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Rôle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/auth/register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Inscription (role = client | lawyer)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/auth/login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Retourne { accessToken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/lawyers?city=&amp;specialty=…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Recherche paginée (20/page)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/lawyers/:slug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 public pour SEO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/lawyers/:id/availabilities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Créneaux libres 14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/availabilities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avocat ajoute un créneau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réservation atomique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/appointments/me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RDV du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/appointments/:id/cancel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annulation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/payments/checkout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crée une Stripe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/payments/webhook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Webhook Stripe (raw body + signature)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avis après RDV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/messages/:threadId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messagerie</w:t>
            </w:r>
          </w:p>
        </w:tc>
      </w:tr>
    </w:tbl>
    <w:p>
      <w:pPr>
        <w:pStyle w:val="Heading2"/>
        <w:spacing w:after="120" w:before="200"/>
      </w:pPr>
      <w:r>
        <w:t xml:space="preserve">4.2. Flux de réservation (critique)</w:t>
      </w:r>
    </w:p>
    <w:p>
      <w:pPr>
        <w:spacing w:after="120"/>
      </w:pPr>
      <w:r>
        <w:t xml:space="preserve">1) Le client sélectionne un créneau → POST /appointments ouvre une transaction Prisma : SELECT … FOR UPDATE sur availability, vérifie is_booked = false, le passe à true, crée l'appointment en status='pending'.</w:t>
      </w:r>
    </w:p>
    <w:p>
      <w:pPr>
        <w:spacing w:after="120"/>
      </w:pPr>
      <w:r>
        <w:t xml:space="preserve">2) Le front appelle POST /payments/checkout qui crée une Stripe Checkout Session et redirige l'utilisateur.</w:t>
      </w:r>
    </w:p>
    <w:p>
      <w:pPr>
        <w:spacing w:after="120"/>
      </w:pPr>
      <w:r>
        <w:t xml:space="preserve">3) Stripe envoie checkout.session.completed → POST /payments/webhook. On vérifie la signature, on passe l'appointment à confirmed et le payment à succeeded.</w:t>
      </w:r>
    </w:p>
    <w:p>
      <w:pPr>
        <w:spacing w:after="120"/>
      </w:pPr>
      <w:r>
        <w:t xml:space="preserve">4) Emails envoyés (client + avocat) avec le lien visio (généré via Daily.co quand la session est confirmée). Un job cron rappelle le RDV 24h et 1h avant.</w:t>
      </w:r>
    </w:p>
    <w:p>
      <w:pPr>
        <w:pStyle w:val="Heading2"/>
        <w:spacing w:after="120" w:before="200"/>
      </w:pPr>
      <w:r>
        <w:t xml:space="preserve">4.3. Stripe Connect</w:t>
      </w:r>
    </w:p>
    <w:p>
      <w:pPr>
        <w:spacing w:after="120"/>
      </w:pPr>
      <w:r>
        <w:t xml:space="preserve">Chaque avocat active un compte Stripe Connect Express (onboarding géré par Stripe). Lors du paiement, Jurilib prélève une commission (application_fee_amount) — typiquement 10 % du montant. Le solde est reversé automatiquement à l'avocat selon sa fréquence de payout (hebdo par défaut).</w:t>
      </w:r>
    </w:p>
    <w:p>
      <w:pPr>
        <w:pStyle w:val="Heading1"/>
        <w:pageBreakBefore/>
        <w:spacing w:after="180" w:before="240"/>
      </w:pPr>
      <w:r>
        <w:t xml:space="preserve">5. Frontend</w:t>
      </w:r>
    </w:p>
    <w:p>
      <w:pPr>
        <w:pStyle w:val="Heading2"/>
        <w:spacing w:after="120" w:before="200"/>
      </w:pPr>
      <w:r>
        <w:t xml:space="preserve">5.1. Structure Next.js (App Router)</w:t>
      </w:r>
    </w:p>
    <w:p>
      <w:pPr>
        <w:spacing w:after="120"/>
      </w:pPr>
      <w:r>
        <w:t xml:space="preserve">L'arborescence du dossier src/app/ reflète directement l'URL. Les pages publiques (/, /recherche, /avocat/[slug]) utilisent le SSR et l'ISR pour être indexées ; les pages privées (/dashboard, /mes-rdv) sont client-side.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c>
          <w:tcPr>
            <w:tcW w:type="dxa" w:w="2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Route</w:t>
            </w:r>
          </w:p>
        </w:tc>
        <w:tc>
          <w:tcPr>
            <w:tcW w:type="dxa" w:w="1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Rendu</w:t>
            </w:r>
          </w:p>
        </w:tc>
        <w:tc>
          <w:tcPr>
            <w:tcW w:type="dxa" w:w="5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avec barre de recherche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/recherche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Résultats filtrés (city, specialty, price, rating)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/avocat/[slug]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ISR revalidate 3600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 SEO indexable, schema.org LegalService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/reservation?availabilityId=…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Formulaire + redirection Stripe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/rdv/[id]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Détail + lien visio + messagerie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/login, /register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/dashboard/avocat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CSR (guard)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avocat (stats, RDV, agenda)</w:t>
            </w:r>
          </w:p>
        </w:tc>
      </w:tr>
    </w:tbl>
    <w:p>
      <w:pPr>
        <w:pStyle w:val="Heading2"/>
        <w:spacing w:after="120" w:before="200"/>
      </w:pPr>
      <w:r>
        <w:t xml:space="preserve">5.2. SEO local</w:t>
      </w:r>
    </w:p>
    <w:p>
      <w:pPr>
        <w:pStyle w:val="ListParagraph"/>
        <w:numPr>
          <w:ilvl w:val="0"/>
          <w:numId w:val="2"/>
        </w:numPr>
        <w:spacing w:after="80"/>
      </w:pPr>
      <w:r>
        <w:rPr>
          <w:b/>
          <w:bCs/>
        </w:rPr>
        <w:t xml:space="preserve">Pages villes : </w:t>
      </w:r>
      <w:r>
        <w:t xml:space="preserve">/avocats/[ville] listant tous les avocats de la ville (sitemap.xml auto).</w:t>
      </w:r>
    </w:p>
    <w:p>
      <w:pPr>
        <w:pStyle w:val="ListParagraph"/>
        <w:numPr>
          <w:ilvl w:val="0"/>
          <w:numId w:val="2"/>
        </w:numPr>
        <w:spacing w:after="80"/>
      </w:pPr>
      <w:r>
        <w:rPr>
          <w:b/>
          <w:bCs/>
        </w:rPr>
        <w:t xml:space="preserve">Pages spécialité × ville : </w:t>
      </w:r>
      <w:r>
        <w:t xml:space="preserve">/avocats/[ville]/[specialite] pour capter les recherches longue traîne (ex. 'avocat droit du travail Lyon').</w:t>
      </w:r>
    </w:p>
    <w:p>
      <w:pPr>
        <w:pStyle w:val="ListParagraph"/>
        <w:numPr>
          <w:ilvl w:val="0"/>
          <w:numId w:val="2"/>
        </w:numPr>
        <w:spacing w:after="80"/>
      </w:pPr>
      <w:r>
        <w:rPr>
          <w:b/>
          <w:bCs/>
        </w:rPr>
        <w:t xml:space="preserve">Schema.org : </w:t>
      </w:r>
      <w:r>
        <w:t xml:space="preserve">balisage LegalService sur chaque profil → rich snippets Google.</w:t>
      </w:r>
    </w:p>
    <w:p>
      <w:pPr>
        <w:pStyle w:val="ListParagraph"/>
        <w:numPr>
          <w:ilvl w:val="0"/>
          <w:numId w:val="2"/>
        </w:numPr>
        <w:spacing w:after="80"/>
      </w:pPr>
      <w:r>
        <w:rPr>
          <w:b/>
          <w:bCs/>
        </w:rPr>
        <w:t xml:space="preserve">Open Graph : </w:t>
      </w:r>
      <w:r>
        <w:t xml:space="preserve">image dynamique (Next.js og-image) avec nom, ville, note, prix.</w:t>
      </w:r>
    </w:p>
    <w:p>
      <w:pPr>
        <w:pStyle w:val="Heading1"/>
        <w:pageBreakBefore/>
        <w:spacing w:after="180" w:before="240"/>
      </w:pPr>
      <w:r>
        <w:t xml:space="preserve">6. User flows</w:t>
      </w:r>
    </w:p>
    <w:p>
      <w:pPr>
        <w:pStyle w:val="Heading2"/>
        <w:spacing w:after="120" w:before="200"/>
      </w:pPr>
      <w:r>
        <w:t xml:space="preserve">6.1. Client — premier RDV</w:t>
      </w:r>
    </w:p>
    <w:p>
      <w:pPr>
        <w:pStyle w:val="ListParagraph"/>
        <w:numPr>
          <w:ilvl w:val="0"/>
          <w:numId w:val="2"/>
        </w:numPr>
        <w:spacing w:after="80"/>
      </w:pPr>
      <w:r>
        <w:rPr>
          <w:b/>
          <w:bCs/>
        </w:rPr>
        <w:t xml:space="preserve">Étape 1 : </w:t>
      </w:r>
      <w:r>
        <w:t xml:space="preserve">arrive sur la homepage depuis Google (page SEO 'avocat droit du travail Paris').</w:t>
      </w:r>
    </w:p>
    <w:p>
      <w:pPr>
        <w:pStyle w:val="ListParagraph"/>
        <w:numPr>
          <w:ilvl w:val="0"/>
          <w:numId w:val="2"/>
        </w:numPr>
        <w:spacing w:after="80"/>
      </w:pPr>
      <w:r>
        <w:rPr>
          <w:b/>
          <w:bCs/>
        </w:rPr>
        <w:t xml:space="preserve">Étape 2 : </w:t>
      </w:r>
      <w:r>
        <w:t xml:space="preserve">sélectionne un avocat dans la liste, consulte son profil, ses avis, ses dispos.</w:t>
      </w:r>
    </w:p>
    <w:p>
      <w:pPr>
        <w:pStyle w:val="ListParagraph"/>
        <w:numPr>
          <w:ilvl w:val="0"/>
          <w:numId w:val="2"/>
        </w:numPr>
        <w:spacing w:after="80"/>
      </w:pPr>
      <w:r>
        <w:rPr>
          <w:b/>
          <w:bCs/>
        </w:rPr>
        <w:t xml:space="preserve">Étape 3 : </w:t>
      </w:r>
      <w:r>
        <w:t xml:space="preserve">clique un créneau → page de confirmation (ajoute une note à l'avocat).</w:t>
      </w:r>
    </w:p>
    <w:p>
      <w:pPr>
        <w:pStyle w:val="ListParagraph"/>
        <w:numPr>
          <w:ilvl w:val="0"/>
          <w:numId w:val="2"/>
        </w:numPr>
        <w:spacing w:after="80"/>
      </w:pPr>
      <w:r>
        <w:rPr>
          <w:b/>
          <w:bCs/>
        </w:rPr>
        <w:t xml:space="preserve">Étape 4 : </w:t>
      </w:r>
      <w:r>
        <w:t xml:space="preserve">crée son compte en 30 sec (email + mdp) ou se connecte.</w:t>
      </w:r>
    </w:p>
    <w:p>
      <w:pPr>
        <w:pStyle w:val="ListParagraph"/>
        <w:numPr>
          <w:ilvl w:val="0"/>
          <w:numId w:val="2"/>
        </w:numPr>
        <w:spacing w:after="80"/>
      </w:pPr>
      <w:r>
        <w:rPr>
          <w:b/>
          <w:bCs/>
        </w:rPr>
        <w:t xml:space="preserve">Étape 5 : </w:t>
      </w:r>
      <w:r>
        <w:t xml:space="preserve">paie via Stripe Checkout.</w:t>
      </w:r>
    </w:p>
    <w:p>
      <w:pPr>
        <w:pStyle w:val="ListParagraph"/>
        <w:numPr>
          <w:ilvl w:val="0"/>
          <w:numId w:val="2"/>
        </w:numPr>
        <w:spacing w:after="80"/>
      </w:pPr>
      <w:r>
        <w:rPr>
          <w:b/>
          <w:bCs/>
        </w:rPr>
        <w:t xml:space="preserve">Étape 6 : </w:t>
      </w:r>
      <w:r>
        <w:t xml:space="preserve">reçoit email + SMS de confirmation avec lien visio.</w:t>
      </w:r>
    </w:p>
    <w:p>
      <w:pPr>
        <w:pStyle w:val="ListParagraph"/>
        <w:numPr>
          <w:ilvl w:val="0"/>
          <w:numId w:val="2"/>
        </w:numPr>
        <w:spacing w:after="80"/>
      </w:pPr>
      <w:r>
        <w:rPr>
          <w:b/>
          <w:bCs/>
        </w:rPr>
        <w:t xml:space="preserve">Étape 7 : </w:t>
      </w:r>
      <w:r>
        <w:t xml:space="preserve">le jour J, rejoint la visio en un clic ; après le RDV, laisse un avis.</w:t>
      </w:r>
    </w:p>
    <w:p>
      <w:pPr>
        <w:pStyle w:val="Heading2"/>
        <w:spacing w:after="120" w:before="200"/>
      </w:pPr>
      <w:r>
        <w:t xml:space="preserve">6.2. Avocat — inscription et activation</w:t>
      </w:r>
    </w:p>
    <w:p>
      <w:pPr>
        <w:pStyle w:val="ListParagraph"/>
        <w:numPr>
          <w:ilvl w:val="0"/>
          <w:numId w:val="2"/>
        </w:numPr>
        <w:spacing w:after="80"/>
      </w:pPr>
      <w:r>
        <w:rPr>
          <w:b/>
          <w:bCs/>
        </w:rPr>
        <w:t xml:space="preserve">Étape 1 : </w:t>
      </w:r>
      <w:r>
        <w:t xml:space="preserve">s'inscrit via /avocat-inscription (role=lawyer).</w:t>
      </w:r>
    </w:p>
    <w:p>
      <w:pPr>
        <w:pStyle w:val="ListParagraph"/>
        <w:numPr>
          <w:ilvl w:val="0"/>
          <w:numId w:val="2"/>
        </w:numPr>
        <w:spacing w:after="80"/>
      </w:pPr>
      <w:r>
        <w:rPr>
          <w:b/>
          <w:bCs/>
        </w:rPr>
        <w:t xml:space="preserve">Étape 2 : </w:t>
      </w:r>
      <w:r>
        <w:t xml:space="preserve">complète son profil : barreau, n° toque, spécialités, photo, bio, tarif.</w:t>
      </w:r>
    </w:p>
    <w:p>
      <w:pPr>
        <w:pStyle w:val="ListParagraph"/>
        <w:numPr>
          <w:ilvl w:val="0"/>
          <w:numId w:val="2"/>
        </w:numPr>
        <w:spacing w:after="80"/>
      </w:pPr>
      <w:r>
        <w:rPr>
          <w:b/>
          <w:bCs/>
        </w:rPr>
        <w:t xml:space="preserve">Étape 3 : </w:t>
      </w:r>
      <w:r>
        <w:t xml:space="preserve">upload de pièce justificative (attestation du barreau) → vérification manuelle par l'équipe Jurilib (J+24h).</w:t>
      </w:r>
    </w:p>
    <w:p>
      <w:pPr>
        <w:pStyle w:val="ListParagraph"/>
        <w:numPr>
          <w:ilvl w:val="0"/>
          <w:numId w:val="2"/>
        </w:numPr>
        <w:spacing w:after="80"/>
      </w:pPr>
      <w:r>
        <w:rPr>
          <w:b/>
          <w:bCs/>
        </w:rPr>
        <w:t xml:space="preserve">Étape 4 : </w:t>
      </w:r>
      <w:r>
        <w:t xml:space="preserve">connexion Stripe Connect (2 min via Stripe Express).</w:t>
      </w:r>
    </w:p>
    <w:p>
      <w:pPr>
        <w:pStyle w:val="ListParagraph"/>
        <w:numPr>
          <w:ilvl w:val="0"/>
          <w:numId w:val="2"/>
        </w:numPr>
        <w:spacing w:after="80"/>
      </w:pPr>
      <w:r>
        <w:rPr>
          <w:b/>
          <w:bCs/>
        </w:rPr>
        <w:t xml:space="preserve">Étape 5 : </w:t>
      </w:r>
      <w:r>
        <w:t xml:space="preserve">ouvre ses créneaux (récurrents ou ponctuels).</w:t>
      </w:r>
    </w:p>
    <w:p>
      <w:pPr>
        <w:pStyle w:val="ListParagraph"/>
        <w:numPr>
          <w:ilvl w:val="0"/>
          <w:numId w:val="2"/>
        </w:numPr>
        <w:spacing w:after="80"/>
      </w:pPr>
      <w:r>
        <w:rPr>
          <w:b/>
          <w:bCs/>
        </w:rPr>
        <w:t xml:space="preserve">Étape 6 : </w:t>
      </w:r>
      <w:r>
        <w:t xml:space="preserve">profil publié → visible dans la recherche dès qu'il est verified.</w:t>
      </w:r>
    </w:p>
    <w:p>
      <w:pPr>
        <w:pStyle w:val="Heading2"/>
        <w:spacing w:after="120" w:before="200"/>
      </w:pPr>
      <w:r>
        <w:t xml:space="preserve">6.3. Avocat — gestion quotidienne</w:t>
      </w:r>
    </w:p>
    <w:p>
      <w:pPr>
        <w:pStyle w:val="ListParagraph"/>
        <w:numPr>
          <w:ilvl w:val="0"/>
          <w:numId w:val="2"/>
        </w:numPr>
        <w:spacing w:after="80"/>
      </w:pPr>
      <w:r>
        <w:rPr>
          <w:b/>
          <w:bCs/>
        </w:rPr>
        <w:t xml:space="preserve">Dashboard : </w:t>
      </w:r>
      <w:r>
        <w:t xml:space="preserve">RDV à venir, revenus du mois, note moyenne, clients uniques.</w:t>
      </w:r>
    </w:p>
    <w:p>
      <w:pPr>
        <w:pStyle w:val="ListParagraph"/>
        <w:numPr>
          <w:ilvl w:val="0"/>
          <w:numId w:val="2"/>
        </w:numPr>
        <w:spacing w:after="80"/>
      </w:pPr>
      <w:r>
        <w:rPr>
          <w:b/>
          <w:bCs/>
        </w:rPr>
        <w:t xml:space="preserve">Agenda : </w:t>
      </w:r>
      <w:r>
        <w:t xml:space="preserve">vue hebdomadaire, drag-and-drop pour ajouter un créneau.</w:t>
      </w:r>
    </w:p>
    <w:p>
      <w:pPr>
        <w:pStyle w:val="ListParagraph"/>
        <w:numPr>
          <w:ilvl w:val="0"/>
          <w:numId w:val="2"/>
        </w:numPr>
        <w:spacing w:after="80"/>
      </w:pPr>
      <w:r>
        <w:rPr>
          <w:b/>
          <w:bCs/>
        </w:rPr>
        <w:t xml:space="preserve">Synchronisation : </w:t>
      </w:r>
      <w:r>
        <w:t xml:space="preserve">export iCal (v1) puis synchro Google Calendar bidirectionnelle (v2).</w:t>
      </w:r>
    </w:p>
    <w:p>
      <w:pPr>
        <w:pStyle w:val="ListParagraph"/>
        <w:numPr>
          <w:ilvl w:val="0"/>
          <w:numId w:val="2"/>
        </w:numPr>
        <w:spacing w:after="80"/>
      </w:pPr>
      <w:r>
        <w:rPr>
          <w:b/>
          <w:bCs/>
        </w:rPr>
        <w:t xml:space="preserve">Encaissement : </w:t>
      </w:r>
      <w:r>
        <w:t xml:space="preserve">payouts automatiques Stripe hebdomadaires.</w:t>
      </w:r>
    </w:p>
    <w:p>
      <w:pPr>
        <w:pStyle w:val="Heading1"/>
        <w:pageBreakBefore/>
        <w:spacing w:after="180" w:before="240"/>
      </w:pPr>
      <w:r>
        <w:t xml:space="preserve">7. Roadmap MVP — 7 jours</w:t>
      </w:r>
    </w:p>
    <w:p>
      <w:pPr>
        <w:spacing w:after="120"/>
      </w:pPr>
      <w:r>
        <w:t xml:space="preserve">Planning réaliste pour un dev full-stack expérimenté (ou un duo) avec Supabase pour éviter de gérer la DB en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3560"/>
      </w:tblGrid>
      <w:tr>
        <w:tc>
          <w:tcPr>
            <w:tcW w:type="dxa" w:w="9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Jour</w:t>
            </w:r>
          </w:p>
        </w:tc>
        <w:tc>
          <w:tcPr>
            <w:tcW w:type="dxa" w:w="49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Livrables</w:t>
            </w:r>
          </w:p>
        </w:tc>
        <w:tc>
          <w:tcPr>
            <w:tcW w:type="dxa" w:w="356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Points d'attention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J1</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Setup monorepo, Postgres local, Prisma migrate, seed, auth JWT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Choix du modèle de données ; pas de bikeshedding.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J2</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Module lawyers (search + filters), module availabilities, tests E2E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Index SQL (city, specialty, rating) dès le début.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J3</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Module appointments (réservation atomique), cancellation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Transactions Prisma + tests de concurrence.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J4</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Checkout + webhook + Connect onboarding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Tunnel ngrok pour tester le webhook en dev.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J5</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 : homepage, /recherche, /avocat/[slug] (SEO), /reservation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ISR + sitemap.xml dès le jour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J6</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avocat + emails Resend + responsive mobile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avec 3 avocats réels (amis).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J7</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Déploiement Vercel + Railway, domaine, Sentry, SEO check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Checklist Lighthouse &gt; 90.</w:t>
            </w:r>
          </w:p>
        </w:tc>
      </w:tr>
    </w:tbl>
    <w:p>
      <w:pPr>
        <w:pStyle w:val="Heading2"/>
        <w:spacing w:after="120" w:before="200"/>
      </w:pPr>
      <w:r>
        <w:t xml:space="preserve">7.1. Hors scope MVP (à planifier v2)</w:t>
      </w:r>
    </w:p>
    <w:p>
      <w:pPr>
        <w:pStyle w:val="ListParagraph"/>
        <w:numPr>
          <w:ilvl w:val="0"/>
          <w:numId w:val="2"/>
        </w:numPr>
        <w:spacing w:after="80"/>
      </w:pPr>
      <w:r>
        <w:rPr>
          <w:b/>
          <w:bCs/>
        </w:rPr>
        <w:t xml:space="preserve">Visio intégrée : </w:t>
      </w:r>
      <w:r>
        <w:t xml:space="preserve">Daily.co ok en v1 via un lien simple ; SDK embarqué = v2.</w:t>
      </w:r>
    </w:p>
    <w:p>
      <w:pPr>
        <w:pStyle w:val="ListParagraph"/>
        <w:numPr>
          <w:ilvl w:val="0"/>
          <w:numId w:val="2"/>
        </w:numPr>
        <w:spacing w:after="80"/>
      </w:pPr>
      <w:r>
        <w:rPr>
          <w:b/>
          <w:bCs/>
        </w:rPr>
        <w:t xml:space="preserve">Messagerie temps réel : </w:t>
      </w:r>
      <w:r>
        <w:t xml:space="preserve">polling en v1 suffit ; WebSocket (Socket.io) en v2.</w:t>
      </w:r>
    </w:p>
    <w:p>
      <w:pPr>
        <w:pStyle w:val="ListParagraph"/>
        <w:numPr>
          <w:ilvl w:val="0"/>
          <w:numId w:val="2"/>
        </w:numPr>
        <w:spacing w:after="80"/>
      </w:pPr>
      <w:r>
        <w:rPr>
          <w:b/>
          <w:bCs/>
        </w:rPr>
        <w:t xml:space="preserve">App mobile : </w:t>
      </w:r>
      <w:r>
        <w:t xml:space="preserve">PWA en v1 ; React Native en v2.</w:t>
      </w:r>
    </w:p>
    <w:p>
      <w:pPr>
        <w:pStyle w:val="ListParagraph"/>
        <w:numPr>
          <w:ilvl w:val="0"/>
          <w:numId w:val="2"/>
        </w:numPr>
        <w:spacing w:after="80"/>
      </w:pPr>
      <w:r>
        <w:rPr>
          <w:b/>
          <w:bCs/>
        </w:rPr>
        <w:t xml:space="preserve">Suivi de dossier (cases) : </w:t>
      </w:r>
      <w:r>
        <w:t xml:space="preserve">MVP livre la table ; UI en v2.</w:t>
      </w:r>
    </w:p>
    <w:p>
      <w:pPr>
        <w:pStyle w:val="ListParagraph"/>
        <w:numPr>
          <w:ilvl w:val="0"/>
          <w:numId w:val="2"/>
        </w:numPr>
        <w:spacing w:after="80"/>
      </w:pPr>
      <w:r>
        <w:rPr>
          <w:b/>
          <w:bCs/>
        </w:rPr>
        <w:t xml:space="preserve">Onboarding IA (pré-qualification) : </w:t>
      </w:r>
      <w:r>
        <w:t xml:space="preserve">LLM répond aux premières questions et oriente vers la bonne spécialité — v2.</w:t>
      </w:r>
    </w:p>
    <w:p>
      <w:pPr>
        <w:pStyle w:val="Heading1"/>
        <w:pageBreakBefore/>
        <w:spacing w:after="180" w:before="240"/>
      </w:pPr>
      <w:r>
        <w:t xml:space="preserve">8. Modèle économique</w:t>
      </w:r>
    </w:p>
    <w:p>
      <w:pPr>
        <w:pStyle w:val="Heading2"/>
        <w:spacing w:after="120" w:before="200"/>
      </w:pPr>
      <w:r>
        <w:t xml:space="preserve">8.1. Revenus</w:t>
      </w:r>
    </w:p>
    <w:p>
      <w:pPr>
        <w:pStyle w:val="ListParagraph"/>
        <w:numPr>
          <w:ilvl w:val="0"/>
          <w:numId w:val="2"/>
        </w:numPr>
        <w:spacing w:after="80"/>
      </w:pPr>
      <w:r>
        <w:rPr>
          <w:b/>
          <w:bCs/>
        </w:rPr>
        <w:t xml:space="preserve">Commission transactionnelle : </w:t>
      </w:r>
      <w:r>
        <w:t xml:space="preserve">10 % sur chaque consultation payée (application_fee Stripe). Pas de coût fixe pour l'avocat.</w:t>
      </w:r>
    </w:p>
    <w:p>
      <w:pPr>
        <w:pStyle w:val="ListParagraph"/>
        <w:numPr>
          <w:ilvl w:val="0"/>
          <w:numId w:val="2"/>
        </w:numPr>
        <w:spacing w:after="80"/>
      </w:pPr>
      <w:r>
        <w:rPr>
          <w:b/>
          <w:bCs/>
        </w:rPr>
        <w:t xml:space="preserve">Abonnement Pro (v2) : </w:t>
      </w:r>
      <w:r>
        <w:t xml:space="preserve">29 € HT/mois pour avocats à fort volume : mise en avant dans la recherche, bannière personnalisée, synchro Google Cal bidirectionnelle.</w:t>
      </w:r>
    </w:p>
    <w:p>
      <w:pPr>
        <w:pStyle w:val="ListParagraph"/>
        <w:numPr>
          <w:ilvl w:val="0"/>
          <w:numId w:val="2"/>
        </w:numPr>
        <w:spacing w:after="80"/>
      </w:pPr>
      <w:r>
        <w:rPr>
          <w:b/>
          <w:bCs/>
        </w:rPr>
        <w:t xml:space="preserve">Services complémentaires (v3) : </w:t>
      </w:r>
      <w:r>
        <w:t xml:space="preserve">kit de facturation automatique, comptabilité intégrée, rédaction assistée par IA.</w:t>
      </w:r>
    </w:p>
    <w:p>
      <w:pPr>
        <w:pStyle w:val="Heading2"/>
        <w:spacing w:after="120" w:before="200"/>
      </w:pPr>
      <w:r>
        <w:t xml:space="preserve">8.2. Coûts unitaires estimés (par RDV)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Poste</w:t>
            </w:r>
          </w:p>
        </w:tc>
        <w:tc>
          <w:tcPr>
            <w:tcW w:type="dxa" w:w="1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Coût</w:t>
            </w:r>
          </w:p>
        </w:tc>
        <w:tc>
          <w:tcPr>
            <w:tcW w:type="dxa" w:w="456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Commentaire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 + 0,25 €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 les cartes EU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Resend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0,01 €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Gratuit jusqu'à 3 000 emails/mois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 (Daily.co)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~0,05 €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Pay-as-you-go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Infra (Vercel+Railway)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~0,02 €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Amorti sur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Marge brute / RDV à 80 €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~6,50 €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 8 € de commission</w:t>
            </w:r>
          </w:p>
        </w:tc>
      </w:tr>
    </w:tbl>
    <w:p>
      <w:pPr>
        <w:pStyle w:val="Heading2"/>
        <w:spacing w:after="120" w:before="200"/>
      </w:pPr>
      <w:r>
        <w:t xml:space="preserve">8.3. Go-to-market</w:t>
      </w:r>
    </w:p>
    <w:p>
      <w:pPr>
        <w:pStyle w:val="ListParagraph"/>
        <w:numPr>
          <w:ilvl w:val="0"/>
          <w:numId w:val="2"/>
        </w:numPr>
        <w:spacing w:after="80"/>
      </w:pPr>
      <w:r>
        <w:rPr>
          <w:b/>
          <w:bCs/>
        </w:rPr>
        <w:t xml:space="preserve">Acquisition SEO : </w:t>
      </w:r>
      <w:r>
        <w:t xml:space="preserve">pages villes × spécialités indexées = entonnoir principal.</w:t>
      </w:r>
    </w:p>
    <w:p>
      <w:pPr>
        <w:pStyle w:val="ListParagraph"/>
        <w:numPr>
          <w:ilvl w:val="0"/>
          <w:numId w:val="2"/>
        </w:numPr>
        <w:spacing w:after="80"/>
      </w:pPr>
      <w:r>
        <w:rPr>
          <w:b/>
          <w:bCs/>
        </w:rPr>
        <w:t xml:space="preserve">Paid (phase 2) : </w:t>
      </w:r>
      <w:r>
        <w:t xml:space="preserve">Google Ads sur requêtes 'avocat + spécialité + ville', ROI mesuré sur RDV payés.</w:t>
      </w:r>
    </w:p>
    <w:p>
      <w:pPr>
        <w:pStyle w:val="ListParagraph"/>
        <w:numPr>
          <w:ilvl w:val="0"/>
          <w:numId w:val="2"/>
        </w:numPr>
        <w:spacing w:after="80"/>
      </w:pPr>
      <w:r>
        <w:rPr>
          <w:b/>
          <w:bCs/>
        </w:rPr>
        <w:t xml:space="preserve">Acquisition avocat : </w:t>
      </w:r>
      <w:r>
        <w:t xml:space="preserve">démarchage direct auprès de jeunes barreaux + partenariat école (EFB).</w:t>
      </w:r>
    </w:p>
    <w:p>
      <w:pPr>
        <w:pStyle w:val="ListParagraph"/>
        <w:numPr>
          <w:ilvl w:val="0"/>
          <w:numId w:val="2"/>
        </w:numPr>
        <w:spacing w:after="80"/>
      </w:pPr>
      <w:r>
        <w:rPr>
          <w:b/>
          <w:bCs/>
        </w:rPr>
        <w:t xml:space="preserve">Referral : </w:t>
      </w:r>
      <w:r>
        <w:t xml:space="preserve">chaque avocat invite 3 confrères → 3 mois sans commission.</w:t>
      </w:r>
    </w:p>
    <w:p>
      <w:pPr>
        <w:pStyle w:val="Heading1"/>
        <w:pageBreakBefore/>
        <w:spacing w:after="180" w:before="240"/>
      </w:pPr>
      <w:r>
        <w:t xml:space="preserve">9.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Risque</w:t>
            </w:r>
          </w:p>
        </w:tc>
        <w:tc>
          <w:tcPr>
            <w:tcW w:type="dxa" w:w="1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Probabilité</w:t>
            </w:r>
          </w:p>
        </w:tc>
        <w:tc>
          <w:tcPr>
            <w:tcW w:type="dxa" w:w="1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Impact</w:t>
            </w:r>
          </w:p>
        </w:tc>
        <w:tc>
          <w:tcPr>
            <w:tcW w:type="dxa" w:w="336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b/>
                <w:bCs/>
                <w:color w:val="FFFFFF"/>
                <w:sz w:val="22"/>
                <w:szCs w:val="22"/>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Opposition du Conseil National des Barreaux (publicité)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Moyenne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Élevé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Respecter RIN — profils factuels, pas de classement commercial ; validation juridique avant lancement.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Fraude avocat (faux profil)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Moyenne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Élevé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Vérification manuelle + API CNBF (en cours) ; badge vérifié visible.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Dispute client/avocat (qualité conseil)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Moyenne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CGU claires : Jurilib = tiers ; médiation interne + remboursement.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No-show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Élevée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Paiement à la réservation, CGV : pas de remboursement si no-show.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RGPD / secret professionnel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Élevé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Hébergement UE, chiffrement au repos, audit sécurité trimestriel.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refuse le secteur juridique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Élevé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Validé par Stripe FR pour conseil juridique ; fallback Mangopay.</w:t>
            </w:r>
          </w:p>
        </w:tc>
      </w:tr>
    </w:tbl>
    <w:p>
      <w:pPr>
        <w:pStyle w:val="Heading1"/>
        <w:pageBreakBefore/>
        <w:spacing w:after="180" w:before="240"/>
      </w:pPr>
      <w:r>
        <w:t xml:space="preserve">10. Conclusion</w:t>
      </w:r>
    </w:p>
    <w:p>
      <w:pPr>
        <w:spacing w:after="120"/>
      </w:pPr>
      <w:r>
        <w:t xml:space="preserve">Jurilib n'invente rien : le modèle Doctolib a fait ses preuves, le marché juridique français est sous-digitalisé et les avocats demandent un canal d'acquisition moderne. Le MVP décrit ici est livrable en 7 jours par un duo full-stack et mesure immédiatement sa traction via un KPI simple : le nombre de consultations payées.</w:t>
      </w:r>
    </w:p>
    <w:p>
      <w:pPr>
        <w:spacing w:after="120"/>
      </w:pPr>
      <w:r>
        <w:t xml:space="preserve">L'objectif des 3 premiers mois post-lancement est triple : atteindre 50 avocats actifs dans 3 villes, 300 consultations payées par mois, et un NPS client &gt; 50. Ces seuils valident le product-market fit et débloquent la levée de fonds amorçage pour le développement national.</w:t>
      </w:r>
    </w:p>
    <w:p>
      <w:pPr>
        <w:spacing w:before="400"/>
        <w:jc w:val="center"/>
      </w:pPr>
      <w:r>
        <w:rPr>
          <w:i/>
          <w:iCs/>
          <w:color w:val="6B728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Jurilib — Document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D4ED8"/>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0F1F4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Jurilib — Conception</dc:title>
  <dc:creator>Jurilib</dc:creator>
  <cp:lastModifiedBy>Un-named</cp:lastModifiedBy>
  <cp:revision>1</cp:revision>
  <dcterms:created xsi:type="dcterms:W3CDTF">2026-04-22T12:59:07.843Z</dcterms:created>
  <dcterms:modified xsi:type="dcterms:W3CDTF">2026-04-22T12:59:07.843Z</dcterms:modified>
</cp:coreProperties>
</file>

<file path=docProps/custom.xml><?xml version="1.0" encoding="utf-8"?>
<Properties xmlns="http://schemas.openxmlformats.org/officeDocument/2006/custom-properties" xmlns:vt="http://schemas.openxmlformats.org/officeDocument/2006/docPropsVTypes"/>
</file>