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3.png" ContentType="image/png"/>
  <Override PartName="/word/media/rId80.png" ContentType="image/png"/>
  <Override PartName="/word/media/rId8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Stats</w:t>
      </w:r>
      <w:r>
        <w:t xml:space="preserve"> </w:t>
      </w:r>
      <w:r>
        <w:t xml:space="preserve">-</w:t>
      </w:r>
      <w:r>
        <w:t xml:space="preserve"> </w:t>
      </w:r>
      <w:r>
        <w:t xml:space="preserve">Bank</w:t>
      </w:r>
      <w:r>
        <w:t xml:space="preserve"> </w:t>
      </w:r>
      <w:r>
        <w:t xml:space="preserve">Swallow</w:t>
      </w:r>
      <w:r>
        <w:t xml:space="preserve"> </w:t>
      </w:r>
      <w:r>
        <w:t xml:space="preserve">Movement</w:t>
      </w:r>
    </w:p>
    <w:p>
      <w:pPr>
        <w:pStyle w:val="Date"/>
      </w:pPr>
      <w:r>
        <w:t xml:space="preserve">2023-04-24</w:t>
      </w:r>
    </w:p>
    <w:bookmarkStart w:id="116" w:name="bio8940-final-project"/>
    <w:p>
      <w:pPr>
        <w:pStyle w:val="Heading2"/>
      </w:pPr>
      <w:r>
        <w:t xml:space="preserve">BIO8940 Final Project</w:t>
      </w:r>
    </w:p>
    <w:bookmarkStart w:id="20" w:name="Xd749c7b2d4922efd83f6085de306b612dbfe526"/>
    <w:p>
      <w:pPr>
        <w:pStyle w:val="Heading3"/>
      </w:pPr>
      <w:r>
        <w:t xml:space="preserve">Bank swallow movements to roosting habitat</w:t>
      </w:r>
    </w:p>
    <w:bookmarkEnd w:id="20"/>
    <w:bookmarkStart w:id="21" w:name="by-manon-veselovsky---8259387"/>
    <w:p>
      <w:pPr>
        <w:pStyle w:val="Heading3"/>
      </w:pPr>
      <w:r>
        <w:t xml:space="preserve">By: Manon Veselovsky - 8259387</w:t>
      </w:r>
    </w:p>
    <w:bookmarkEnd w:id="21"/>
    <w:bookmarkStart w:id="115" w:name="introduction"/>
    <w:p>
      <w:pPr>
        <w:pStyle w:val="Heading3"/>
      </w:pPr>
      <w:r>
        <w:t xml:space="preserve">Introduction:</w:t>
      </w:r>
    </w:p>
    <w:bookmarkStart w:id="22" w:name="X80ce58aeb6f8a1fedb65a7456054b140643fc86"/>
    <w:p>
      <w:pPr>
        <w:pStyle w:val="Heading4"/>
      </w:pPr>
      <w:r>
        <w:t xml:space="preserve">Various animals across taxa are known to form aggregate groups during their lifecycle. This phenomenon can become problematic when faced with rapid environmental change and the alteration of suitable habitats where this clustering behaviour is centered. For example, during the winter, the eastern migratory monarch butterfly population forms a single roosting colony of millions of individuals in a very small region of oyamel forest in Mexico. While many factors are contributing to declining monarch butterfly populations, one of the most concerning is the human alteration of the oyamel forests which provide this roosting habitat (_____________). Today, only ___________ remains of the original __________ which could house these overwintering insects. Unfortunately, habitat alteration and loss is only projected to increase as human infrastructure expands, which is likely to continue to threaten certain habitats and species that utilize these habitats. For conservation of habitats to be effective, it is important to understand the degree to which these habitats are being used by endangered species, especially when endangered species aggregate in these areas.</w:t>
      </w:r>
    </w:p>
    <w:bookmarkEnd w:id="22"/>
    <w:bookmarkStart w:id="86" w:name="Xb74b98a2c31c582c0f13af8ad2a1dd3d5ff2a6d"/>
    <w:p>
      <w:pPr>
        <w:pStyle w:val="Heading4"/>
      </w:pPr>
      <w:r>
        <w:t xml:space="preserve">One highly threatened species whose aggregation ecology requries greater study is the bank swallow (Riparia riparia). The North American bank swallow has declined by _________. Much of its behavioural ecology remains unknown, a shortcoming that must be addressed if this species is to be conserved. Bank swallows form breeding colonies on the banks of lakes and in gravel pits across North America. yet much about its recently been discovered as using wetland habitats habitat that has faced significant alteration is that of wetlands in Ontario. In the 1800s, Ontario was composed of over ________ hectares of wetland habitats, but only __________ of this area remains. Wetlands are home to a host of threatened and endangered species. more surprising is that some aggregation behaviours are only just being in North America. One such example is the bank swallow (Riparia riparia), a bird native to and threatened in North America (_______). The North American bank swallow</w:t>
      </w:r>
    </w:p>
    <w:p>
      <w:pPr>
        <w:pStyle w:val="SourceCode"/>
      </w:pPr>
      <w:r>
        <w:rPr>
          <w:rStyle w:val="DocumentationTok"/>
        </w:rPr>
        <w:t xml:space="preserve">#################### SECTION 1.2 VARIABLE MODIFICATIONS + SCALED DATABASE ################</w:t>
      </w:r>
      <w:r>
        <w:br/>
      </w:r>
      <w:r>
        <w:br/>
      </w:r>
      <w:r>
        <w:rPr>
          <w:rStyle w:val="CommentTok"/>
        </w:rPr>
        <w:t xml:space="preserve"># convert air temperature from Kelvin to degrees Celsius</w:t>
      </w:r>
      <w:r>
        <w:br/>
      </w:r>
      <w:r>
        <w:rPr>
          <w:rStyle w:val="NormalTok"/>
        </w:rPr>
        <w:t xml:space="preserve">depart_final</w:t>
      </w:r>
      <w:r>
        <w:rPr>
          <w:rStyle w:val="SpecialCharTok"/>
        </w:rPr>
        <w:t xml:space="preserve">$</w:t>
      </w:r>
      <w:r>
        <w:rPr>
          <w:rStyle w:val="NormalTok"/>
        </w:rPr>
        <w:t xml:space="preserve">temp </w:t>
      </w:r>
      <w:r>
        <w:rPr>
          <w:rStyle w:val="OtherTok"/>
        </w:rPr>
        <w:t xml:space="preserve">=</w:t>
      </w:r>
      <w:r>
        <w:rPr>
          <w:rStyle w:val="NormalTok"/>
        </w:rPr>
        <w:t xml:space="preserve"> depart_final</w:t>
      </w:r>
      <w:r>
        <w:rPr>
          <w:rStyle w:val="SpecialCharTok"/>
        </w:rPr>
        <w:t xml:space="preserve">$</w:t>
      </w:r>
      <w:r>
        <w:rPr>
          <w:rStyle w:val="NormalTok"/>
        </w:rPr>
        <w:t xml:space="preserve">air_temp </w:t>
      </w:r>
      <w:r>
        <w:rPr>
          <w:rStyle w:val="SpecialCharTok"/>
        </w:rPr>
        <w:t xml:space="preserve">-</w:t>
      </w:r>
      <w:r>
        <w:rPr>
          <w:rStyle w:val="NormalTok"/>
        </w:rPr>
        <w:t xml:space="preserve"> </w:t>
      </w:r>
      <w:r>
        <w:rPr>
          <w:rStyle w:val="DecValTok"/>
        </w:rPr>
        <w:t xml:space="preserve">273</w:t>
      </w:r>
      <w:r>
        <w:br/>
      </w:r>
      <w:r>
        <w:br/>
      </w:r>
      <w:r>
        <w:rPr>
          <w:rStyle w:val="CommentTok"/>
        </w:rPr>
        <w:t xml:space="preserve">#get lunar illumination (fraction of the moon that is illuminated) and moon phase at the time the bird was observed (movement to roost could be linked to availability of light)</w:t>
      </w:r>
      <w:r>
        <w:br/>
      </w:r>
      <w:r>
        <w:rPr>
          <w:rStyle w:val="NormalTok"/>
        </w:rPr>
        <w:t xml:space="preserve">depart_final</w:t>
      </w:r>
      <w:r>
        <w:rPr>
          <w:rStyle w:val="SpecialCharTok"/>
        </w:rPr>
        <w:t xml:space="preserve">$</w:t>
      </w:r>
      <w:r>
        <w:rPr>
          <w:rStyle w:val="NormalTok"/>
        </w:rPr>
        <w:t xml:space="preserve">moon </w:t>
      </w:r>
      <w:r>
        <w:rPr>
          <w:rStyle w:val="OtherTok"/>
        </w:rPr>
        <w:t xml:space="preserve">=</w:t>
      </w:r>
      <w:r>
        <w:rPr>
          <w:rStyle w:val="NormalTok"/>
        </w:rPr>
        <w:t xml:space="preserve"> </w:t>
      </w:r>
      <w:r>
        <w:rPr>
          <w:rStyle w:val="FunctionTok"/>
        </w:rPr>
        <w:t xml:space="preserve">getMoonIllumination</w:t>
      </w:r>
      <w:r>
        <w:rPr>
          <w:rStyle w:val="NormalTok"/>
        </w:rPr>
        <w:t xml:space="preserve">(depart_final</w:t>
      </w:r>
      <w:r>
        <w:rPr>
          <w:rStyle w:val="SpecialCharTok"/>
        </w:rPr>
        <w:t xml:space="preserve">$</w:t>
      </w:r>
      <w:r>
        <w:rPr>
          <w:rStyle w:val="NormalTok"/>
        </w:rPr>
        <w:t xml:space="preserve">time_departure,</w:t>
      </w:r>
      <w:r>
        <w:rPr>
          <w:rStyle w:val="AttributeTok"/>
        </w:rPr>
        <w:t xml:space="preserve">keep=</w:t>
      </w:r>
      <w:r>
        <w:rPr>
          <w:rStyle w:val="FunctionTok"/>
        </w:rPr>
        <w:t xml:space="preserve">c</w:t>
      </w:r>
      <w:r>
        <w:rPr>
          <w:rStyle w:val="NormalTok"/>
        </w:rPr>
        <w:t xml:space="preserve">(</w:t>
      </w:r>
      <w:r>
        <w:rPr>
          <w:rStyle w:val="StringTok"/>
        </w:rPr>
        <w:t xml:space="preserve">"fraction"</w:t>
      </w:r>
      <w:r>
        <w:rPr>
          <w:rStyle w:val="NormalTok"/>
        </w:rPr>
        <w:t xml:space="preserve">,</w:t>
      </w:r>
      <w:r>
        <w:rPr>
          <w:rStyle w:val="StringTok"/>
        </w:rPr>
        <w:t xml:space="preserve">"phase"</w:t>
      </w:r>
      <w:r>
        <w:rPr>
          <w:rStyle w:val="NormalTok"/>
        </w:rPr>
        <w:t xml:space="preserve">))</w:t>
      </w:r>
      <w:r>
        <w:br/>
      </w:r>
      <w:r>
        <w:br/>
      </w:r>
      <w:r>
        <w:rPr>
          <w:rStyle w:val="CommentTok"/>
        </w:rPr>
        <w:t xml:space="preserve"># create a variable for sky illumination by combining cloud cover and illumination of the moon (moon fraction) --&gt; a full moon has a moon fraction of 1; illum will be maximum (100%) when the moon is full and cloud cover is 0</w:t>
      </w:r>
      <w:r>
        <w:br/>
      </w:r>
      <w:r>
        <w:rPr>
          <w:rStyle w:val="NormalTok"/>
        </w:rPr>
        <w:t xml:space="preserve">depart_final</w:t>
      </w:r>
      <w:r>
        <w:rPr>
          <w:rStyle w:val="SpecialCharTok"/>
        </w:rPr>
        <w:t xml:space="preserve">$</w:t>
      </w:r>
      <w:r>
        <w:rPr>
          <w:rStyle w:val="NormalTok"/>
        </w:rPr>
        <w:t xml:space="preserve">illum </w:t>
      </w:r>
      <w:r>
        <w:rPr>
          <w:rStyle w:val="OtherTok"/>
        </w:rPr>
        <w:t xml:space="preserve">=</w:t>
      </w:r>
      <w:r>
        <w:rPr>
          <w:rStyle w:val="NormalTok"/>
        </w:rPr>
        <w:t xml:space="preserve"> depart_final</w:t>
      </w:r>
      <w:r>
        <w:rPr>
          <w:rStyle w:val="SpecialCharTok"/>
        </w:rPr>
        <w:t xml:space="preserve">$</w:t>
      </w:r>
      <w:r>
        <w:rPr>
          <w:rStyle w:val="NormalTok"/>
        </w:rPr>
        <w:t xml:space="preserve">moon.fraction</w:t>
      </w:r>
      <w:r>
        <w:rPr>
          <w:rStyle w:val="SpecialCharTok"/>
        </w:rPr>
        <w:t xml:space="preserve">*</w:t>
      </w:r>
      <w:r>
        <w:rPr>
          <w:rStyle w:val="NormalTok"/>
        </w:rPr>
        <w:t xml:space="preserve">(</w:t>
      </w:r>
      <w:r>
        <w:rPr>
          <w:rStyle w:val="DecValTok"/>
        </w:rPr>
        <w:t xml:space="preserve">100</w:t>
      </w:r>
      <w:r>
        <w:rPr>
          <w:rStyle w:val="SpecialCharTok"/>
        </w:rPr>
        <w:t xml:space="preserve">-</w:t>
      </w:r>
      <w:r>
        <w:rPr>
          <w:rStyle w:val="NormalTok"/>
        </w:rPr>
        <w:t xml:space="preserve">depart_final</w:t>
      </w:r>
      <w:r>
        <w:rPr>
          <w:rStyle w:val="SpecialCharTok"/>
        </w:rPr>
        <w:t xml:space="preserve">$</w:t>
      </w:r>
      <w:r>
        <w:rPr>
          <w:rStyle w:val="NormalTok"/>
        </w:rPr>
        <w:t xml:space="preserve">cloud_cover)</w:t>
      </w:r>
      <w:r>
        <w:br/>
      </w:r>
      <w:r>
        <w:br/>
      </w:r>
      <w:r>
        <w:rPr>
          <w:rStyle w:val="CommentTok"/>
        </w:rPr>
        <w:t xml:space="preserve">#convert precipitation rate from mm/s (= kg/m^2/s) to mm/h</w:t>
      </w:r>
      <w:r>
        <w:br/>
      </w:r>
      <w:r>
        <w:rPr>
          <w:rStyle w:val="NormalTok"/>
        </w:rPr>
        <w:t xml:space="preserve">depart_final</w:t>
      </w:r>
      <w:r>
        <w:rPr>
          <w:rStyle w:val="SpecialCharTok"/>
        </w:rPr>
        <w:t xml:space="preserve">$</w:t>
      </w:r>
      <w:r>
        <w:rPr>
          <w:rStyle w:val="NormalTok"/>
        </w:rPr>
        <w:t xml:space="preserve">precip_mmh </w:t>
      </w:r>
      <w:r>
        <w:rPr>
          <w:rStyle w:val="OtherTok"/>
        </w:rPr>
        <w:t xml:space="preserve">=</w:t>
      </w:r>
      <w:r>
        <w:rPr>
          <w:rStyle w:val="NormalTok"/>
        </w:rPr>
        <w:t xml:space="preserve"> depart_final</w:t>
      </w:r>
      <w:r>
        <w:rPr>
          <w:rStyle w:val="SpecialCharTok"/>
        </w:rPr>
        <w:t xml:space="preserve">$</w:t>
      </w:r>
      <w:r>
        <w:rPr>
          <w:rStyle w:val="NormalTok"/>
        </w:rPr>
        <w:t xml:space="preserve">precip_rate</w:t>
      </w:r>
      <w:r>
        <w:rPr>
          <w:rStyle w:val="SpecialCharTok"/>
        </w:rPr>
        <w:t xml:space="preserve">*</w:t>
      </w:r>
      <w:r>
        <w:rPr>
          <w:rStyle w:val="DecValTok"/>
        </w:rPr>
        <w:t xml:space="preserve">60</w:t>
      </w:r>
      <w:r>
        <w:rPr>
          <w:rStyle w:val="SpecialCharTok"/>
        </w:rPr>
        <w:t xml:space="preserve">*</w:t>
      </w:r>
      <w:r>
        <w:rPr>
          <w:rStyle w:val="DecValTok"/>
        </w:rPr>
        <w:t xml:space="preserve">60</w:t>
      </w:r>
      <w:r>
        <w:br/>
      </w:r>
      <w:r>
        <w:br/>
      </w:r>
      <w:r>
        <w:rPr>
          <w:rStyle w:val="CommentTok"/>
        </w:rPr>
        <w:t xml:space="preserve"># make bird ID read as a factor, not integer</w:t>
      </w:r>
      <w:r>
        <w:br/>
      </w:r>
      <w:r>
        <w:rPr>
          <w:rStyle w:val="NormalTok"/>
        </w:rPr>
        <w:t xml:space="preserve">depart_final</w:t>
      </w:r>
      <w:r>
        <w:rPr>
          <w:rStyle w:val="SpecialCharTok"/>
        </w:rPr>
        <w:t xml:space="preserve">$</w:t>
      </w:r>
      <w:r>
        <w:rPr>
          <w:rStyle w:val="NormalTok"/>
        </w:rPr>
        <w:t xml:space="preserve">id </w:t>
      </w:r>
      <w:r>
        <w:rPr>
          <w:rStyle w:val="OtherTok"/>
        </w:rPr>
        <w:t xml:space="preserve">=</w:t>
      </w:r>
      <w:r>
        <w:rPr>
          <w:rStyle w:val="NormalTok"/>
        </w:rPr>
        <w:t xml:space="preserve"> </w:t>
      </w:r>
      <w:r>
        <w:rPr>
          <w:rStyle w:val="FunctionTok"/>
        </w:rPr>
        <w:t xml:space="preserve">as.factor</w:t>
      </w:r>
      <w:r>
        <w:rPr>
          <w:rStyle w:val="NormalTok"/>
        </w:rPr>
        <w:t xml:space="preserve">(depart_final</w:t>
      </w:r>
      <w:r>
        <w:rPr>
          <w:rStyle w:val="SpecialCharTok"/>
        </w:rPr>
        <w:t xml:space="preserve">$</w:t>
      </w:r>
      <w:r>
        <w:rPr>
          <w:rStyle w:val="NormalTok"/>
        </w:rPr>
        <w:t xml:space="preserve">id)</w:t>
      </w:r>
      <w:r>
        <w:br/>
      </w:r>
      <w:r>
        <w:br/>
      </w:r>
      <w:r>
        <w:rPr>
          <w:rStyle w:val="CommentTok"/>
        </w:rPr>
        <w:t xml:space="preserve">#set up a scaled database using standardize from data_wizard (reduces problems in glmer compared to scale())</w:t>
      </w:r>
      <w:r>
        <w:br/>
      </w:r>
      <w:r>
        <w:rPr>
          <w:rStyle w:val="NormalTok"/>
        </w:rPr>
        <w:t xml:space="preserve">df.scale </w:t>
      </w:r>
      <w:r>
        <w:rPr>
          <w:rStyle w:val="OtherTok"/>
        </w:rPr>
        <w:t xml:space="preserve">=</w:t>
      </w:r>
      <w:r>
        <w:rPr>
          <w:rStyle w:val="NormalTok"/>
        </w:rPr>
        <w:t xml:space="preserve"> </w:t>
      </w:r>
      <w:r>
        <w:rPr>
          <w:rStyle w:val="FunctionTok"/>
        </w:rPr>
        <w:t xml:space="preserve">standardize</w:t>
      </w:r>
      <w:r>
        <w:rPr>
          <w:rStyle w:val="NormalTok"/>
        </w:rPr>
        <w:t xml:space="preserve">(depart_final,</w:t>
      </w:r>
      <w:r>
        <w:rPr>
          <w:rStyle w:val="AttributeTok"/>
        </w:rPr>
        <w:t xml:space="preserve">select=</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"ordinal_date"</w:t>
      </w:r>
      <w:r>
        <w:rPr>
          <w:rStyle w:val="NormalTok"/>
        </w:rPr>
        <w:t xml:space="preserve">))</w:t>
      </w:r>
      <w:r>
        <w:br/>
      </w:r>
      <w:r>
        <w:br/>
      </w:r>
      <w:r>
        <w:rPr>
          <w:rStyle w:val="NormalTok"/>
        </w:rPr>
        <w:t xml:space="preserve">scale_dist </w:t>
      </w:r>
      <w:r>
        <w:rPr>
          <w:rStyle w:val="OtherTok"/>
        </w:rPr>
        <w:t xml:space="preserve">=</w:t>
      </w:r>
      <w:r>
        <w:rPr>
          <w:rStyle w:val="NormalTok"/>
        </w:rPr>
        <w:t xml:space="preserve"> </w:t>
      </w:r>
      <w:r>
        <w:rPr>
          <w:rStyle w:val="FunctionTok"/>
        </w:rPr>
        <w:t xml:space="preserve">scale</w:t>
      </w:r>
      <w:r>
        <w:rPr>
          <w:rStyle w:val="NormalTok"/>
        </w:rPr>
        <w:t xml:space="preserve">(depart_final</w:t>
      </w:r>
      <w:r>
        <w:rPr>
          <w:rStyle w:val="SpecialCharTok"/>
        </w:rPr>
        <w:t xml:space="preserve">$</w:t>
      </w:r>
      <w:r>
        <w:rPr>
          <w:rStyle w:val="NormalTok"/>
        </w:rPr>
        <w:t xml:space="preserve">distance)</w:t>
      </w:r>
      <w:r>
        <w:br/>
      </w:r>
      <w:r>
        <w:rPr>
          <w:rStyle w:val="NormalTok"/>
        </w:rPr>
        <w:t xml:space="preserve">scaleList_dist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scale =</w:t>
      </w:r>
      <w:r>
        <w:rPr>
          <w:rStyle w:val="NormalTok"/>
        </w:rPr>
        <w:t xml:space="preserve"> </w:t>
      </w:r>
      <w:r>
        <w:rPr>
          <w:rStyle w:val="FunctionTok"/>
        </w:rPr>
        <w:t xml:space="preserve">attr</w:t>
      </w:r>
      <w:r>
        <w:rPr>
          <w:rStyle w:val="NormalTok"/>
        </w:rPr>
        <w:t xml:space="preserve">(scale_dist, </w:t>
      </w:r>
      <w:r>
        <w:rPr>
          <w:rStyle w:val="StringTok"/>
        </w:rPr>
        <w:t xml:space="preserve">"scaled:scale"</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attr</w:t>
      </w:r>
      <w:r>
        <w:rPr>
          <w:rStyle w:val="NormalTok"/>
        </w:rPr>
        <w:t xml:space="preserve">(scale_dist, </w:t>
      </w:r>
      <w:r>
        <w:rPr>
          <w:rStyle w:val="StringTok"/>
        </w:rPr>
        <w:t xml:space="preserve">"scaled:center"</w:t>
      </w:r>
      <w:r>
        <w:rPr>
          <w:rStyle w:val="NormalTok"/>
        </w:rPr>
        <w:t xml:space="preserve">))</w:t>
      </w:r>
      <w:r>
        <w:br/>
      </w:r>
      <w:r>
        <w:br/>
      </w:r>
      <w:r>
        <w:rPr>
          <w:rStyle w:val="NormalTok"/>
        </w:rPr>
        <w:t xml:space="preserve">scale_date </w:t>
      </w:r>
      <w:r>
        <w:rPr>
          <w:rStyle w:val="OtherTok"/>
        </w:rPr>
        <w:t xml:space="preserve">=</w:t>
      </w:r>
      <w:r>
        <w:rPr>
          <w:rStyle w:val="NormalTok"/>
        </w:rPr>
        <w:t xml:space="preserve"> </w:t>
      </w:r>
      <w:r>
        <w:rPr>
          <w:rStyle w:val="FunctionTok"/>
        </w:rPr>
        <w:t xml:space="preserve">scale</w:t>
      </w:r>
      <w:r>
        <w:rPr>
          <w:rStyle w:val="NormalTok"/>
        </w:rPr>
        <w:t xml:space="preserve">(depart_final</w:t>
      </w:r>
      <w:r>
        <w:rPr>
          <w:rStyle w:val="SpecialCharTok"/>
        </w:rPr>
        <w:t xml:space="preserve">$</w:t>
      </w:r>
      <w:r>
        <w:rPr>
          <w:rStyle w:val="NormalTok"/>
        </w:rPr>
        <w:t xml:space="preserve">ordinal_date)</w:t>
      </w:r>
      <w:r>
        <w:br/>
      </w:r>
      <w:r>
        <w:rPr>
          <w:rStyle w:val="NormalTok"/>
        </w:rPr>
        <w:t xml:space="preserve">scaleList_date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scale =</w:t>
      </w:r>
      <w:r>
        <w:rPr>
          <w:rStyle w:val="NormalTok"/>
        </w:rPr>
        <w:t xml:space="preserve"> </w:t>
      </w:r>
      <w:r>
        <w:rPr>
          <w:rStyle w:val="FunctionTok"/>
        </w:rPr>
        <w:t xml:space="preserve">attr</w:t>
      </w:r>
      <w:r>
        <w:rPr>
          <w:rStyle w:val="NormalTok"/>
        </w:rPr>
        <w:t xml:space="preserve">(scale_date, </w:t>
      </w:r>
      <w:r>
        <w:rPr>
          <w:rStyle w:val="StringTok"/>
        </w:rPr>
        <w:t xml:space="preserve">"scaled:scale"</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attr</w:t>
      </w:r>
      <w:r>
        <w:rPr>
          <w:rStyle w:val="NormalTok"/>
        </w:rPr>
        <w:t xml:space="preserve">(scale_date, </w:t>
      </w:r>
      <w:r>
        <w:rPr>
          <w:rStyle w:val="StringTok"/>
        </w:rPr>
        <w:t xml:space="preserve">"scaled:center"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Project_ManonVeselovsky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 rows containing non-finite values (`stat_smooth()`).</w:t>
      </w:r>
    </w:p>
    <w:p>
      <w:pPr>
        <w:pStyle w:val="SourceCode"/>
      </w:pPr>
      <w:r>
        <w:rPr>
          <w:rStyle w:val="VerbatimChar"/>
        </w:rPr>
        <w:t xml:space="preserve">## Warning: Removed 5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FinalProject_ManonVeselovsky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FinalProject_ManonVeselovsky_files/figure-docx/unnamed-chunk-4-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FinalProject_ManonVeselovsky_files/figure-docx/unnamed-chunk-4-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FinalProject_ManonVeselovsky_files/figure-docx/unnamed-chunk-4-5.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FinalProject_ManonVeselovsky_files/figure-docx/unnamed-chunk-4-6.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FinalProject_ManonVeselovsky_files/figure-docx/unnamed-chunk-4-7.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FinalProject_ManonVeselovsky_files/figure-docx/unnamed-chunk-4-8.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FinalProject_ManonVeselovsky_files/figure-docx/unnamed-chunk-4-9.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FinalProject_ManonVeselovsky_files/figure-docx/unnamed-chunk-4-10.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FinalProject_ManonVeselovsky_files/figure-docx/unnamed-chunk-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FinalProject_ManonVeselovsky_files/figure-docx/unnamed-chunk-5-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DHARMa nonparametric dispersion test via sd of residuals fitted vs.</w:t>
      </w:r>
      <w:r>
        <w:br/>
      </w:r>
      <w:r>
        <w:rPr>
          <w:rStyle w:val="VerbatimChar"/>
        </w:rPr>
        <w:t xml:space="preserve">##  simulated</w:t>
      </w:r>
      <w:r>
        <w:br/>
      </w:r>
      <w:r>
        <w:rPr>
          <w:rStyle w:val="VerbatimChar"/>
        </w:rPr>
        <w:t xml:space="preserve">## </w:t>
      </w:r>
      <w:r>
        <w:br/>
      </w:r>
      <w:r>
        <w:rPr>
          <w:rStyle w:val="VerbatimChar"/>
        </w:rPr>
        <w:t xml:space="preserve">## data:  simulationOutput</w:t>
      </w:r>
      <w:r>
        <w:br/>
      </w:r>
      <w:r>
        <w:rPr>
          <w:rStyle w:val="VerbatimChar"/>
        </w:rPr>
        <w:t xml:space="preserve">## dispersion = 1.0895, p-value = 0.288</w:t>
      </w:r>
      <w:r>
        <w:br/>
      </w:r>
      <w:r>
        <w:rPr>
          <w:rStyle w:val="VerbatimChar"/>
        </w:rPr>
        <w:t xml:space="preserve">## alternative hypothesis: two.sided</w:t>
      </w:r>
    </w:p>
    <w:p>
      <w:pPr>
        <w:pStyle w:val="FirstParagraph"/>
      </w:pPr>
      <w:r>
        <w:drawing>
          <wp:inline>
            <wp:extent cx="4620126" cy="3696101"/>
            <wp:effectExtent b="0" l="0" r="0" t="0"/>
            <wp:docPr descr="" title="" id="60" name="Picture"/>
            <a:graphic>
              <a:graphicData uri="http://schemas.openxmlformats.org/drawingml/2006/picture">
                <pic:pic>
                  <pic:nvPicPr>
                    <pic:cNvPr descr="FinalProject_ManonVeselovsky_files/figure-docx/unnamed-chunk-5-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FinalProject_ManonVeselovsky_files/figure-docx/unnamed-chunk-5-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FinalProject_ManonVeselovsky_files/figure-docx/unnamed-chunk-5-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_ManonVeselovsky_files/figure-docx/unnamed-chunk-5-6.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FinalProject_ManonVeselovsky_files/figure-docx/unnamed-chunk-5-7.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ensurePredictor(simulationOutput, form): DHARMa:::ensurePredictor:</w:t>
      </w:r>
      <w:r>
        <w:br/>
      </w:r>
      <w:r>
        <w:rPr>
          <w:rStyle w:val="VerbatimChar"/>
        </w:rPr>
        <w:t xml:space="preserve">## character string was provided as predictor. DHARMa has converted to factor</w:t>
      </w:r>
      <w:r>
        <w:br/>
      </w:r>
      <w:r>
        <w:rPr>
          <w:rStyle w:val="VerbatimChar"/>
        </w:rPr>
        <w:t xml:space="preserve">## automatically. To remove this warning, please convert to factor before</w:t>
      </w:r>
      <w:r>
        <w:br/>
      </w:r>
      <w:r>
        <w:rPr>
          <w:rStyle w:val="VerbatimChar"/>
        </w:rPr>
        <w:t xml:space="preserve">## attempting to plot with DHARMa.</w:t>
      </w:r>
    </w:p>
    <w:p>
      <w:pPr>
        <w:pStyle w:val="FirstParagraph"/>
      </w:pPr>
      <w:r>
        <w:drawing>
          <wp:inline>
            <wp:extent cx="4620126" cy="3696101"/>
            <wp:effectExtent b="0" l="0" r="0" t="0"/>
            <wp:docPr descr="" title="" id="75" name="Picture"/>
            <a:graphic>
              <a:graphicData uri="http://schemas.openxmlformats.org/drawingml/2006/picture">
                <pic:pic>
                  <pic:nvPicPr>
                    <pic:cNvPr descr="FinalProject_ManonVeselovsky_files/figure-docx/unnamed-chunk-5-8.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FinalProject_ManonVeselovsky_files/figure-docx/unnamed-chunk-5-9.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FinalProject_ManonVeselovsky_files/figure-docx/unnamed-chunk-5-10.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FinalProject_ManonVeselovsky_files/figure-docx/unnamed-chunk-5-1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114" w:name="X506fb2fe35e2d76fb152c49daac00001e0c8daa"/>
    <w:p>
      <w:pPr>
        <w:pStyle w:val="Heading4"/>
      </w:pPr>
      <w:r>
        <w:t xml:space="preserve">Translations of distance did not help the fit of my model, however, plots are alright (per ________). Therefore, I will continue with</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1068.6   1111.6   -526.3   1052.6     1571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-12.1991  -0.3228  -0.1231   0.1793  14.6400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1.6419   1.2814  </w:t>
      </w:r>
      <w:r>
        <w:br/>
      </w:r>
      <w:r>
        <w:rPr>
          <w:rStyle w:val="VerbatimChar"/>
        </w:rPr>
        <w:t xml:space="preserve">##  colony    (Intercept) 0.6189   0.7867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-2.489848   0.383874  -6.486 8.81e-11 ***</w:t>
      </w:r>
      <w:r>
        <w:br/>
      </w:r>
      <w:r>
        <w:rPr>
          <w:rStyle w:val="VerbatimChar"/>
        </w:rPr>
        <w:t xml:space="preserve">## distance          -2.019687   0.315909  -6.393 1.62e-10 ***</w:t>
      </w:r>
      <w:r>
        <w:br/>
      </w:r>
      <w:r>
        <w:rPr>
          <w:rStyle w:val="VerbatimChar"/>
        </w:rPr>
        <w:t xml:space="preserve">## sexM               0.724532   0.427975   1.693   0.0905 .  </w:t>
      </w:r>
      <w:r>
        <w:br/>
      </w:r>
      <w:r>
        <w:rPr>
          <w:rStyle w:val="VerbatimChar"/>
        </w:rPr>
        <w:t xml:space="preserve">## ordinal_date       1.630949   0.160221  10.179  &lt; 2e-16 ***</w:t>
      </w:r>
      <w:r>
        <w:br/>
      </w:r>
      <w:r>
        <w:rPr>
          <w:rStyle w:val="VerbatimChar"/>
        </w:rPr>
        <w:t xml:space="preserve">## illum             -0.003178   0.003160  -1.006   0.3146    </w:t>
      </w:r>
      <w:r>
        <w:br/>
      </w:r>
      <w:r>
        <w:rPr>
          <w:rStyle w:val="VerbatimChar"/>
        </w:rPr>
        <w:t xml:space="preserve">## sexM:ordinal_date -0.455592   0.207049  -2.200   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w:t>
      </w:r>
      <w:r>
        <w:br/>
      </w:r>
      <w:r>
        <w:rPr>
          <w:rStyle w:val="VerbatimChar"/>
        </w:rPr>
        <w:t xml:space="preserve">## distance     0.214                            </w:t>
      </w:r>
      <w:r>
        <w:br/>
      </w:r>
      <w:r>
        <w:rPr>
          <w:rStyle w:val="VerbatimChar"/>
        </w:rPr>
        <w:t xml:space="preserve">## sexM        -0.517 -0.067                     </w:t>
      </w:r>
      <w:r>
        <w:br/>
      </w:r>
      <w:r>
        <w:rPr>
          <w:rStyle w:val="VerbatimChar"/>
        </w:rPr>
        <w:t xml:space="preserve">## ordinal_dat -0.168 -0.173  0.120              </w:t>
      </w:r>
      <w:r>
        <w:br/>
      </w:r>
      <w:r>
        <w:rPr>
          <w:rStyle w:val="VerbatimChar"/>
        </w:rPr>
        <w:t xml:space="preserve">## illum       -0.202 -0.022 -0.014 -0.116       </w:t>
      </w:r>
      <w:r>
        <w:br/>
      </w:r>
      <w:r>
        <w:rPr>
          <w:rStyle w:val="VerbatimChar"/>
        </w:rPr>
        <w:t xml:space="preserve">## sxM:rdnl_dt  0.108  0.058 -0.128 -0.727  0.004</w:t>
      </w:r>
    </w:p>
    <w:p>
      <w:pPr>
        <w:pStyle w:val="FirstParagraph"/>
      </w:pPr>
      <w:r>
        <w:drawing>
          <wp:inline>
            <wp:extent cx="4620126" cy="3696101"/>
            <wp:effectExtent b="0" l="0" r="0" t="0"/>
            <wp:docPr descr="" title="" id="88" name="Picture"/>
            <a:graphic>
              <a:graphicData uri="http://schemas.openxmlformats.org/drawingml/2006/picture">
                <pic:pic>
                  <pic:nvPicPr>
                    <pic:cNvPr descr="FinalProject_ManonVeselovsky_files/figure-docx/unnamed-chunk-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roost ~ distance + sex + ordinal_date + sex:ordinal_date + illum +  </w:t>
      </w:r>
      <w:r>
        <w:br/>
      </w:r>
      <w:r>
        <w:rPr>
          <w:rStyle w:val="VerbatimChar"/>
        </w:rPr>
        <w:t xml:space="preserve">##     (1 | colony/id)</w:t>
      </w:r>
      <w:r>
        <w:br/>
      </w:r>
      <w:r>
        <w:rPr>
          <w:rStyle w:val="VerbatimChar"/>
        </w:rPr>
        <w:t xml:space="preserve">##    Data: df.scale</w:t>
      </w:r>
      <w:r>
        <w:br/>
      </w:r>
      <w:r>
        <w:rPr>
          <w:rStyle w:val="VerbatimChar"/>
        </w:rPr>
        <w:t xml:space="preserve">## </w:t>
      </w:r>
      <w:r>
        <w:br/>
      </w:r>
      <w:r>
        <w:rPr>
          <w:rStyle w:val="VerbatimChar"/>
        </w:rPr>
        <w:t xml:space="preserve">##      AIC      BIC   logLik deviance df.resid </w:t>
      </w:r>
      <w:r>
        <w:br/>
      </w:r>
      <w:r>
        <w:rPr>
          <w:rStyle w:val="VerbatimChar"/>
        </w:rPr>
        <w:t xml:space="preserve">##   1068.6   1111.6   -526.3   1052.6     1571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-12.1991  -0.3228  -0.1231   0.1793  14.6400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id:colony (Intercept) 1.6419   1.2814  </w:t>
      </w:r>
      <w:r>
        <w:br/>
      </w:r>
      <w:r>
        <w:rPr>
          <w:rStyle w:val="VerbatimChar"/>
        </w:rPr>
        <w:t xml:space="preserve">##  colony    (Intercept) 0.6189   0.7867  </w:t>
      </w:r>
      <w:r>
        <w:br/>
      </w:r>
      <w:r>
        <w:rPr>
          <w:rStyle w:val="VerbatimChar"/>
        </w:rPr>
        <w:t xml:space="preserve">## Number of obs: 1579, groups:  id:colony, 54; colony, 14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-2.489848   0.383874  -6.486 8.81e-11 ***</w:t>
      </w:r>
      <w:r>
        <w:br/>
      </w:r>
      <w:r>
        <w:rPr>
          <w:rStyle w:val="VerbatimChar"/>
        </w:rPr>
        <w:t xml:space="preserve">## distance          -2.019687   0.315909  -6.393 1.62e-10 ***</w:t>
      </w:r>
      <w:r>
        <w:br/>
      </w:r>
      <w:r>
        <w:rPr>
          <w:rStyle w:val="VerbatimChar"/>
        </w:rPr>
        <w:t xml:space="preserve">## sexM               0.724532   0.427975   1.693   0.0905 .  </w:t>
      </w:r>
      <w:r>
        <w:br/>
      </w:r>
      <w:r>
        <w:rPr>
          <w:rStyle w:val="VerbatimChar"/>
        </w:rPr>
        <w:t xml:space="preserve">## ordinal_date       1.630949   0.160221  10.179  &lt; 2e-16 ***</w:t>
      </w:r>
      <w:r>
        <w:br/>
      </w:r>
      <w:r>
        <w:rPr>
          <w:rStyle w:val="VerbatimChar"/>
        </w:rPr>
        <w:t xml:space="preserve">## illum             -0.003178   0.003160  -1.006   0.3146    </w:t>
      </w:r>
      <w:r>
        <w:br/>
      </w:r>
      <w:r>
        <w:rPr>
          <w:rStyle w:val="VerbatimChar"/>
        </w:rPr>
        <w:t xml:space="preserve">## sexM:ordinal_date -0.455592   0.207049  -2.200   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distnc sexM   ordnl_ illum </w:t>
      </w:r>
      <w:r>
        <w:br/>
      </w:r>
      <w:r>
        <w:rPr>
          <w:rStyle w:val="VerbatimChar"/>
        </w:rPr>
        <w:t xml:space="preserve">## distance     0.214                            </w:t>
      </w:r>
      <w:r>
        <w:br/>
      </w:r>
      <w:r>
        <w:rPr>
          <w:rStyle w:val="VerbatimChar"/>
        </w:rPr>
        <w:t xml:space="preserve">## sexM        -0.517 -0.067                     </w:t>
      </w:r>
      <w:r>
        <w:br/>
      </w:r>
      <w:r>
        <w:rPr>
          <w:rStyle w:val="VerbatimChar"/>
        </w:rPr>
        <w:t xml:space="preserve">## ordinal_dat -0.168 -0.173  0.120              </w:t>
      </w:r>
      <w:r>
        <w:br/>
      </w:r>
      <w:r>
        <w:rPr>
          <w:rStyle w:val="VerbatimChar"/>
        </w:rPr>
        <w:t xml:space="preserve">## illum       -0.202 -0.022 -0.014 -0.116       </w:t>
      </w:r>
      <w:r>
        <w:br/>
      </w:r>
      <w:r>
        <w:rPr>
          <w:rStyle w:val="VerbatimChar"/>
        </w:rPr>
        <w:t xml:space="preserve">## sxM:rdnl_dt  0.108  0.058 -0.128 -0.727  0.004</w:t>
      </w:r>
    </w:p>
    <w:p>
      <w:pPr>
        <w:pStyle w:val="FirstParagraph"/>
      </w:pPr>
      <w:r>
        <w:drawing>
          <wp:inline>
            <wp:extent cx="4620126" cy="3696101"/>
            <wp:effectExtent b="0" l="0" r="0" t="0"/>
            <wp:docPr descr="" title="" id="91" name="Picture"/>
            <a:graphic>
              <a:graphicData uri="http://schemas.openxmlformats.org/drawingml/2006/picture">
                <pic:pic>
                  <pic:nvPicPr>
                    <pic:cNvPr descr="FinalProject_ManonVeselovsky_files/figure-docx/unnamed-chunk-6-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FinalProject_ManonVeselovsky_files/figure-docx/unnamed-chunk-6-3.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7" name="Picture"/>
            <a:graphic>
              <a:graphicData uri="http://schemas.openxmlformats.org/drawingml/2006/picture">
                <pic:pic>
                  <pic:nvPicPr>
                    <pic:cNvPr descr="FinalProject_ManonVeselovsky_files/figure-docx/unnamed-chunk-6-4.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FinalProject_ManonVeselovsky_files/figure-docx/unnamed-chunk-6-5.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3" name="Picture"/>
            <a:graphic>
              <a:graphicData uri="http://schemas.openxmlformats.org/drawingml/2006/picture">
                <pic:pic>
                  <pic:nvPicPr>
                    <pic:cNvPr descr="FinalProject_ManonVeselovsky_files/figure-docx/unnamed-chunk-6-6.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FinalProject_ManonVeselovsky_files/figure-docx/unnamed-chunk-6-7.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9" name="Picture"/>
            <a:graphic>
              <a:graphicData uri="http://schemas.openxmlformats.org/drawingml/2006/picture">
                <pic:pic>
                  <pic:nvPicPr>
                    <pic:cNvPr descr="FinalProject_ManonVeselovsky_files/figure-docx/unnamed-chunk-7-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FinalProject_ManonVeselovsky_files/figure-docx/unnamed-chunk-7-2.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Stats - Bank Swallow Movement</dc:title>
  <dc:creator/>
  <cp:keywords/>
  <dcterms:created xsi:type="dcterms:W3CDTF">2023-04-24T11:08:51Z</dcterms:created>
  <dcterms:modified xsi:type="dcterms:W3CDTF">2023-04-24T11:08:51Z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