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4781" w:rsidRPr="00C91048" w:rsidRDefault="002C09CC">
      <w:pPr>
        <w:pStyle w:val="Heading2"/>
        <w:widowControl w:val="0"/>
        <w:spacing w:line="480" w:lineRule="auto"/>
        <w:rPr>
          <w:lang w:val="en-CA"/>
        </w:rPr>
      </w:pPr>
      <w:r w:rsidRPr="00C91048">
        <w:rPr>
          <w:lang w:val="en-CA"/>
        </w:rPr>
        <w:t xml:space="preserve">Supporting Information </w:t>
      </w:r>
    </w:p>
    <w:p w:rsidR="00EA5D03" w:rsidRPr="00C91048" w:rsidRDefault="002C09CC" w:rsidP="00D035DF">
      <w:pPr>
        <w:spacing w:after="240" w:line="360" w:lineRule="auto"/>
      </w:pPr>
      <w:r w:rsidRPr="00C91048">
        <w:t xml:space="preserve">Article title: </w:t>
      </w:r>
      <w:bookmarkStart w:id="0" w:name="_Hlk525741916"/>
      <w:r w:rsidR="00EA5D03" w:rsidRPr="00C91048">
        <w:t>Phenotypic plasticity and genetic adaptation of functional traits influences intra-specific variation in hydrological efficiency and safety</w:t>
      </w:r>
    </w:p>
    <w:bookmarkEnd w:id="0"/>
    <w:p w:rsidR="00EA5D03" w:rsidRPr="00C91048" w:rsidRDefault="002C09CC" w:rsidP="00D035DF">
      <w:pPr>
        <w:spacing w:after="240" w:line="360" w:lineRule="auto"/>
        <w:rPr>
          <w:vertAlign w:val="superscript"/>
        </w:rPr>
      </w:pPr>
      <w:r w:rsidRPr="00C91048">
        <w:t xml:space="preserve">Authors: </w:t>
      </w:r>
      <w:r w:rsidR="00EA5D03" w:rsidRPr="00C91048">
        <w:t>Carola Pritzkow</w:t>
      </w:r>
      <w:r w:rsidR="00EA5D03" w:rsidRPr="00C91048">
        <w:rPr>
          <w:vertAlign w:val="superscript"/>
        </w:rPr>
        <w:t>*</w:t>
      </w:r>
      <w:r w:rsidR="00EA5D03" w:rsidRPr="00C91048">
        <w:t xml:space="preserve">, Virginia Williamson, Christopher </w:t>
      </w:r>
      <w:proofErr w:type="spellStart"/>
      <w:r w:rsidR="00EA5D03" w:rsidRPr="00C91048">
        <w:t>Szota</w:t>
      </w:r>
      <w:proofErr w:type="spellEnd"/>
      <w:r w:rsidR="00EA5D03" w:rsidRPr="00C91048">
        <w:t>, Raphaël Trouvé, Stefan K. Arndt</w:t>
      </w:r>
    </w:p>
    <w:p w:rsidR="00EA5D03" w:rsidRPr="00C91048" w:rsidRDefault="00EA5D03" w:rsidP="00D035DF">
      <w:pPr>
        <w:spacing w:after="240" w:line="360" w:lineRule="auto"/>
      </w:pPr>
      <w:r w:rsidRPr="00C91048">
        <w:rPr>
          <w:b/>
        </w:rPr>
        <w:t>Figure S1</w:t>
      </w:r>
      <w:r w:rsidRPr="00C91048">
        <w:t xml:space="preserve"> Relationship between climate parameters and elevation along the precipitation gradient.</w:t>
      </w:r>
    </w:p>
    <w:p w:rsidR="009104D4" w:rsidRPr="00C91048" w:rsidRDefault="004C065A" w:rsidP="00D035DF">
      <w:pPr>
        <w:spacing w:after="240" w:line="360" w:lineRule="auto"/>
      </w:pPr>
      <w:r w:rsidRPr="00C91048">
        <w:rPr>
          <w:b/>
        </w:rPr>
        <w:t>Figure S2</w:t>
      </w:r>
      <w:r w:rsidRPr="00C91048">
        <w:t xml:space="preserve">: Leaf hydraulic vulnerability for all </w:t>
      </w:r>
      <w:r w:rsidRPr="00C91048">
        <w:rPr>
          <w:i/>
        </w:rPr>
        <w:t>E. obliqua</w:t>
      </w:r>
      <w:r w:rsidRPr="00C91048">
        <w:t xml:space="preserve"> populations grown in the field and nursery. </w:t>
      </w:r>
    </w:p>
    <w:p w:rsidR="009104D4" w:rsidRPr="00C91048" w:rsidRDefault="009104D4" w:rsidP="00D035DF">
      <w:pPr>
        <w:spacing w:after="240" w:line="360" w:lineRule="auto"/>
      </w:pPr>
      <w:r w:rsidRPr="00C91048">
        <w:rPr>
          <w:b/>
        </w:rPr>
        <w:t>Figure S3</w:t>
      </w:r>
      <w:r w:rsidRPr="00C91048">
        <w:t xml:space="preserve">: </w:t>
      </w:r>
      <w:r w:rsidR="00EE4B02" w:rsidRPr="00C91048">
        <w:t>Relationship between P</w:t>
      </w:r>
      <w:r w:rsidR="00EE4B02" w:rsidRPr="00C91048">
        <w:rPr>
          <w:vertAlign w:val="subscript"/>
        </w:rPr>
        <w:t>50</w:t>
      </w:r>
      <w:r w:rsidR="00EE4B02" w:rsidRPr="00C91048">
        <w:t xml:space="preserve"> and maximum leaf conductivity and for all five </w:t>
      </w:r>
      <w:r w:rsidR="00EE4B02" w:rsidRPr="00C91048">
        <w:rPr>
          <w:i/>
        </w:rPr>
        <w:t>E. obliqua</w:t>
      </w:r>
      <w:r w:rsidR="00EE4B02" w:rsidRPr="00C91048">
        <w:t xml:space="preserve"> populations in the field and nursery. </w:t>
      </w:r>
    </w:p>
    <w:p w:rsidR="00F7194F" w:rsidRPr="00C91048" w:rsidRDefault="00EA5D03" w:rsidP="00EA5D03">
      <w:pPr>
        <w:spacing w:line="360" w:lineRule="auto"/>
      </w:pPr>
      <w:r w:rsidRPr="00C91048">
        <w:rPr>
          <w:b/>
        </w:rPr>
        <w:t>Table S1</w:t>
      </w:r>
      <w:r w:rsidRPr="00C91048">
        <w:t xml:space="preserve"> </w:t>
      </w:r>
      <w:r w:rsidRPr="00C91048">
        <w:rPr>
          <w:noProof/>
          <w:lang w:eastAsia="en-AU"/>
        </w:rPr>
        <w:t xml:space="preserve">Trait means (± standard error) of 8-months old seedlings grown from </w:t>
      </w:r>
      <w:r w:rsidRPr="00C91048">
        <w:rPr>
          <w:i/>
          <w:noProof/>
          <w:lang w:eastAsia="en-AU"/>
        </w:rPr>
        <w:t>Eucalyptus obliqua</w:t>
      </w:r>
      <w:r w:rsidRPr="00C91048">
        <w:rPr>
          <w:noProof/>
          <w:lang w:eastAsia="en-AU"/>
        </w:rPr>
        <w:t xml:space="preserve"> populations </w:t>
      </w:r>
    </w:p>
    <w:p w:rsidR="00984781" w:rsidRPr="00C91048" w:rsidRDefault="00352C58">
      <w:pPr>
        <w:spacing w:line="360" w:lineRule="auto"/>
      </w:pPr>
      <w:r w:rsidRPr="00C91048">
        <w:rPr>
          <w:noProof/>
        </w:rPr>
        <w:lastRenderedPageBreak/>
        <w:drawing>
          <wp:inline distT="0" distB="0" distL="0" distR="0">
            <wp:extent cx="5486400" cy="7042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042785"/>
                    </a:xfrm>
                    <a:prstGeom prst="rect">
                      <a:avLst/>
                    </a:prstGeom>
                    <a:noFill/>
                    <a:ln>
                      <a:noFill/>
                    </a:ln>
                  </pic:spPr>
                </pic:pic>
              </a:graphicData>
            </a:graphic>
          </wp:inline>
        </w:drawing>
      </w:r>
    </w:p>
    <w:p w:rsidR="004C065A" w:rsidRPr="00C91048" w:rsidRDefault="00331992" w:rsidP="004C065A">
      <w:pPr>
        <w:spacing w:line="360" w:lineRule="auto"/>
        <w:rPr>
          <w:b/>
          <w:bCs/>
        </w:rPr>
      </w:pPr>
      <w:r w:rsidRPr="00C91048">
        <w:rPr>
          <w:b/>
        </w:rPr>
        <w:t xml:space="preserve">Figure S1 </w:t>
      </w:r>
      <w:r w:rsidRPr="00C91048">
        <w:t>Relationship between climate parameters and elevation along the precipitation gradient. High correlation of (a) mean annual temperature, (b) heat moisture index and (c) elevation (meters above sea level) with mean annual precipitation at origin. Significance levels are derived from one-way ANOVA.</w:t>
      </w:r>
      <w:bookmarkStart w:id="1" w:name="_Hlk10207011"/>
      <w:r w:rsidR="004C065A" w:rsidRPr="00C91048">
        <w:rPr>
          <w:b/>
          <w:bCs/>
        </w:rPr>
        <w:t xml:space="preserve"> </w:t>
      </w:r>
    </w:p>
    <w:p w:rsidR="004C065A" w:rsidRPr="00C91048" w:rsidRDefault="004C065A" w:rsidP="004C065A">
      <w:r w:rsidRPr="00C91048">
        <w:rPr>
          <w:noProof/>
        </w:rPr>
        <w:lastRenderedPageBreak/>
        <w:drawing>
          <wp:inline distT="0" distB="0" distL="0" distR="0" wp14:anchorId="41F022EC" wp14:editId="34788E21">
            <wp:extent cx="5731510" cy="57315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4C065A" w:rsidRPr="00C91048" w:rsidRDefault="004C065A" w:rsidP="004C065A">
      <w:pPr>
        <w:spacing w:line="360" w:lineRule="auto"/>
      </w:pPr>
      <w:r w:rsidRPr="00C91048">
        <w:rPr>
          <w:b/>
        </w:rPr>
        <w:t>Figure S2</w:t>
      </w:r>
      <w:r w:rsidRPr="00C91048">
        <w:t xml:space="preserve">: Leaf hydraulic vulnerability for all </w:t>
      </w:r>
      <w:r w:rsidRPr="00C91048">
        <w:rPr>
          <w:i/>
        </w:rPr>
        <w:t>E. obliqua</w:t>
      </w:r>
      <w:r w:rsidRPr="00C91048">
        <w:t xml:space="preserve"> populations grown in the field and nursery. The darker colour in each subfigure represents the leaf vulnerability of the mature field population and the lighter colour represents the leaf vulnerability of the 8-months old seedlings grown in the nursery. Here, </w:t>
      </w:r>
      <w:proofErr w:type="spellStart"/>
      <w:r w:rsidRPr="00C91048">
        <w:t>Leonards</w:t>
      </w:r>
      <w:proofErr w:type="spellEnd"/>
      <w:r w:rsidRPr="00C91048">
        <w:t xml:space="preserve"> Hill is the wettest population (1016 mm MAP), followed by Wombat (899 mm MAP), Daylesford (822 mm MAP), Mount Egerton (</w:t>
      </w:r>
      <w:r w:rsidRPr="00C91048">
        <w:rPr>
          <w:color w:val="000000"/>
        </w:rPr>
        <w:t>726</w:t>
      </w:r>
      <w:r w:rsidRPr="00C91048">
        <w:t xml:space="preserve"> mm MAP) and Brisbane Ranges (638 mm MAP). Individual measurements (circles), Weibull fit (line) with confidence interval (shaded area) and P</w:t>
      </w:r>
      <w:r w:rsidRPr="00C91048">
        <w:rPr>
          <w:vertAlign w:val="subscript"/>
        </w:rPr>
        <w:t>50</w:t>
      </w:r>
      <w:r w:rsidRPr="00C91048">
        <w:t xml:space="preserve"> (vertical solid line) with bootstrapped confidence interval (vertical dotted lines) are given for each leaf hydraulic vulnerability curve.</w:t>
      </w:r>
    </w:p>
    <w:p w:rsidR="004C065A" w:rsidRPr="00C91048" w:rsidRDefault="004C065A" w:rsidP="004C065A">
      <w:pPr>
        <w:spacing w:line="360" w:lineRule="auto"/>
      </w:pPr>
    </w:p>
    <w:p w:rsidR="00AD2D1C" w:rsidRPr="00C91048" w:rsidRDefault="00EE4B02" w:rsidP="004C065A">
      <w:pPr>
        <w:spacing w:line="360" w:lineRule="auto"/>
      </w:pPr>
      <w:r w:rsidRPr="00C91048">
        <w:rPr>
          <w:noProof/>
        </w:rPr>
        <w:lastRenderedPageBreak/>
        <w:drawing>
          <wp:inline distT="0" distB="0" distL="0" distR="0">
            <wp:extent cx="4321810" cy="28809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1810" cy="2880995"/>
                    </a:xfrm>
                    <a:prstGeom prst="rect">
                      <a:avLst/>
                    </a:prstGeom>
                    <a:noFill/>
                    <a:ln>
                      <a:noFill/>
                    </a:ln>
                  </pic:spPr>
                </pic:pic>
              </a:graphicData>
            </a:graphic>
          </wp:inline>
        </w:drawing>
      </w:r>
    </w:p>
    <w:p w:rsidR="00297D1D" w:rsidRPr="00C91048" w:rsidRDefault="00297D1D" w:rsidP="004C065A">
      <w:pPr>
        <w:spacing w:line="360" w:lineRule="auto"/>
      </w:pPr>
      <w:r w:rsidRPr="00C91048">
        <w:rPr>
          <w:b/>
        </w:rPr>
        <w:t>Figure S3</w:t>
      </w:r>
      <w:r w:rsidRPr="00C91048">
        <w:t xml:space="preserve">: Relationship between </w:t>
      </w:r>
      <w:r w:rsidR="00EE4B02" w:rsidRPr="00C91048">
        <w:t>P</w:t>
      </w:r>
      <w:r w:rsidR="00EE4B02" w:rsidRPr="00C91048">
        <w:rPr>
          <w:vertAlign w:val="subscript"/>
        </w:rPr>
        <w:t>50</w:t>
      </w:r>
      <w:r w:rsidR="00EE4B02" w:rsidRPr="00C91048">
        <w:t xml:space="preserve"> and </w:t>
      </w:r>
      <w:r w:rsidRPr="00C91048">
        <w:t xml:space="preserve">maximum leaf conductivity and for all five </w:t>
      </w:r>
      <w:r w:rsidRPr="00C91048">
        <w:rPr>
          <w:i/>
        </w:rPr>
        <w:t>E. obliqua</w:t>
      </w:r>
      <w:r w:rsidRPr="00C91048">
        <w:t xml:space="preserve"> populations in the field and nursery.</w:t>
      </w:r>
      <w:r w:rsidR="00FD33C2" w:rsidRPr="00C91048">
        <w:t xml:space="preserve"> Population mean trait values (circles), linear regressions (black line) with 95% confidence interval (shaded area), correlation coefficients (r), with significance level indicated as *** P &lt; 0.001; ** P &lt; 0.01; * P &lt; 0.05; ns P &gt; 0.05 are given.</w:t>
      </w:r>
    </w:p>
    <w:p w:rsidR="00E87698" w:rsidRPr="00C91048" w:rsidRDefault="00E87698" w:rsidP="004C065A">
      <w:pPr>
        <w:spacing w:line="360" w:lineRule="auto"/>
      </w:pPr>
    </w:p>
    <w:p w:rsidR="00E87698" w:rsidRPr="00C91048" w:rsidRDefault="00E87698" w:rsidP="004C065A">
      <w:pPr>
        <w:spacing w:line="360" w:lineRule="auto"/>
      </w:pPr>
    </w:p>
    <w:bookmarkEnd w:id="1"/>
    <w:p w:rsidR="00331992" w:rsidRPr="00C91048" w:rsidRDefault="00331992">
      <w:pPr>
        <w:tabs>
          <w:tab w:val="center" w:pos="3715"/>
        </w:tabs>
        <w:spacing w:line="360" w:lineRule="auto"/>
        <w:rPr>
          <w:b/>
          <w:bCs/>
          <w:color w:val="000000"/>
        </w:rPr>
        <w:sectPr w:rsidR="00331992" w:rsidRPr="00C91048">
          <w:headerReference w:type="default" r:id="rId11"/>
          <w:type w:val="continuous"/>
          <w:pgSz w:w="12240" w:h="15840"/>
          <w:pgMar w:top="1440" w:right="1440" w:bottom="1440" w:left="1440" w:header="709" w:footer="0" w:gutter="0"/>
          <w:cols w:space="720"/>
          <w:formProt w:val="0"/>
          <w:docGrid w:linePitch="312" w:charSpace="-6145"/>
        </w:sectPr>
      </w:pPr>
    </w:p>
    <w:p w:rsidR="00984781" w:rsidRPr="00C91048" w:rsidRDefault="00984781">
      <w:pPr>
        <w:tabs>
          <w:tab w:val="center" w:pos="3715"/>
        </w:tabs>
        <w:spacing w:line="360" w:lineRule="auto"/>
        <w:rPr>
          <w:b/>
          <w:bCs/>
          <w:color w:val="000000"/>
          <w:lang w:val="en-US"/>
        </w:rPr>
      </w:pPr>
    </w:p>
    <w:p w:rsidR="00EA5D03" w:rsidRPr="00C91048" w:rsidRDefault="00EA5D03" w:rsidP="00084C4B">
      <w:pPr>
        <w:widowControl w:val="0"/>
        <w:spacing w:line="360" w:lineRule="auto"/>
      </w:pPr>
      <w:r w:rsidRPr="00C91048">
        <w:rPr>
          <w:b/>
        </w:rPr>
        <w:t>Table S1</w:t>
      </w:r>
      <w:r w:rsidR="00147608" w:rsidRPr="00C91048">
        <w:rPr>
          <w:b/>
        </w:rPr>
        <w:t xml:space="preserve">: </w:t>
      </w:r>
      <w:r w:rsidR="00147608" w:rsidRPr="00C91048">
        <w:t xml:space="preserve">Physiological, morphological and leaf anatomical functional trait means (± standard error) of 8-months old seedlings grown from five </w:t>
      </w:r>
      <w:r w:rsidR="00147608" w:rsidRPr="00C91048">
        <w:rPr>
          <w:i/>
        </w:rPr>
        <w:t>Eucalyptus obliqua</w:t>
      </w:r>
      <w:r w:rsidR="00147608" w:rsidRPr="00C91048">
        <w:t xml:space="preserve"> populations from seed along a rainfall gradient. Letters indicate significant difference between populations (Tukey post hoc test, n=18-41).</w:t>
      </w:r>
      <w:r w:rsidR="00147608" w:rsidRPr="00C91048">
        <w:rPr>
          <w:b/>
        </w:rPr>
        <w:t xml:space="preserve">      </w:t>
      </w:r>
    </w:p>
    <w:p w:rsidR="00984781" w:rsidRPr="00C91048" w:rsidRDefault="00984781">
      <w:pPr>
        <w:widowControl w:val="0"/>
        <w:spacing w:line="360" w:lineRule="auto"/>
        <w:rPr>
          <w:b/>
        </w:rPr>
      </w:pPr>
    </w:p>
    <w:tbl>
      <w:tblPr>
        <w:tblW w:w="14765" w:type="dxa"/>
        <w:jc w:val="center"/>
        <w:tblLayout w:type="fixed"/>
        <w:tblLook w:val="04A0" w:firstRow="1" w:lastRow="0" w:firstColumn="1" w:lastColumn="0" w:noHBand="0" w:noVBand="1"/>
      </w:tblPr>
      <w:tblGrid>
        <w:gridCol w:w="1170"/>
        <w:gridCol w:w="1414"/>
        <w:gridCol w:w="1524"/>
        <w:gridCol w:w="1524"/>
        <w:gridCol w:w="1573"/>
        <w:gridCol w:w="1463"/>
        <w:gridCol w:w="1341"/>
        <w:gridCol w:w="1615"/>
        <w:gridCol w:w="1451"/>
        <w:gridCol w:w="1690"/>
      </w:tblGrid>
      <w:tr w:rsidR="00084C4B" w:rsidRPr="00C91048" w:rsidTr="00153726">
        <w:trPr>
          <w:trHeight w:val="375"/>
          <w:jc w:val="center"/>
        </w:trPr>
        <w:tc>
          <w:tcPr>
            <w:tcW w:w="1170"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Population</w:t>
            </w:r>
          </w:p>
        </w:tc>
        <w:tc>
          <w:tcPr>
            <w:tcW w:w="1414" w:type="dxa"/>
            <w:tcBorders>
              <w:top w:val="single" w:sz="4" w:space="0" w:color="auto"/>
              <w:left w:val="nil"/>
              <w:bottom w:val="single" w:sz="8" w:space="0" w:color="auto"/>
              <w:right w:val="nil"/>
            </w:tcBorders>
            <w:shd w:val="clear" w:color="auto" w:fill="auto"/>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Ψ</w:t>
            </w:r>
            <w:r w:rsidRPr="00C91048">
              <w:rPr>
                <w:rFonts w:eastAsia="Times New Roman"/>
                <w:color w:val="000000"/>
                <w:sz w:val="22"/>
                <w:szCs w:val="22"/>
                <w:vertAlign w:val="subscript"/>
                <w:lang w:eastAsia="en-AU"/>
              </w:rPr>
              <w:t>TLP</w:t>
            </w:r>
          </w:p>
        </w:tc>
        <w:tc>
          <w:tcPr>
            <w:tcW w:w="1524"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P</w:t>
            </w:r>
            <w:r w:rsidRPr="00C91048">
              <w:rPr>
                <w:rFonts w:eastAsia="Times New Roman"/>
                <w:color w:val="000000"/>
                <w:sz w:val="22"/>
                <w:szCs w:val="22"/>
                <w:vertAlign w:val="subscript"/>
                <w:lang w:eastAsia="en-AU"/>
              </w:rPr>
              <w:t xml:space="preserve">50 </w:t>
            </w:r>
          </w:p>
        </w:tc>
        <w:tc>
          <w:tcPr>
            <w:tcW w:w="1524"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P</w:t>
            </w:r>
            <w:r w:rsidRPr="00C91048">
              <w:rPr>
                <w:rFonts w:eastAsia="Times New Roman"/>
                <w:color w:val="000000"/>
                <w:sz w:val="22"/>
                <w:szCs w:val="22"/>
                <w:vertAlign w:val="subscript"/>
                <w:lang w:eastAsia="en-AU"/>
              </w:rPr>
              <w:t>88</w:t>
            </w:r>
          </w:p>
        </w:tc>
        <w:tc>
          <w:tcPr>
            <w:tcW w:w="1573"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 xml:space="preserve">LA </w:t>
            </w:r>
          </w:p>
        </w:tc>
        <w:tc>
          <w:tcPr>
            <w:tcW w:w="1463"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 xml:space="preserve">SLA </w:t>
            </w:r>
          </w:p>
        </w:tc>
        <w:tc>
          <w:tcPr>
            <w:tcW w:w="1341" w:type="dxa"/>
            <w:tcBorders>
              <w:top w:val="single" w:sz="4" w:space="0" w:color="auto"/>
              <w:left w:val="nil"/>
              <w:bottom w:val="single" w:sz="8" w:space="0" w:color="auto"/>
              <w:right w:val="nil"/>
            </w:tcBorders>
            <w:shd w:val="clear" w:color="auto" w:fill="auto"/>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HV</w:t>
            </w:r>
          </w:p>
        </w:tc>
        <w:tc>
          <w:tcPr>
            <w:tcW w:w="1615" w:type="dxa"/>
            <w:tcBorders>
              <w:top w:val="single" w:sz="4" w:space="0" w:color="auto"/>
              <w:left w:val="nil"/>
              <w:bottom w:val="single" w:sz="8" w:space="0" w:color="auto"/>
              <w:right w:val="nil"/>
            </w:tcBorders>
            <w:shd w:val="clear" w:color="auto" w:fill="auto"/>
            <w:noWrap/>
            <w:vAlign w:val="center"/>
            <w:hideMark/>
          </w:tcPr>
          <w:p w:rsidR="00084C4B" w:rsidRPr="00C91048" w:rsidRDefault="000C6EE6" w:rsidP="00ED2934">
            <w:pPr>
              <w:rPr>
                <w:rFonts w:eastAsia="Times New Roman"/>
                <w:color w:val="000000"/>
                <w:sz w:val="22"/>
                <w:szCs w:val="22"/>
                <w:lang w:eastAsia="en-AU"/>
              </w:rPr>
            </w:pPr>
            <w:proofErr w:type="spellStart"/>
            <w:r w:rsidRPr="00C91048">
              <w:rPr>
                <w:rFonts w:eastAsia="Times New Roman"/>
                <w:color w:val="000000"/>
                <w:sz w:val="22"/>
                <w:szCs w:val="22"/>
                <w:lang w:eastAsia="en-AU"/>
              </w:rPr>
              <w:t>K</w:t>
            </w:r>
            <w:r w:rsidRPr="00C91048">
              <w:rPr>
                <w:rFonts w:eastAsia="Times New Roman"/>
                <w:color w:val="000000"/>
                <w:sz w:val="22"/>
                <w:szCs w:val="22"/>
                <w:vertAlign w:val="subscript"/>
                <w:lang w:eastAsia="en-AU"/>
              </w:rPr>
              <w:t>max</w:t>
            </w:r>
            <w:proofErr w:type="spellEnd"/>
          </w:p>
        </w:tc>
        <w:tc>
          <w:tcPr>
            <w:tcW w:w="1451" w:type="dxa"/>
            <w:tcBorders>
              <w:top w:val="single" w:sz="4" w:space="0" w:color="auto"/>
              <w:left w:val="nil"/>
              <w:bottom w:val="single" w:sz="8" w:space="0" w:color="auto"/>
              <w:right w:val="nil"/>
            </w:tcBorders>
            <w:shd w:val="clear" w:color="auto" w:fill="auto"/>
            <w:noWrap/>
            <w:vAlign w:val="center"/>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Wall</w:t>
            </w:r>
          </w:p>
        </w:tc>
        <w:tc>
          <w:tcPr>
            <w:tcW w:w="1690" w:type="dxa"/>
            <w:tcBorders>
              <w:top w:val="single" w:sz="4" w:space="0" w:color="auto"/>
              <w:left w:val="nil"/>
              <w:bottom w:val="single" w:sz="8" w:space="0" w:color="auto"/>
              <w:right w:val="nil"/>
            </w:tcBorders>
            <w:shd w:val="clear" w:color="auto" w:fill="auto"/>
            <w:noWrap/>
            <w:vAlign w:val="center"/>
            <w:hideMark/>
          </w:tcPr>
          <w:p w:rsidR="00084C4B" w:rsidRPr="00C91048" w:rsidRDefault="000C6EE6" w:rsidP="00ED2934">
            <w:pPr>
              <w:rPr>
                <w:rFonts w:eastAsia="Times New Roman"/>
                <w:color w:val="000000"/>
                <w:sz w:val="22"/>
                <w:szCs w:val="22"/>
                <w:lang w:eastAsia="en-AU"/>
              </w:rPr>
            </w:pPr>
            <w:r w:rsidRPr="00C91048">
              <w:rPr>
                <w:rFonts w:eastAsia="Times New Roman"/>
                <w:color w:val="000000"/>
                <w:sz w:val="22"/>
                <w:szCs w:val="22"/>
                <w:lang w:eastAsia="en-AU"/>
              </w:rPr>
              <w:t>D</w:t>
            </w:r>
            <w:r w:rsidRPr="00C91048">
              <w:rPr>
                <w:rFonts w:eastAsia="Times New Roman"/>
                <w:color w:val="000000"/>
                <w:sz w:val="22"/>
                <w:szCs w:val="22"/>
                <w:vertAlign w:val="subscript"/>
                <w:lang w:eastAsia="en-AU"/>
              </w:rPr>
              <w:t>h</w:t>
            </w:r>
            <w:r w:rsidR="00084C4B" w:rsidRPr="00C91048">
              <w:rPr>
                <w:rFonts w:eastAsia="Times New Roman"/>
                <w:color w:val="000000"/>
                <w:sz w:val="22"/>
                <w:szCs w:val="22"/>
                <w:lang w:eastAsia="en-AU"/>
              </w:rPr>
              <w:t xml:space="preserve"> </w:t>
            </w:r>
          </w:p>
        </w:tc>
      </w:tr>
      <w:tr w:rsidR="00084C4B" w:rsidRPr="00C91048" w:rsidTr="00153726">
        <w:trPr>
          <w:trHeight w:val="300"/>
          <w:jc w:val="center"/>
        </w:trPr>
        <w:tc>
          <w:tcPr>
            <w:tcW w:w="1170"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BR</w:t>
            </w:r>
          </w:p>
        </w:tc>
        <w:tc>
          <w:tcPr>
            <w:tcW w:w="141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-1.70 (0.04) a</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-2.95 (0.21) a</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-4.19 (0.25) a</w:t>
            </w:r>
          </w:p>
        </w:tc>
        <w:tc>
          <w:tcPr>
            <w:tcW w:w="157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29.39 (0.78) a</w:t>
            </w:r>
          </w:p>
        </w:tc>
        <w:tc>
          <w:tcPr>
            <w:tcW w:w="146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56.99 (1.14) a</w:t>
            </w:r>
          </w:p>
        </w:tc>
        <w:tc>
          <w:tcPr>
            <w:tcW w:w="134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2.09 (0.14) a</w:t>
            </w:r>
          </w:p>
        </w:tc>
        <w:tc>
          <w:tcPr>
            <w:tcW w:w="1615" w:type="dxa"/>
            <w:tcBorders>
              <w:top w:val="nil"/>
              <w:left w:val="nil"/>
              <w:bottom w:val="nil"/>
              <w:right w:val="nil"/>
            </w:tcBorders>
            <w:shd w:val="clear" w:color="auto" w:fill="auto"/>
            <w:noWrap/>
            <w:vAlign w:val="bottom"/>
            <w:hideMark/>
          </w:tcPr>
          <w:p w:rsidR="00084C4B" w:rsidRPr="00C91048" w:rsidRDefault="001035FA" w:rsidP="00ED2934">
            <w:pPr>
              <w:rPr>
                <w:rFonts w:eastAsia="Times New Roman"/>
                <w:color w:val="000000"/>
                <w:sz w:val="22"/>
                <w:szCs w:val="22"/>
                <w:lang w:eastAsia="en-AU"/>
              </w:rPr>
            </w:pPr>
            <w:r w:rsidRPr="00C91048">
              <w:rPr>
                <w:rFonts w:eastAsia="Times New Roman"/>
                <w:color w:val="000000"/>
                <w:sz w:val="22"/>
                <w:szCs w:val="22"/>
                <w:lang w:eastAsia="en-AU"/>
              </w:rPr>
              <w:t>2.76</w:t>
            </w:r>
            <w:r w:rsidRPr="00C91048" w:rsidDel="001035FA">
              <w:rPr>
                <w:rFonts w:eastAsia="Times New Roman"/>
                <w:color w:val="000000"/>
                <w:sz w:val="22"/>
                <w:szCs w:val="22"/>
                <w:lang w:eastAsia="en-AU"/>
              </w:rPr>
              <w:t xml:space="preserve"> </w:t>
            </w:r>
            <w:r w:rsidR="00084C4B" w:rsidRPr="00C91048">
              <w:rPr>
                <w:rFonts w:eastAsia="Times New Roman"/>
                <w:color w:val="000000"/>
                <w:sz w:val="22"/>
                <w:szCs w:val="22"/>
                <w:lang w:eastAsia="en-AU"/>
              </w:rPr>
              <w:t>(0.</w:t>
            </w:r>
            <w:r w:rsidRPr="00C91048">
              <w:rPr>
                <w:rFonts w:eastAsia="Times New Roman"/>
                <w:color w:val="000000"/>
                <w:sz w:val="22"/>
                <w:szCs w:val="22"/>
                <w:lang w:eastAsia="en-AU"/>
              </w:rPr>
              <w:t>0</w:t>
            </w:r>
            <w:r w:rsidR="00084C4B" w:rsidRPr="00C91048">
              <w:rPr>
                <w:rFonts w:eastAsia="Times New Roman"/>
                <w:color w:val="000000"/>
                <w:sz w:val="22"/>
                <w:szCs w:val="22"/>
                <w:lang w:eastAsia="en-AU"/>
              </w:rPr>
              <w:t>4) a</w:t>
            </w:r>
          </w:p>
        </w:tc>
        <w:tc>
          <w:tcPr>
            <w:tcW w:w="145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2.44 (0.03) a</w:t>
            </w:r>
          </w:p>
        </w:tc>
        <w:tc>
          <w:tcPr>
            <w:tcW w:w="1690" w:type="dxa"/>
            <w:tcBorders>
              <w:top w:val="nil"/>
              <w:left w:val="nil"/>
              <w:bottom w:val="nil"/>
              <w:right w:val="nil"/>
            </w:tcBorders>
            <w:shd w:val="clear" w:color="auto" w:fill="auto"/>
            <w:noWrap/>
            <w:vAlign w:val="bottom"/>
            <w:hideMark/>
          </w:tcPr>
          <w:p w:rsidR="00084C4B" w:rsidRPr="00C91048" w:rsidRDefault="007010EA" w:rsidP="00ED2934">
            <w:pPr>
              <w:rPr>
                <w:rFonts w:eastAsia="Times New Roman"/>
                <w:color w:val="000000"/>
                <w:sz w:val="22"/>
                <w:szCs w:val="22"/>
                <w:lang w:eastAsia="en-AU"/>
              </w:rPr>
            </w:pPr>
            <w:r w:rsidRPr="00C91048">
              <w:rPr>
                <w:rFonts w:eastAsia="Times New Roman"/>
                <w:color w:val="000000"/>
                <w:sz w:val="22"/>
                <w:szCs w:val="22"/>
                <w:lang w:eastAsia="en-AU"/>
              </w:rPr>
              <w:t>2.50</w:t>
            </w:r>
            <w:r w:rsidRPr="00C91048" w:rsidDel="00801927">
              <w:rPr>
                <w:rFonts w:eastAsia="Times New Roman"/>
                <w:color w:val="000000"/>
                <w:sz w:val="22"/>
                <w:szCs w:val="22"/>
                <w:lang w:eastAsia="en-AU"/>
              </w:rPr>
              <w:t xml:space="preserve"> </w:t>
            </w:r>
            <w:r w:rsidR="00084C4B" w:rsidRPr="00C91048">
              <w:rPr>
                <w:rFonts w:eastAsia="Times New Roman"/>
                <w:color w:val="000000"/>
                <w:sz w:val="22"/>
                <w:szCs w:val="22"/>
                <w:lang w:eastAsia="en-AU"/>
              </w:rPr>
              <w:t>(0.0</w:t>
            </w:r>
            <w:r w:rsidR="00C45EBE" w:rsidRPr="00C91048">
              <w:rPr>
                <w:rFonts w:eastAsia="Times New Roman"/>
                <w:color w:val="000000"/>
                <w:sz w:val="22"/>
                <w:szCs w:val="22"/>
                <w:lang w:eastAsia="en-AU"/>
              </w:rPr>
              <w:t>4</w:t>
            </w:r>
            <w:r w:rsidR="00084C4B" w:rsidRPr="00C91048">
              <w:rPr>
                <w:rFonts w:eastAsia="Times New Roman"/>
                <w:color w:val="000000"/>
                <w:sz w:val="22"/>
                <w:szCs w:val="22"/>
                <w:lang w:eastAsia="en-AU"/>
              </w:rPr>
              <w:t>) a</w:t>
            </w:r>
          </w:p>
        </w:tc>
      </w:tr>
      <w:tr w:rsidR="00084C4B" w:rsidRPr="00C91048" w:rsidTr="00153726">
        <w:trPr>
          <w:trHeight w:val="300"/>
          <w:jc w:val="center"/>
        </w:trPr>
        <w:tc>
          <w:tcPr>
            <w:tcW w:w="1170"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ME</w:t>
            </w:r>
          </w:p>
        </w:tc>
        <w:tc>
          <w:tcPr>
            <w:tcW w:w="141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-1.69 (0.04) a</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-2.65 (0.06) ab</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-3.69 (0.18) ab</w:t>
            </w:r>
          </w:p>
        </w:tc>
        <w:tc>
          <w:tcPr>
            <w:tcW w:w="157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 xml:space="preserve">35.31 (0.87) </w:t>
            </w:r>
            <w:proofErr w:type="spellStart"/>
            <w:r w:rsidRPr="00C91048">
              <w:rPr>
                <w:rFonts w:eastAsia="Times New Roman"/>
                <w:color w:val="000000"/>
                <w:sz w:val="22"/>
                <w:szCs w:val="22"/>
                <w:lang w:eastAsia="en-AU"/>
              </w:rPr>
              <w:t>bc</w:t>
            </w:r>
            <w:proofErr w:type="spellEnd"/>
          </w:p>
        </w:tc>
        <w:tc>
          <w:tcPr>
            <w:tcW w:w="146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70.27 (1.53) b</w:t>
            </w:r>
          </w:p>
        </w:tc>
        <w:tc>
          <w:tcPr>
            <w:tcW w:w="134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1.90 (0.15) a</w:t>
            </w:r>
          </w:p>
        </w:tc>
        <w:tc>
          <w:tcPr>
            <w:tcW w:w="1615" w:type="dxa"/>
            <w:tcBorders>
              <w:top w:val="nil"/>
              <w:left w:val="nil"/>
              <w:bottom w:val="nil"/>
              <w:right w:val="nil"/>
            </w:tcBorders>
            <w:shd w:val="clear" w:color="auto" w:fill="auto"/>
            <w:noWrap/>
            <w:vAlign w:val="bottom"/>
            <w:hideMark/>
          </w:tcPr>
          <w:p w:rsidR="00084C4B" w:rsidRPr="00C91048" w:rsidRDefault="001035FA" w:rsidP="00ED2934">
            <w:pPr>
              <w:rPr>
                <w:rFonts w:eastAsia="Times New Roman"/>
                <w:color w:val="000000"/>
                <w:sz w:val="22"/>
                <w:szCs w:val="22"/>
                <w:lang w:eastAsia="en-AU"/>
              </w:rPr>
            </w:pPr>
            <w:r w:rsidRPr="00C91048">
              <w:rPr>
                <w:rFonts w:eastAsia="Times New Roman"/>
                <w:color w:val="000000"/>
                <w:sz w:val="22"/>
                <w:szCs w:val="22"/>
                <w:lang w:eastAsia="en-AU"/>
              </w:rPr>
              <w:t>2.68</w:t>
            </w:r>
            <w:r w:rsidR="00084C4B" w:rsidRPr="00C91048">
              <w:rPr>
                <w:rFonts w:eastAsia="Times New Roman"/>
                <w:color w:val="000000"/>
                <w:sz w:val="22"/>
                <w:szCs w:val="22"/>
                <w:lang w:eastAsia="en-AU"/>
              </w:rPr>
              <w:t xml:space="preserve"> (</w:t>
            </w:r>
            <w:r w:rsidRPr="00C91048">
              <w:rPr>
                <w:rFonts w:eastAsia="Times New Roman"/>
                <w:color w:val="000000"/>
                <w:sz w:val="22"/>
                <w:szCs w:val="22"/>
                <w:lang w:eastAsia="en-AU"/>
              </w:rPr>
              <w:t>0.09</w:t>
            </w:r>
            <w:r w:rsidR="00084C4B" w:rsidRPr="00C91048">
              <w:rPr>
                <w:rFonts w:eastAsia="Times New Roman"/>
                <w:color w:val="000000"/>
                <w:sz w:val="22"/>
                <w:szCs w:val="22"/>
                <w:lang w:eastAsia="en-AU"/>
              </w:rPr>
              <w:t>) a</w:t>
            </w:r>
            <w:r w:rsidRPr="00C91048">
              <w:rPr>
                <w:rFonts w:eastAsia="Times New Roman"/>
                <w:color w:val="000000"/>
                <w:sz w:val="22"/>
                <w:szCs w:val="22"/>
                <w:lang w:eastAsia="en-AU"/>
              </w:rPr>
              <w:t>b</w:t>
            </w:r>
          </w:p>
        </w:tc>
        <w:tc>
          <w:tcPr>
            <w:tcW w:w="145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2.23 (0.03) b</w:t>
            </w:r>
          </w:p>
        </w:tc>
        <w:tc>
          <w:tcPr>
            <w:tcW w:w="1690" w:type="dxa"/>
            <w:tcBorders>
              <w:top w:val="nil"/>
              <w:left w:val="nil"/>
              <w:bottom w:val="nil"/>
              <w:right w:val="nil"/>
            </w:tcBorders>
            <w:shd w:val="clear" w:color="auto" w:fill="auto"/>
            <w:noWrap/>
            <w:vAlign w:val="bottom"/>
            <w:hideMark/>
          </w:tcPr>
          <w:p w:rsidR="00084C4B" w:rsidRPr="00C91048" w:rsidRDefault="00C45EBE" w:rsidP="00ED2934">
            <w:pPr>
              <w:rPr>
                <w:rFonts w:eastAsia="Times New Roman"/>
                <w:color w:val="000000"/>
                <w:sz w:val="22"/>
                <w:szCs w:val="22"/>
                <w:lang w:eastAsia="en-AU"/>
              </w:rPr>
            </w:pPr>
            <w:r w:rsidRPr="00C91048">
              <w:rPr>
                <w:rFonts w:eastAsia="Times New Roman"/>
                <w:color w:val="000000"/>
                <w:sz w:val="22"/>
                <w:szCs w:val="22"/>
                <w:lang w:eastAsia="en-AU"/>
              </w:rPr>
              <w:t>2.64</w:t>
            </w:r>
            <w:r w:rsidR="00801927" w:rsidRPr="00C91048" w:rsidDel="00801927">
              <w:rPr>
                <w:rFonts w:eastAsia="Times New Roman"/>
                <w:color w:val="000000"/>
                <w:sz w:val="22"/>
                <w:szCs w:val="22"/>
                <w:lang w:eastAsia="en-AU"/>
              </w:rPr>
              <w:t xml:space="preserve"> </w:t>
            </w:r>
            <w:r w:rsidR="00084C4B" w:rsidRPr="00C91048">
              <w:rPr>
                <w:rFonts w:eastAsia="Times New Roman"/>
                <w:color w:val="000000"/>
                <w:sz w:val="22"/>
                <w:szCs w:val="22"/>
                <w:lang w:eastAsia="en-AU"/>
              </w:rPr>
              <w:t>(0.</w:t>
            </w:r>
            <w:r w:rsidR="00801927" w:rsidRPr="00C91048">
              <w:rPr>
                <w:rFonts w:eastAsia="Times New Roman"/>
                <w:color w:val="000000"/>
                <w:sz w:val="22"/>
                <w:szCs w:val="22"/>
                <w:lang w:eastAsia="en-AU"/>
              </w:rPr>
              <w:t>0</w:t>
            </w:r>
            <w:r w:rsidRPr="00C91048">
              <w:rPr>
                <w:rFonts w:eastAsia="Times New Roman"/>
                <w:color w:val="000000"/>
                <w:sz w:val="22"/>
                <w:szCs w:val="22"/>
                <w:lang w:eastAsia="en-AU"/>
              </w:rPr>
              <w:t>6</w:t>
            </w:r>
            <w:r w:rsidR="00084C4B" w:rsidRPr="00C91048">
              <w:rPr>
                <w:rFonts w:eastAsia="Times New Roman"/>
                <w:color w:val="000000"/>
                <w:sz w:val="22"/>
                <w:szCs w:val="22"/>
                <w:lang w:eastAsia="en-AU"/>
              </w:rPr>
              <w:t>) a</w:t>
            </w:r>
            <w:r w:rsidRPr="00C91048">
              <w:rPr>
                <w:rFonts w:eastAsia="Times New Roman"/>
                <w:color w:val="000000"/>
                <w:sz w:val="22"/>
                <w:szCs w:val="22"/>
                <w:lang w:eastAsia="en-AU"/>
              </w:rPr>
              <w:t>b</w:t>
            </w:r>
          </w:p>
        </w:tc>
      </w:tr>
      <w:tr w:rsidR="00084C4B" w:rsidRPr="00C91048" w:rsidTr="00153726">
        <w:trPr>
          <w:trHeight w:val="300"/>
          <w:jc w:val="center"/>
        </w:trPr>
        <w:tc>
          <w:tcPr>
            <w:tcW w:w="1170"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DF</w:t>
            </w:r>
          </w:p>
        </w:tc>
        <w:tc>
          <w:tcPr>
            <w:tcW w:w="141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-1.50 (0.07) a</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-2.63 (0.08) ab</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-3.59 (0.18) ab</w:t>
            </w:r>
          </w:p>
        </w:tc>
        <w:tc>
          <w:tcPr>
            <w:tcW w:w="157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32.37 (0.96) ac</w:t>
            </w:r>
          </w:p>
        </w:tc>
        <w:tc>
          <w:tcPr>
            <w:tcW w:w="146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78.98 (2.58) b</w:t>
            </w:r>
          </w:p>
        </w:tc>
        <w:tc>
          <w:tcPr>
            <w:tcW w:w="134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2.77 (0.26) a</w:t>
            </w:r>
          </w:p>
        </w:tc>
        <w:tc>
          <w:tcPr>
            <w:tcW w:w="1615" w:type="dxa"/>
            <w:tcBorders>
              <w:top w:val="nil"/>
              <w:left w:val="nil"/>
              <w:bottom w:val="nil"/>
              <w:right w:val="nil"/>
            </w:tcBorders>
            <w:shd w:val="clear" w:color="auto" w:fill="auto"/>
            <w:noWrap/>
            <w:vAlign w:val="bottom"/>
            <w:hideMark/>
          </w:tcPr>
          <w:p w:rsidR="00084C4B" w:rsidRPr="00C91048" w:rsidRDefault="001035FA" w:rsidP="00ED2934">
            <w:pPr>
              <w:rPr>
                <w:rFonts w:eastAsia="Times New Roman"/>
                <w:color w:val="000000"/>
                <w:sz w:val="22"/>
                <w:szCs w:val="22"/>
                <w:lang w:eastAsia="en-AU"/>
              </w:rPr>
            </w:pPr>
            <w:r w:rsidRPr="00C91048">
              <w:rPr>
                <w:rFonts w:eastAsia="Times New Roman"/>
                <w:color w:val="000000"/>
                <w:sz w:val="22"/>
                <w:szCs w:val="22"/>
                <w:lang w:eastAsia="en-AU"/>
              </w:rPr>
              <w:t>3.01</w:t>
            </w:r>
            <w:r w:rsidR="00084C4B" w:rsidRPr="00C91048">
              <w:rPr>
                <w:rFonts w:eastAsia="Times New Roman"/>
                <w:color w:val="000000"/>
                <w:sz w:val="22"/>
                <w:szCs w:val="22"/>
                <w:lang w:eastAsia="en-AU"/>
              </w:rPr>
              <w:t xml:space="preserve"> (0.</w:t>
            </w:r>
            <w:r w:rsidRPr="00C91048">
              <w:rPr>
                <w:rFonts w:eastAsia="Times New Roman"/>
                <w:color w:val="000000"/>
                <w:sz w:val="22"/>
                <w:szCs w:val="22"/>
                <w:lang w:eastAsia="en-AU"/>
              </w:rPr>
              <w:t>0</w:t>
            </w:r>
            <w:r w:rsidR="00084C4B" w:rsidRPr="00C91048">
              <w:rPr>
                <w:rFonts w:eastAsia="Times New Roman"/>
                <w:color w:val="000000"/>
                <w:sz w:val="22"/>
                <w:szCs w:val="22"/>
                <w:lang w:eastAsia="en-AU"/>
              </w:rPr>
              <w:t xml:space="preserve">9) </w:t>
            </w:r>
            <w:r w:rsidRPr="00C91048">
              <w:rPr>
                <w:rFonts w:eastAsia="Times New Roman"/>
                <w:color w:val="000000"/>
                <w:sz w:val="22"/>
                <w:szCs w:val="22"/>
                <w:lang w:eastAsia="en-AU"/>
              </w:rPr>
              <w:t>b</w:t>
            </w:r>
          </w:p>
        </w:tc>
        <w:tc>
          <w:tcPr>
            <w:tcW w:w="145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2.06 (0.03) c</w:t>
            </w:r>
          </w:p>
        </w:tc>
        <w:tc>
          <w:tcPr>
            <w:tcW w:w="1690" w:type="dxa"/>
            <w:tcBorders>
              <w:top w:val="nil"/>
              <w:left w:val="nil"/>
              <w:bottom w:val="nil"/>
              <w:right w:val="nil"/>
            </w:tcBorders>
            <w:shd w:val="clear" w:color="auto" w:fill="auto"/>
            <w:noWrap/>
            <w:vAlign w:val="bottom"/>
            <w:hideMark/>
          </w:tcPr>
          <w:p w:rsidR="00084C4B" w:rsidRPr="00C91048" w:rsidRDefault="00C45EBE" w:rsidP="00ED2934">
            <w:pPr>
              <w:rPr>
                <w:rFonts w:eastAsia="Times New Roman"/>
                <w:color w:val="000000"/>
                <w:sz w:val="22"/>
                <w:szCs w:val="22"/>
                <w:lang w:eastAsia="en-AU"/>
              </w:rPr>
            </w:pPr>
            <w:r w:rsidRPr="00C91048">
              <w:rPr>
                <w:rFonts w:eastAsia="Times New Roman"/>
                <w:color w:val="000000"/>
                <w:sz w:val="22"/>
                <w:szCs w:val="22"/>
                <w:lang w:eastAsia="en-AU"/>
              </w:rPr>
              <w:t>2.65</w:t>
            </w:r>
            <w:r w:rsidR="00801927" w:rsidRPr="00C91048" w:rsidDel="00801927">
              <w:rPr>
                <w:rFonts w:eastAsia="Times New Roman"/>
                <w:color w:val="000000"/>
                <w:sz w:val="22"/>
                <w:szCs w:val="22"/>
                <w:lang w:eastAsia="en-AU"/>
              </w:rPr>
              <w:t xml:space="preserve"> </w:t>
            </w:r>
            <w:r w:rsidR="00084C4B" w:rsidRPr="00C91048">
              <w:rPr>
                <w:rFonts w:eastAsia="Times New Roman"/>
                <w:color w:val="000000"/>
                <w:sz w:val="22"/>
                <w:szCs w:val="22"/>
                <w:lang w:eastAsia="en-AU"/>
              </w:rPr>
              <w:t>(0.</w:t>
            </w:r>
            <w:r w:rsidR="00801927" w:rsidRPr="00C91048">
              <w:rPr>
                <w:rFonts w:eastAsia="Times New Roman"/>
                <w:color w:val="000000"/>
                <w:sz w:val="22"/>
                <w:szCs w:val="22"/>
                <w:lang w:eastAsia="en-AU"/>
              </w:rPr>
              <w:t>0</w:t>
            </w:r>
            <w:r w:rsidRPr="00C91048">
              <w:rPr>
                <w:rFonts w:eastAsia="Times New Roman"/>
                <w:color w:val="000000"/>
                <w:sz w:val="22"/>
                <w:szCs w:val="22"/>
                <w:lang w:eastAsia="en-AU"/>
              </w:rPr>
              <w:t>6</w:t>
            </w:r>
            <w:r w:rsidR="00084C4B" w:rsidRPr="00C91048">
              <w:rPr>
                <w:rFonts w:eastAsia="Times New Roman"/>
                <w:color w:val="000000"/>
                <w:sz w:val="22"/>
                <w:szCs w:val="22"/>
                <w:lang w:eastAsia="en-AU"/>
              </w:rPr>
              <w:t xml:space="preserve">) </w:t>
            </w:r>
            <w:r w:rsidRPr="00C91048">
              <w:rPr>
                <w:rFonts w:eastAsia="Times New Roman"/>
                <w:color w:val="000000"/>
                <w:sz w:val="22"/>
                <w:szCs w:val="22"/>
                <w:lang w:eastAsia="en-AU"/>
              </w:rPr>
              <w:t>b</w:t>
            </w:r>
          </w:p>
        </w:tc>
      </w:tr>
      <w:tr w:rsidR="00084C4B" w:rsidRPr="00C91048" w:rsidTr="00153726">
        <w:trPr>
          <w:trHeight w:val="300"/>
          <w:jc w:val="center"/>
        </w:trPr>
        <w:tc>
          <w:tcPr>
            <w:tcW w:w="1170"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 xml:space="preserve">WO </w:t>
            </w:r>
          </w:p>
        </w:tc>
        <w:tc>
          <w:tcPr>
            <w:tcW w:w="141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-1.68 (0.05) a</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-2.53 (0.12) ab</w:t>
            </w:r>
          </w:p>
        </w:tc>
        <w:tc>
          <w:tcPr>
            <w:tcW w:w="1524"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-3.58 (0.26) ab</w:t>
            </w:r>
          </w:p>
        </w:tc>
        <w:tc>
          <w:tcPr>
            <w:tcW w:w="157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37.68 (0.86) bd</w:t>
            </w:r>
          </w:p>
        </w:tc>
        <w:tc>
          <w:tcPr>
            <w:tcW w:w="1463"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62.64 (1.05) a</w:t>
            </w:r>
          </w:p>
        </w:tc>
        <w:tc>
          <w:tcPr>
            <w:tcW w:w="134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2.10 (0.22) a</w:t>
            </w:r>
          </w:p>
        </w:tc>
        <w:tc>
          <w:tcPr>
            <w:tcW w:w="1615" w:type="dxa"/>
            <w:tcBorders>
              <w:top w:val="nil"/>
              <w:left w:val="nil"/>
              <w:bottom w:val="nil"/>
              <w:right w:val="nil"/>
            </w:tcBorders>
            <w:shd w:val="clear" w:color="auto" w:fill="auto"/>
            <w:noWrap/>
            <w:vAlign w:val="bottom"/>
            <w:hideMark/>
          </w:tcPr>
          <w:p w:rsidR="00084C4B" w:rsidRPr="00C91048" w:rsidRDefault="001035FA" w:rsidP="00ED2934">
            <w:pPr>
              <w:rPr>
                <w:rFonts w:eastAsia="Times New Roman"/>
                <w:color w:val="000000"/>
                <w:sz w:val="22"/>
                <w:szCs w:val="22"/>
                <w:lang w:eastAsia="en-AU"/>
              </w:rPr>
            </w:pPr>
            <w:r w:rsidRPr="00C91048">
              <w:rPr>
                <w:rFonts w:eastAsia="Times New Roman"/>
                <w:color w:val="000000"/>
                <w:sz w:val="22"/>
                <w:szCs w:val="22"/>
                <w:lang w:eastAsia="en-AU"/>
              </w:rPr>
              <w:t>2.70</w:t>
            </w:r>
            <w:r w:rsidR="00084C4B" w:rsidRPr="00C91048">
              <w:rPr>
                <w:rFonts w:eastAsia="Times New Roman"/>
                <w:color w:val="000000"/>
                <w:sz w:val="22"/>
                <w:szCs w:val="22"/>
                <w:lang w:eastAsia="en-AU"/>
              </w:rPr>
              <w:t xml:space="preserve"> (</w:t>
            </w:r>
            <w:r w:rsidRPr="00C91048">
              <w:rPr>
                <w:rFonts w:eastAsia="Times New Roman"/>
                <w:color w:val="000000"/>
                <w:sz w:val="22"/>
                <w:szCs w:val="22"/>
                <w:lang w:eastAsia="en-AU"/>
              </w:rPr>
              <w:t>0.09</w:t>
            </w:r>
            <w:r w:rsidR="00084C4B" w:rsidRPr="00C91048">
              <w:rPr>
                <w:rFonts w:eastAsia="Times New Roman"/>
                <w:color w:val="000000"/>
                <w:sz w:val="22"/>
                <w:szCs w:val="22"/>
                <w:lang w:eastAsia="en-AU"/>
              </w:rPr>
              <w:t>) a</w:t>
            </w:r>
            <w:r w:rsidRPr="00C91048">
              <w:rPr>
                <w:rFonts w:eastAsia="Times New Roman"/>
                <w:color w:val="000000"/>
                <w:sz w:val="22"/>
                <w:szCs w:val="22"/>
                <w:lang w:eastAsia="en-AU"/>
              </w:rPr>
              <w:t>b</w:t>
            </w:r>
          </w:p>
        </w:tc>
        <w:tc>
          <w:tcPr>
            <w:tcW w:w="1451" w:type="dxa"/>
            <w:tcBorders>
              <w:top w:val="nil"/>
              <w:left w:val="nil"/>
              <w:bottom w:val="nil"/>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 xml:space="preserve">2.19 (0.03) </w:t>
            </w:r>
            <w:proofErr w:type="spellStart"/>
            <w:r w:rsidRPr="00C91048">
              <w:rPr>
                <w:rFonts w:eastAsia="Times New Roman"/>
                <w:color w:val="000000"/>
                <w:sz w:val="22"/>
                <w:szCs w:val="22"/>
                <w:lang w:eastAsia="en-AU"/>
              </w:rPr>
              <w:t>bc</w:t>
            </w:r>
            <w:proofErr w:type="spellEnd"/>
          </w:p>
        </w:tc>
        <w:tc>
          <w:tcPr>
            <w:tcW w:w="1690" w:type="dxa"/>
            <w:tcBorders>
              <w:top w:val="nil"/>
              <w:left w:val="nil"/>
              <w:bottom w:val="nil"/>
              <w:right w:val="nil"/>
            </w:tcBorders>
            <w:shd w:val="clear" w:color="auto" w:fill="auto"/>
            <w:noWrap/>
            <w:vAlign w:val="bottom"/>
            <w:hideMark/>
          </w:tcPr>
          <w:p w:rsidR="00084C4B" w:rsidRPr="00C91048" w:rsidRDefault="00C45EBE" w:rsidP="00ED2934">
            <w:pPr>
              <w:rPr>
                <w:rFonts w:eastAsia="Times New Roman"/>
                <w:color w:val="000000"/>
                <w:sz w:val="22"/>
                <w:szCs w:val="22"/>
                <w:lang w:eastAsia="en-AU"/>
              </w:rPr>
            </w:pPr>
            <w:r w:rsidRPr="00C91048">
              <w:rPr>
                <w:rFonts w:eastAsia="Times New Roman"/>
                <w:color w:val="000000"/>
                <w:sz w:val="22"/>
                <w:szCs w:val="22"/>
                <w:lang w:eastAsia="en-AU"/>
              </w:rPr>
              <w:t>2.67</w:t>
            </w:r>
            <w:r w:rsidR="00801927" w:rsidRPr="00C91048" w:rsidDel="00801927">
              <w:rPr>
                <w:rFonts w:eastAsia="Times New Roman"/>
                <w:color w:val="000000"/>
                <w:sz w:val="22"/>
                <w:szCs w:val="22"/>
                <w:lang w:eastAsia="en-AU"/>
              </w:rPr>
              <w:t xml:space="preserve"> </w:t>
            </w:r>
            <w:r w:rsidR="00084C4B" w:rsidRPr="00C91048">
              <w:rPr>
                <w:rFonts w:eastAsia="Times New Roman"/>
                <w:color w:val="000000"/>
                <w:sz w:val="22"/>
                <w:szCs w:val="22"/>
                <w:lang w:eastAsia="en-AU"/>
              </w:rPr>
              <w:t>(0.</w:t>
            </w:r>
            <w:r w:rsidR="00801927" w:rsidRPr="00C91048">
              <w:rPr>
                <w:rFonts w:eastAsia="Times New Roman"/>
                <w:color w:val="000000"/>
                <w:sz w:val="22"/>
                <w:szCs w:val="22"/>
                <w:lang w:eastAsia="en-AU"/>
              </w:rPr>
              <w:t>0</w:t>
            </w:r>
            <w:r w:rsidRPr="00C91048">
              <w:rPr>
                <w:rFonts w:eastAsia="Times New Roman"/>
                <w:color w:val="000000"/>
                <w:sz w:val="22"/>
                <w:szCs w:val="22"/>
                <w:lang w:eastAsia="en-AU"/>
              </w:rPr>
              <w:t>6</w:t>
            </w:r>
            <w:r w:rsidR="00084C4B" w:rsidRPr="00C91048">
              <w:rPr>
                <w:rFonts w:eastAsia="Times New Roman"/>
                <w:color w:val="000000"/>
                <w:sz w:val="22"/>
                <w:szCs w:val="22"/>
                <w:lang w:eastAsia="en-AU"/>
              </w:rPr>
              <w:t>) a</w:t>
            </w:r>
          </w:p>
        </w:tc>
      </w:tr>
      <w:tr w:rsidR="00084C4B" w:rsidRPr="00C91048" w:rsidTr="00153726">
        <w:trPr>
          <w:trHeight w:val="315"/>
          <w:jc w:val="center"/>
        </w:trPr>
        <w:tc>
          <w:tcPr>
            <w:tcW w:w="1170"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LH</w:t>
            </w:r>
          </w:p>
        </w:tc>
        <w:tc>
          <w:tcPr>
            <w:tcW w:w="1414"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-1.62 (0.11) a</w:t>
            </w:r>
          </w:p>
        </w:tc>
        <w:tc>
          <w:tcPr>
            <w:tcW w:w="1524"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-2.23 (0.14) b</w:t>
            </w:r>
          </w:p>
        </w:tc>
        <w:tc>
          <w:tcPr>
            <w:tcW w:w="1524"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-3.14 (0.19) b</w:t>
            </w:r>
          </w:p>
        </w:tc>
        <w:tc>
          <w:tcPr>
            <w:tcW w:w="1573"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39.46 (1.04) d</w:t>
            </w:r>
          </w:p>
        </w:tc>
        <w:tc>
          <w:tcPr>
            <w:tcW w:w="1463"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76.60 (3.57) b</w:t>
            </w:r>
          </w:p>
        </w:tc>
        <w:tc>
          <w:tcPr>
            <w:tcW w:w="1341"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2.53 (0.21) a</w:t>
            </w:r>
          </w:p>
        </w:tc>
        <w:tc>
          <w:tcPr>
            <w:tcW w:w="1615" w:type="dxa"/>
            <w:tcBorders>
              <w:top w:val="nil"/>
              <w:left w:val="nil"/>
              <w:bottom w:val="single" w:sz="8" w:space="0" w:color="auto"/>
              <w:right w:val="nil"/>
            </w:tcBorders>
            <w:shd w:val="clear" w:color="auto" w:fill="auto"/>
            <w:noWrap/>
            <w:vAlign w:val="bottom"/>
            <w:hideMark/>
          </w:tcPr>
          <w:p w:rsidR="00084C4B" w:rsidRPr="00C91048" w:rsidRDefault="001035FA" w:rsidP="00ED2934">
            <w:pPr>
              <w:rPr>
                <w:rFonts w:eastAsia="Times New Roman"/>
                <w:color w:val="000000"/>
                <w:sz w:val="22"/>
                <w:szCs w:val="22"/>
                <w:lang w:eastAsia="en-AU"/>
              </w:rPr>
            </w:pPr>
            <w:r w:rsidRPr="00C91048">
              <w:rPr>
                <w:rFonts w:eastAsia="Times New Roman"/>
                <w:color w:val="000000"/>
                <w:sz w:val="22"/>
                <w:szCs w:val="22"/>
                <w:lang w:eastAsia="en-AU"/>
              </w:rPr>
              <w:t>2.58</w:t>
            </w:r>
            <w:r w:rsidR="00084C4B" w:rsidRPr="00C91048">
              <w:rPr>
                <w:rFonts w:eastAsia="Times New Roman"/>
                <w:color w:val="000000"/>
                <w:sz w:val="22"/>
                <w:szCs w:val="22"/>
                <w:lang w:eastAsia="en-AU"/>
              </w:rPr>
              <w:t xml:space="preserve"> (</w:t>
            </w:r>
            <w:r w:rsidRPr="00C91048">
              <w:rPr>
                <w:rFonts w:eastAsia="Times New Roman"/>
                <w:color w:val="000000"/>
                <w:sz w:val="22"/>
                <w:szCs w:val="22"/>
                <w:lang w:eastAsia="en-AU"/>
              </w:rPr>
              <w:t>0.09</w:t>
            </w:r>
            <w:r w:rsidR="00084C4B" w:rsidRPr="00C91048">
              <w:rPr>
                <w:rFonts w:eastAsia="Times New Roman"/>
                <w:color w:val="000000"/>
                <w:sz w:val="22"/>
                <w:szCs w:val="22"/>
                <w:lang w:eastAsia="en-AU"/>
              </w:rPr>
              <w:t>) a</w:t>
            </w:r>
            <w:r w:rsidRPr="00C91048">
              <w:rPr>
                <w:rFonts w:eastAsia="Times New Roman"/>
                <w:color w:val="000000"/>
                <w:sz w:val="22"/>
                <w:szCs w:val="22"/>
                <w:lang w:eastAsia="en-AU"/>
              </w:rPr>
              <w:t>b</w:t>
            </w:r>
          </w:p>
        </w:tc>
        <w:tc>
          <w:tcPr>
            <w:tcW w:w="1451" w:type="dxa"/>
            <w:tcBorders>
              <w:top w:val="nil"/>
              <w:left w:val="nil"/>
              <w:bottom w:val="single" w:sz="8" w:space="0" w:color="auto"/>
              <w:right w:val="nil"/>
            </w:tcBorders>
            <w:shd w:val="clear" w:color="auto" w:fill="auto"/>
            <w:noWrap/>
            <w:vAlign w:val="bottom"/>
            <w:hideMark/>
          </w:tcPr>
          <w:p w:rsidR="00084C4B" w:rsidRPr="00C91048" w:rsidRDefault="00084C4B" w:rsidP="00ED2934">
            <w:pPr>
              <w:rPr>
                <w:rFonts w:eastAsia="Times New Roman"/>
                <w:color w:val="000000"/>
                <w:sz w:val="22"/>
                <w:szCs w:val="22"/>
                <w:lang w:eastAsia="en-AU"/>
              </w:rPr>
            </w:pPr>
            <w:r w:rsidRPr="00C91048">
              <w:rPr>
                <w:rFonts w:eastAsia="Times New Roman"/>
                <w:color w:val="000000"/>
                <w:sz w:val="22"/>
                <w:szCs w:val="22"/>
                <w:lang w:eastAsia="en-AU"/>
              </w:rPr>
              <w:t>2.19 (0.03) b</w:t>
            </w:r>
          </w:p>
        </w:tc>
        <w:tc>
          <w:tcPr>
            <w:tcW w:w="1690" w:type="dxa"/>
            <w:tcBorders>
              <w:top w:val="nil"/>
              <w:left w:val="nil"/>
              <w:bottom w:val="single" w:sz="8" w:space="0" w:color="auto"/>
              <w:right w:val="nil"/>
            </w:tcBorders>
            <w:shd w:val="clear" w:color="auto" w:fill="auto"/>
            <w:noWrap/>
            <w:vAlign w:val="bottom"/>
            <w:hideMark/>
          </w:tcPr>
          <w:p w:rsidR="00084C4B" w:rsidRPr="00C91048" w:rsidRDefault="00C45EBE" w:rsidP="00ED2934">
            <w:pPr>
              <w:rPr>
                <w:rFonts w:eastAsia="Times New Roman"/>
                <w:color w:val="000000"/>
                <w:sz w:val="22"/>
                <w:szCs w:val="22"/>
                <w:lang w:eastAsia="en-AU"/>
              </w:rPr>
            </w:pPr>
            <w:r w:rsidRPr="00C91048">
              <w:rPr>
                <w:rFonts w:eastAsia="Times New Roman"/>
                <w:color w:val="000000"/>
                <w:sz w:val="22"/>
                <w:szCs w:val="22"/>
                <w:lang w:eastAsia="en-AU"/>
              </w:rPr>
              <w:t>2.58</w:t>
            </w:r>
            <w:r w:rsidR="00801927" w:rsidRPr="00C91048" w:rsidDel="00801927">
              <w:rPr>
                <w:rFonts w:eastAsia="Times New Roman"/>
                <w:color w:val="000000"/>
                <w:sz w:val="22"/>
                <w:szCs w:val="22"/>
                <w:lang w:eastAsia="en-AU"/>
              </w:rPr>
              <w:t xml:space="preserve"> </w:t>
            </w:r>
            <w:r w:rsidR="00084C4B" w:rsidRPr="00C91048">
              <w:rPr>
                <w:rFonts w:eastAsia="Times New Roman"/>
                <w:color w:val="000000"/>
                <w:sz w:val="22"/>
                <w:szCs w:val="22"/>
                <w:lang w:eastAsia="en-AU"/>
              </w:rPr>
              <w:t>(0.</w:t>
            </w:r>
            <w:r w:rsidRPr="00C91048">
              <w:rPr>
                <w:rFonts w:eastAsia="Times New Roman"/>
                <w:color w:val="000000"/>
                <w:sz w:val="22"/>
                <w:szCs w:val="22"/>
                <w:lang w:eastAsia="en-AU"/>
              </w:rPr>
              <w:t>06</w:t>
            </w:r>
            <w:r w:rsidR="00084C4B" w:rsidRPr="00C91048">
              <w:rPr>
                <w:rFonts w:eastAsia="Times New Roman"/>
                <w:color w:val="000000"/>
                <w:sz w:val="22"/>
                <w:szCs w:val="22"/>
                <w:lang w:eastAsia="en-AU"/>
              </w:rPr>
              <w:t>) a</w:t>
            </w:r>
            <w:r w:rsidRPr="00C91048">
              <w:rPr>
                <w:rFonts w:eastAsia="Times New Roman"/>
                <w:color w:val="000000"/>
                <w:sz w:val="22"/>
                <w:szCs w:val="22"/>
                <w:lang w:eastAsia="en-AU"/>
              </w:rPr>
              <w:t>b</w:t>
            </w:r>
          </w:p>
        </w:tc>
      </w:tr>
    </w:tbl>
    <w:p w:rsidR="00084C4B" w:rsidRPr="00C91048" w:rsidRDefault="00084C4B" w:rsidP="00084C4B">
      <w:pPr>
        <w:rPr>
          <w:i/>
          <w:sz w:val="20"/>
          <w:szCs w:val="18"/>
        </w:rPr>
      </w:pPr>
      <w:r w:rsidRPr="00C91048">
        <w:rPr>
          <w:i/>
          <w:sz w:val="20"/>
          <w:szCs w:val="18"/>
          <w:u w:val="single"/>
        </w:rPr>
        <w:t>Traits</w:t>
      </w:r>
      <w:r w:rsidRPr="00C91048">
        <w:rPr>
          <w:i/>
          <w:sz w:val="20"/>
          <w:szCs w:val="18"/>
        </w:rPr>
        <w:t>: Ψ</w:t>
      </w:r>
      <w:r w:rsidRPr="00C91048">
        <w:rPr>
          <w:i/>
          <w:sz w:val="20"/>
          <w:szCs w:val="18"/>
          <w:vertAlign w:val="subscript"/>
        </w:rPr>
        <w:t>TLP</w:t>
      </w:r>
      <w:r w:rsidRPr="00C91048">
        <w:rPr>
          <w:i/>
          <w:sz w:val="20"/>
          <w:szCs w:val="18"/>
        </w:rPr>
        <w:t>: water potential at turgor loss point, P</w:t>
      </w:r>
      <w:r w:rsidRPr="00C91048">
        <w:rPr>
          <w:i/>
          <w:sz w:val="20"/>
          <w:szCs w:val="18"/>
          <w:vertAlign w:val="subscript"/>
        </w:rPr>
        <w:t>50</w:t>
      </w:r>
      <w:r w:rsidRPr="00C91048">
        <w:rPr>
          <w:i/>
          <w:sz w:val="20"/>
          <w:szCs w:val="18"/>
        </w:rPr>
        <w:t>: loss of 50% hydraulic conductivity, P</w:t>
      </w:r>
      <w:r w:rsidRPr="00C91048">
        <w:rPr>
          <w:i/>
          <w:sz w:val="20"/>
          <w:szCs w:val="18"/>
          <w:vertAlign w:val="subscript"/>
        </w:rPr>
        <w:t>88</w:t>
      </w:r>
      <w:r w:rsidRPr="00C91048">
        <w:rPr>
          <w:i/>
          <w:sz w:val="20"/>
          <w:szCs w:val="18"/>
        </w:rPr>
        <w:t xml:space="preserve">: loss of 88% hydraulic conductivity, LA: leaf area, SLA: specific leaf area, HV: Huber Value, </w:t>
      </w:r>
      <w:proofErr w:type="spellStart"/>
      <w:r w:rsidR="000C6EE6" w:rsidRPr="00C91048">
        <w:rPr>
          <w:i/>
          <w:sz w:val="20"/>
          <w:szCs w:val="18"/>
        </w:rPr>
        <w:t>K</w:t>
      </w:r>
      <w:r w:rsidR="000C6EE6" w:rsidRPr="00C91048">
        <w:rPr>
          <w:i/>
          <w:sz w:val="20"/>
          <w:szCs w:val="18"/>
          <w:vertAlign w:val="subscript"/>
        </w:rPr>
        <w:t>max</w:t>
      </w:r>
      <w:proofErr w:type="spellEnd"/>
      <w:r w:rsidRPr="00C91048">
        <w:rPr>
          <w:i/>
          <w:sz w:val="20"/>
          <w:szCs w:val="18"/>
        </w:rPr>
        <w:t xml:space="preserve">: </w:t>
      </w:r>
      <w:r w:rsidR="000C6EE6" w:rsidRPr="00C91048">
        <w:rPr>
          <w:i/>
          <w:sz w:val="20"/>
          <w:szCs w:val="18"/>
        </w:rPr>
        <w:t>maximum hydraulic conductivity</w:t>
      </w:r>
      <w:r w:rsidRPr="00C91048">
        <w:rPr>
          <w:i/>
          <w:sz w:val="20"/>
          <w:szCs w:val="18"/>
        </w:rPr>
        <w:t xml:space="preserve">, Wall: double wall thickness, </w:t>
      </w:r>
      <w:r w:rsidR="000C6EE6" w:rsidRPr="00C91048">
        <w:rPr>
          <w:i/>
          <w:sz w:val="20"/>
          <w:szCs w:val="18"/>
        </w:rPr>
        <w:t>D</w:t>
      </w:r>
      <w:r w:rsidR="000C6EE6" w:rsidRPr="00C91048">
        <w:rPr>
          <w:rFonts w:eastAsia="Times New Roman"/>
          <w:i/>
          <w:color w:val="000000"/>
          <w:sz w:val="22"/>
          <w:szCs w:val="22"/>
          <w:vertAlign w:val="subscript"/>
          <w:lang w:eastAsia="en-AU"/>
        </w:rPr>
        <w:t>h</w:t>
      </w:r>
      <w:r w:rsidRPr="00C91048">
        <w:rPr>
          <w:i/>
          <w:sz w:val="20"/>
          <w:szCs w:val="18"/>
        </w:rPr>
        <w:t xml:space="preserve">: </w:t>
      </w:r>
      <w:r w:rsidR="000C6EE6" w:rsidRPr="00C91048">
        <w:rPr>
          <w:i/>
          <w:sz w:val="20"/>
          <w:szCs w:val="18"/>
        </w:rPr>
        <w:t>hydraulic weighted vessel diameter</w:t>
      </w:r>
    </w:p>
    <w:p w:rsidR="00084C4B" w:rsidRPr="00EA5D03" w:rsidRDefault="00084C4B">
      <w:pPr>
        <w:widowControl w:val="0"/>
        <w:spacing w:line="360" w:lineRule="auto"/>
        <w:rPr>
          <w:b/>
        </w:rPr>
      </w:pPr>
      <w:bookmarkStart w:id="2" w:name="_GoBack"/>
      <w:bookmarkEnd w:id="2"/>
    </w:p>
    <w:sectPr w:rsidR="00084C4B" w:rsidRPr="00EA5D03" w:rsidSect="00084C4B">
      <w:pgSz w:w="15840" w:h="12240" w:orient="landscape"/>
      <w:pgMar w:top="1440" w:right="1440" w:bottom="1440" w:left="1440" w:header="709" w:footer="0"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EA8" w:rsidRDefault="00E87EA8">
      <w:r>
        <w:separator/>
      </w:r>
    </w:p>
  </w:endnote>
  <w:endnote w:type="continuationSeparator" w:id="0">
    <w:p w:rsidR="00E87EA8" w:rsidRDefault="00E87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EA8" w:rsidRDefault="00E87EA8">
      <w:r>
        <w:separator/>
      </w:r>
    </w:p>
  </w:footnote>
  <w:footnote w:type="continuationSeparator" w:id="0">
    <w:p w:rsidR="00E87EA8" w:rsidRDefault="00E87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4781" w:rsidRDefault="00984781">
    <w:pPr>
      <w:pStyle w:val="Header"/>
      <w:rPr>
        <w:b/>
        <w:bCs/>
        <w:color w:val="9999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9E1193"/>
    <w:multiLevelType w:val="multilevel"/>
    <w:tmpl w:val="C130E708"/>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 w15:restartNumberingAfterBreak="0">
    <w:nsid w:val="62C30D02"/>
    <w:multiLevelType w:val="multilevel"/>
    <w:tmpl w:val="8E5CC40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81"/>
    <w:rsid w:val="00084C4B"/>
    <w:rsid w:val="000C6EE6"/>
    <w:rsid w:val="001035FA"/>
    <w:rsid w:val="00110A74"/>
    <w:rsid w:val="00120DB0"/>
    <w:rsid w:val="00147608"/>
    <w:rsid w:val="00153726"/>
    <w:rsid w:val="002928CA"/>
    <w:rsid w:val="00297D1D"/>
    <w:rsid w:val="002C09CC"/>
    <w:rsid w:val="00331992"/>
    <w:rsid w:val="00352C58"/>
    <w:rsid w:val="004A4EEE"/>
    <w:rsid w:val="004C065A"/>
    <w:rsid w:val="005D2EEE"/>
    <w:rsid w:val="006B22FD"/>
    <w:rsid w:val="007010EA"/>
    <w:rsid w:val="00801927"/>
    <w:rsid w:val="008037A7"/>
    <w:rsid w:val="00805018"/>
    <w:rsid w:val="00824C40"/>
    <w:rsid w:val="00826A76"/>
    <w:rsid w:val="009104D4"/>
    <w:rsid w:val="009136AF"/>
    <w:rsid w:val="009523CA"/>
    <w:rsid w:val="00984781"/>
    <w:rsid w:val="00AD2D1C"/>
    <w:rsid w:val="00B53EFC"/>
    <w:rsid w:val="00BD5BB9"/>
    <w:rsid w:val="00C45EBE"/>
    <w:rsid w:val="00C46624"/>
    <w:rsid w:val="00C91048"/>
    <w:rsid w:val="00CF6AAB"/>
    <w:rsid w:val="00D035DF"/>
    <w:rsid w:val="00D90F50"/>
    <w:rsid w:val="00E5475F"/>
    <w:rsid w:val="00E733D6"/>
    <w:rsid w:val="00E87698"/>
    <w:rsid w:val="00E87EA8"/>
    <w:rsid w:val="00EA5D03"/>
    <w:rsid w:val="00EE4B02"/>
    <w:rsid w:val="00F7194F"/>
    <w:rsid w:val="00FB5C05"/>
    <w:rsid w:val="00FD33C2"/>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290BCF-4228-462D-9A2E-02C069A9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2DAE"/>
    <w:rPr>
      <w:sz w:val="24"/>
      <w:szCs w:val="24"/>
      <w:lang w:val="en-CA" w:eastAsia="en-US"/>
    </w:rPr>
  </w:style>
  <w:style w:type="paragraph" w:styleId="Heading1">
    <w:name w:val="heading 1"/>
    <w:basedOn w:val="Normal"/>
    <w:next w:val="Normal"/>
    <w:qFormat/>
    <w:rsid w:val="00C72DAE"/>
    <w:pPr>
      <w:keepNext/>
      <w:outlineLvl w:val="0"/>
    </w:pPr>
    <w:rPr>
      <w:i/>
      <w:iCs/>
    </w:rPr>
  </w:style>
  <w:style w:type="paragraph" w:styleId="Heading2">
    <w:name w:val="heading 2"/>
    <w:basedOn w:val="Normal"/>
    <w:next w:val="Normal"/>
    <w:qFormat/>
    <w:rsid w:val="00C72DAE"/>
    <w:pPr>
      <w:keepNext/>
      <w:outlineLvl w:val="1"/>
    </w:pPr>
    <w:rPr>
      <w:b/>
      <w:bCs/>
      <w:lang w:val="en-US"/>
    </w:rPr>
  </w:style>
  <w:style w:type="paragraph" w:styleId="Heading3">
    <w:name w:val="heading 3"/>
    <w:basedOn w:val="Normal"/>
    <w:next w:val="Normal"/>
    <w:qFormat/>
    <w:rsid w:val="00C72DAE"/>
    <w:pPr>
      <w:keepNext/>
      <w:outlineLvl w:val="2"/>
    </w:pPr>
    <w:rPr>
      <w:u w:val="single"/>
      <w:lang w:val="en-US"/>
    </w:rPr>
  </w:style>
  <w:style w:type="paragraph" w:styleId="Heading4">
    <w:name w:val="heading 4"/>
    <w:basedOn w:val="Normal"/>
    <w:next w:val="Normal"/>
    <w:qFormat/>
    <w:rsid w:val="00C72DAE"/>
    <w:pPr>
      <w:keepNext/>
      <w:jc w:val="center"/>
      <w:outlineLvl w:val="3"/>
    </w:pPr>
    <w:rPr>
      <w:b/>
      <w:bCs/>
    </w:rPr>
  </w:style>
  <w:style w:type="paragraph" w:styleId="Heading5">
    <w:name w:val="heading 5"/>
    <w:basedOn w:val="Normal"/>
    <w:next w:val="Normal"/>
    <w:qFormat/>
    <w:rsid w:val="00C72DAE"/>
    <w:pPr>
      <w:keepNext/>
      <w:jc w:val="center"/>
      <w:outlineLvl w:val="4"/>
    </w:pPr>
    <w:rPr>
      <w:i/>
      <w:iCs/>
      <w:color w:val="000000"/>
      <w:szCs w:val="18"/>
      <w:lang w:val="en-US"/>
    </w:rPr>
  </w:style>
  <w:style w:type="paragraph" w:styleId="Heading6">
    <w:name w:val="heading 6"/>
    <w:basedOn w:val="Normal"/>
    <w:next w:val="Normal"/>
    <w:qFormat/>
    <w:rsid w:val="00C72DAE"/>
    <w:pPr>
      <w:keepNext/>
      <w:tabs>
        <w:tab w:val="center" w:pos="5126"/>
      </w:tabs>
      <w:outlineLvl w:val="5"/>
    </w:pPr>
    <w:rPr>
      <w:rFonts w:ascii="Arial" w:hAnsi="Arial" w:cs="Arial"/>
      <w:b/>
      <w:bCs/>
      <w:color w:val="000000"/>
      <w:sz w:val="18"/>
      <w:szCs w:val="18"/>
      <w:lang w:val="en-US"/>
    </w:rPr>
  </w:style>
  <w:style w:type="paragraph" w:styleId="Heading7">
    <w:name w:val="heading 7"/>
    <w:basedOn w:val="Normal"/>
    <w:next w:val="Normal"/>
    <w:qFormat/>
    <w:rsid w:val="00C72DAE"/>
    <w:pPr>
      <w:keepNext/>
      <w:outlineLvl w:val="6"/>
    </w:pPr>
    <w:rPr>
      <w:szCs w:val="20"/>
      <w:u w:val="single"/>
      <w:lang w:val="en-US"/>
    </w:rPr>
  </w:style>
  <w:style w:type="paragraph" w:styleId="Heading8">
    <w:name w:val="heading 8"/>
    <w:basedOn w:val="Normal"/>
    <w:next w:val="Normal"/>
    <w:qFormat/>
    <w:rsid w:val="00C72DAE"/>
    <w:pPr>
      <w:keepNext/>
      <w:tabs>
        <w:tab w:val="center" w:pos="5284"/>
      </w:tabs>
      <w:outlineLvl w:val="7"/>
    </w:pPr>
    <w:rPr>
      <w:b/>
      <w:bCs/>
      <w:color w:val="000000"/>
      <w:szCs w:val="18"/>
      <w:lang w:val="en-US"/>
    </w:rPr>
  </w:style>
  <w:style w:type="paragraph" w:styleId="Heading9">
    <w:name w:val="heading 9"/>
    <w:basedOn w:val="Normal"/>
    <w:next w:val="Normal"/>
    <w:qFormat/>
    <w:rsid w:val="00C72DAE"/>
    <w:pPr>
      <w:keepNext/>
      <w:outlineLvl w:val="8"/>
    </w:pPr>
    <w:rPr>
      <w:b/>
      <w:bCs/>
      <w:color w:val="99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semiHidden/>
    <w:rsid w:val="00C72DAE"/>
    <w:rPr>
      <w:color w:val="0000FF"/>
      <w:u w:val="single"/>
    </w:rPr>
  </w:style>
  <w:style w:type="character" w:styleId="CommentReference">
    <w:name w:val="annotation reference"/>
    <w:semiHidden/>
    <w:qFormat/>
    <w:rsid w:val="00C72DAE"/>
    <w:rPr>
      <w:sz w:val="16"/>
      <w:szCs w:val="16"/>
    </w:rPr>
  </w:style>
  <w:style w:type="character" w:styleId="FollowedHyperlink">
    <w:name w:val="FollowedHyperlink"/>
    <w:semiHidden/>
    <w:qFormat/>
    <w:rsid w:val="00C72DAE"/>
    <w:rPr>
      <w:color w:val="800080"/>
      <w:u w:val="single"/>
    </w:rPr>
  </w:style>
  <w:style w:type="character" w:styleId="Strong">
    <w:name w:val="Strong"/>
    <w:qFormat/>
    <w:rsid w:val="00C72DAE"/>
    <w:rPr>
      <w:b/>
      <w:bCs/>
    </w:rPr>
  </w:style>
  <w:style w:type="character" w:styleId="PageNumber">
    <w:name w:val="page number"/>
    <w:basedOn w:val="DefaultParagraphFont"/>
    <w:semiHidden/>
    <w:qFormat/>
    <w:rsid w:val="00C72DAE"/>
  </w:style>
  <w:style w:type="character" w:styleId="LineNumber">
    <w:name w:val="line number"/>
    <w:semiHidden/>
    <w:qFormat/>
    <w:rsid w:val="00C72DAE"/>
    <w:rPr>
      <w:color w:val="999999"/>
      <w:sz w:val="20"/>
    </w:rPr>
  </w:style>
  <w:style w:type="character" w:styleId="FootnoteReference">
    <w:name w:val="footnote reference"/>
    <w:semiHidden/>
    <w:qFormat/>
    <w:rsid w:val="00C72DAE"/>
    <w:rPr>
      <w:vertAlign w:val="superscript"/>
    </w:rPr>
  </w:style>
  <w:style w:type="character" w:customStyle="1" w:styleId="fieldlabel1">
    <w:name w:val="fieldlabel1"/>
    <w:qFormat/>
    <w:rsid w:val="00C72DAE"/>
    <w:rPr>
      <w:rFonts w:ascii="Verdana" w:hAnsi="Verdana"/>
      <w:b/>
      <w:bCs/>
    </w:rPr>
  </w:style>
  <w:style w:type="character" w:styleId="PlaceholderText">
    <w:name w:val="Placeholder Text"/>
    <w:basedOn w:val="DefaultParagraphFont"/>
    <w:uiPriority w:val="99"/>
    <w:semiHidden/>
    <w:qFormat/>
    <w:rsid w:val="00BE2389"/>
    <w:rPr>
      <w:color w:val="808080"/>
    </w:rPr>
  </w:style>
  <w:style w:type="character" w:customStyle="1" w:styleId="BalloonTextChar">
    <w:name w:val="Balloon Text Char"/>
    <w:basedOn w:val="DefaultParagraphFont"/>
    <w:link w:val="BalloonText"/>
    <w:uiPriority w:val="99"/>
    <w:semiHidden/>
    <w:qFormat/>
    <w:rsid w:val="00BE2389"/>
    <w:rPr>
      <w:rFonts w:ascii="Tahoma" w:hAnsi="Tahoma" w:cs="Tahoma"/>
      <w:sz w:val="16"/>
      <w:szCs w:val="16"/>
      <w:lang w:val="en-CA" w:eastAsia="en-US"/>
    </w:rPr>
  </w:style>
  <w:style w:type="character" w:customStyle="1" w:styleId="ListLabel1">
    <w:name w:val="ListLabel 1"/>
    <w:qFormat/>
    <w:rPr>
      <w:sz w:val="16"/>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semiHidden/>
    <w:rsid w:val="00C72DAE"/>
    <w:rPr>
      <w:color w:val="000000"/>
      <w:szCs w:val="18"/>
      <w:lang w:val="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CommentText">
    <w:name w:val="annotation text"/>
    <w:basedOn w:val="Normal"/>
    <w:semiHidden/>
    <w:qFormat/>
    <w:rsid w:val="00C72DAE"/>
    <w:rPr>
      <w:sz w:val="20"/>
      <w:szCs w:val="20"/>
    </w:rPr>
  </w:style>
  <w:style w:type="paragraph" w:styleId="BodyTextIndent">
    <w:name w:val="Body Text Indent"/>
    <w:basedOn w:val="Normal"/>
    <w:semiHidden/>
    <w:rsid w:val="00C72DAE"/>
    <w:pPr>
      <w:ind w:firstLine="720"/>
    </w:pPr>
    <w:rPr>
      <w:szCs w:val="20"/>
      <w:lang w:val="en-US"/>
    </w:rPr>
  </w:style>
  <w:style w:type="paragraph" w:styleId="NormalWeb">
    <w:name w:val="Normal (Web)"/>
    <w:basedOn w:val="Normal"/>
    <w:semiHidden/>
    <w:qFormat/>
    <w:rsid w:val="00C72DAE"/>
    <w:pPr>
      <w:spacing w:beforeAutospacing="1" w:afterAutospacing="1"/>
    </w:pPr>
  </w:style>
  <w:style w:type="paragraph" w:styleId="Footer">
    <w:name w:val="footer"/>
    <w:basedOn w:val="Normal"/>
    <w:semiHidden/>
    <w:rsid w:val="00C72DAE"/>
    <w:pPr>
      <w:tabs>
        <w:tab w:val="center" w:pos="4320"/>
        <w:tab w:val="right" w:pos="8640"/>
      </w:tabs>
    </w:pPr>
  </w:style>
  <w:style w:type="paragraph" w:styleId="FootnoteText">
    <w:name w:val="footnote text"/>
    <w:basedOn w:val="Normal"/>
    <w:semiHidden/>
    <w:qFormat/>
    <w:rsid w:val="00C72DAE"/>
    <w:rPr>
      <w:sz w:val="20"/>
      <w:szCs w:val="20"/>
    </w:rPr>
  </w:style>
  <w:style w:type="paragraph" w:styleId="BodyText2">
    <w:name w:val="Body Text 2"/>
    <w:basedOn w:val="Normal"/>
    <w:semiHidden/>
    <w:qFormat/>
    <w:rsid w:val="00C72DAE"/>
    <w:pPr>
      <w:jc w:val="center"/>
    </w:pPr>
    <w:rPr>
      <w:rFonts w:ascii="Arial" w:hAnsi="Arial" w:cs="Arial"/>
      <w:color w:val="999999"/>
      <w:sz w:val="20"/>
    </w:rPr>
  </w:style>
  <w:style w:type="paragraph" w:styleId="BodyText3">
    <w:name w:val="Body Text 3"/>
    <w:basedOn w:val="Normal"/>
    <w:semiHidden/>
    <w:qFormat/>
    <w:rsid w:val="00C72DAE"/>
    <w:pPr>
      <w:jc w:val="center"/>
    </w:pPr>
  </w:style>
  <w:style w:type="paragraph" w:styleId="Header">
    <w:name w:val="header"/>
    <w:basedOn w:val="Normal"/>
    <w:semiHidden/>
    <w:rsid w:val="00C72DAE"/>
    <w:pPr>
      <w:tabs>
        <w:tab w:val="center" w:pos="4320"/>
        <w:tab w:val="right" w:pos="8640"/>
      </w:tabs>
    </w:pPr>
  </w:style>
  <w:style w:type="paragraph" w:styleId="TOC6">
    <w:name w:val="toc 6"/>
    <w:basedOn w:val="Normal"/>
    <w:next w:val="Normal"/>
    <w:autoRedefine/>
    <w:semiHidden/>
    <w:rsid w:val="00C72DAE"/>
    <w:pPr>
      <w:widowControl w:val="0"/>
      <w:ind w:right="113"/>
    </w:pPr>
    <w:rPr>
      <w:lang w:val="en-US"/>
    </w:rPr>
  </w:style>
  <w:style w:type="paragraph" w:styleId="BalloonText">
    <w:name w:val="Balloon Text"/>
    <w:basedOn w:val="Normal"/>
    <w:link w:val="BalloonTextChar"/>
    <w:uiPriority w:val="99"/>
    <w:semiHidden/>
    <w:unhideWhenUsed/>
    <w:qFormat/>
    <w:rsid w:val="00BE2389"/>
    <w:rPr>
      <w:rFonts w:ascii="Tahoma" w:hAnsi="Tahoma" w:cs="Tahoma"/>
      <w:sz w:val="16"/>
      <w:szCs w:val="16"/>
    </w:rPr>
  </w:style>
  <w:style w:type="paragraph" w:styleId="ListParagraph">
    <w:name w:val="List Paragraph"/>
    <w:basedOn w:val="Normal"/>
    <w:uiPriority w:val="34"/>
    <w:qFormat/>
    <w:rsid w:val="00986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11077">
      <w:bodyDiv w:val="1"/>
      <w:marLeft w:val="0"/>
      <w:marRight w:val="0"/>
      <w:marTop w:val="0"/>
      <w:marBottom w:val="0"/>
      <w:divBdr>
        <w:top w:val="none" w:sz="0" w:space="0" w:color="auto"/>
        <w:left w:val="none" w:sz="0" w:space="0" w:color="auto"/>
        <w:bottom w:val="none" w:sz="0" w:space="0" w:color="auto"/>
        <w:right w:val="none" w:sz="0" w:space="0" w:color="auto"/>
      </w:divBdr>
    </w:div>
    <w:div w:id="1047224571">
      <w:bodyDiv w:val="1"/>
      <w:marLeft w:val="0"/>
      <w:marRight w:val="0"/>
      <w:marTop w:val="0"/>
      <w:marBottom w:val="0"/>
      <w:divBdr>
        <w:top w:val="none" w:sz="0" w:space="0" w:color="auto"/>
        <w:left w:val="none" w:sz="0" w:space="0" w:color="auto"/>
        <w:bottom w:val="none" w:sz="0" w:space="0" w:color="auto"/>
        <w:right w:val="none" w:sz="0" w:space="0" w:color="auto"/>
      </w:divBdr>
    </w:div>
    <w:div w:id="1740133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E112A-1879-4338-B945-002A43493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New Phytologist SI template</vt:lpstr>
    </vt:vector>
  </TitlesOfParts>
  <Company>Ohio State University</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Phytologist SI template</dc:title>
  <dc:subject/>
  <dc:creator>Lennon, Sarah</dc:creator>
  <dc:description/>
  <cp:lastModifiedBy>Carola Pritzkow</cp:lastModifiedBy>
  <cp:revision>24</cp:revision>
  <cp:lastPrinted>2006-09-15T11:41:00Z</cp:lastPrinted>
  <dcterms:created xsi:type="dcterms:W3CDTF">2019-05-31T05:00:00Z</dcterms:created>
  <dcterms:modified xsi:type="dcterms:W3CDTF">2019-09-25T02:31:00Z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Ohio State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