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 INTERNSHIP</w:t>
        <w:br/>
        <w:t>MAIN POINTS &amp; STUDY NOTES</w:t>
      </w:r>
    </w:p>
    <w:p>
      <w:pPr>
        <w:jc w:val="center"/>
      </w:pPr>
      <w:r>
        <w:rPr>
          <w:b/>
          <w:sz w:val="22"/>
        </w:rPr>
        <w:t>Week 1 • Introduction to SOC, Roles, Tools &amp; Analyst Practices</w:t>
      </w:r>
    </w:p>
    <w:p/>
    <w:p>
      <w:pPr>
        <w:pStyle w:val="Heading1"/>
      </w:pPr>
      <w:r>
        <w:t>1. Introduction to a Security Operations Center (SOC)</w:t>
      </w:r>
    </w:p>
    <w:p>
      <w:r>
        <w:t>A Security Operations Center (SOC) is a team and operating environment that continuously monitors and analyzes an organization's security. Its core purpose is to detect, analyze, and respond to cybersecurity incidents using people, processes, and technology.</w:t>
      </w:r>
    </w:p>
    <w:p>
      <w:pPr>
        <w:pStyle w:val="Heading2"/>
      </w:pPr>
      <w:r>
        <w:t>What an Intern Should Understand</w:t>
      </w:r>
    </w:p>
    <w:p>
      <w:pPr>
        <w:pStyle w:val="ListBullet"/>
      </w:pPr>
      <w:r>
        <w:t>SOC structure and day-to-day operation.</w:t>
      </w:r>
    </w:p>
    <w:p>
      <w:pPr>
        <w:pStyle w:val="ListBullet"/>
      </w:pPr>
      <w:r>
        <w:t>Major SOC security tools and what each tool contributes to an investigation.</w:t>
      </w:r>
    </w:p>
    <w:p>
      <w:pPr>
        <w:pStyle w:val="ListBullet"/>
      </w:pPr>
      <w:r>
        <w:t>How analysts combine alerts, logs, endpoint evidence, threat intelligence, and automation.</w:t>
      </w:r>
    </w:p>
    <w:p>
      <w:pPr>
        <w:pStyle w:val="ListBullet"/>
      </w:pPr>
      <w:r>
        <w:t>How to investigate alerts systematically instead of relying on a single tool.</w:t>
      </w:r>
    </w:p>
    <w:p>
      <w:pPr>
        <w:pStyle w:val="ListBullet"/>
      </w:pPr>
      <w:r>
        <w:t>Common analyst mistakes and how they can reduce investigation quality.</w:t>
      </w:r>
    </w:p>
    <w:p>
      <w:pPr>
        <w:pStyle w:val="Heading1"/>
      </w:pPr>
      <w:r>
        <w:t>2. SOC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b/>
                <w:color w:val="FFFFFF"/>
                <w:sz w:val="18"/>
              </w:rPr>
              <w:t>SOC Model</w:t>
            </w:r>
          </w:p>
        </w:tc>
        <w:tc>
          <w:tcPr>
            <w:tcW w:type="dxa" w:w="3360"/>
            <w:vAlign w:val="center"/>
            <w:shd w:fill="1F4E78"/>
          </w:tcPr>
          <w:p>
            <w:r>
              <w:rPr>
                <w:b/>
                <w:color w:val="FFFFFF"/>
                <w:sz w:val="18"/>
              </w:rPr>
              <w:t>Main Idea</w:t>
            </w:r>
          </w:p>
        </w:tc>
        <w:tc>
          <w:tcPr>
            <w:tcW w:type="dxa" w:w="3360"/>
            <w:vAlign w:val="center"/>
            <w:shd w:fill="1F4E78"/>
          </w:tcPr>
          <w:p>
            <w:r>
              <w:rPr>
                <w:b/>
                <w:color w:val="FFFFFF"/>
                <w:sz w:val="18"/>
              </w:rPr>
              <w:t>Key Point</w:t>
            </w:r>
          </w:p>
        </w:tc>
      </w:tr>
      <w:tr>
        <w:tc>
          <w:tcPr>
            <w:tcW w:type="dxa" w:w="3360"/>
            <w:vAlign w:val="center"/>
          </w:tcPr>
          <w:p>
            <w:r>
              <w:rPr>
                <w:sz w:val="18"/>
              </w:rPr>
              <w:t>In-house SOC</w:t>
            </w:r>
          </w:p>
        </w:tc>
        <w:tc>
          <w:tcPr>
            <w:tcW w:type="dxa" w:w="3360"/>
            <w:vAlign w:val="center"/>
          </w:tcPr>
          <w:p>
            <w:r>
              <w:rPr>
                <w:sz w:val="18"/>
              </w:rPr>
              <w:t>Organization builds and operates its own security team.</w:t>
            </w:r>
          </w:p>
        </w:tc>
        <w:tc>
          <w:tcPr>
            <w:tcW w:type="dxa" w:w="3360"/>
            <w:vAlign w:val="center"/>
          </w:tcPr>
          <w:p>
            <w:r>
              <w:rPr>
                <w:sz w:val="18"/>
              </w:rPr>
              <w:t>Requires resources and continuity.</w:t>
            </w:r>
          </w:p>
        </w:tc>
      </w:tr>
      <w:tr>
        <w:tc>
          <w:tcPr>
            <w:tcW w:type="dxa" w:w="3360"/>
            <w:vAlign w:val="center"/>
          </w:tcPr>
          <w:p>
            <w:r>
              <w:rPr>
                <w:sz w:val="18"/>
              </w:rPr>
              <w:t>Virtual SOC</w:t>
            </w:r>
          </w:p>
        </w:tc>
        <w:tc>
          <w:tcPr>
            <w:tcW w:type="dxa" w:w="3360"/>
            <w:vAlign w:val="center"/>
          </w:tcPr>
          <w:p>
            <w:r>
              <w:rPr>
                <w:sz w:val="18"/>
              </w:rPr>
              <w:t>SOC personnel operate remotely without a permanent facility.</w:t>
            </w:r>
          </w:p>
        </w:tc>
        <w:tc>
          <w:tcPr>
            <w:tcW w:type="dxa" w:w="3360"/>
            <w:vAlign w:val="center"/>
          </w:tcPr>
          <w:p>
            <w:r>
              <w:rPr>
                <w:sz w:val="18"/>
              </w:rPr>
              <w:t>Supports distributed operations.</w:t>
            </w:r>
          </w:p>
        </w:tc>
      </w:tr>
      <w:tr>
        <w:tc>
          <w:tcPr>
            <w:tcW w:type="dxa" w:w="3360"/>
            <w:vAlign w:val="center"/>
          </w:tcPr>
          <w:p>
            <w:r>
              <w:rPr>
                <w:sz w:val="18"/>
              </w:rPr>
              <w:t>Co-Managed SOC</w:t>
            </w:r>
          </w:p>
        </w:tc>
        <w:tc>
          <w:tcPr>
            <w:tcW w:type="dxa" w:w="3360"/>
            <w:vAlign w:val="center"/>
          </w:tcPr>
          <w:p>
            <w:r>
              <w:rPr>
                <w:sz w:val="18"/>
              </w:rPr>
              <w:t>Internal SOC works with an external MSSP.</w:t>
            </w:r>
          </w:p>
        </w:tc>
        <w:tc>
          <w:tcPr>
            <w:tcW w:type="dxa" w:w="3360"/>
            <w:vAlign w:val="center"/>
          </w:tcPr>
          <w:p>
            <w:r>
              <w:rPr>
                <w:sz w:val="18"/>
              </w:rPr>
              <w:t>Strong coordination is required.</w:t>
            </w:r>
          </w:p>
        </w:tc>
      </w:tr>
      <w:tr>
        <w:tc>
          <w:tcPr>
            <w:tcW w:type="dxa" w:w="3360"/>
            <w:vAlign w:val="center"/>
          </w:tcPr>
          <w:p>
            <w:r>
              <w:rPr>
                <w:sz w:val="18"/>
              </w:rPr>
              <w:t>Command SOC</w:t>
            </w:r>
          </w:p>
        </w:tc>
        <w:tc>
          <w:tcPr>
            <w:tcW w:type="dxa" w:w="3360"/>
            <w:vAlign w:val="center"/>
          </w:tcPr>
          <w:p>
            <w:r>
              <w:rPr>
                <w:sz w:val="18"/>
              </w:rPr>
              <w:t>A central SOC oversees smaller SOCs across a large region.</w:t>
            </w:r>
          </w:p>
        </w:tc>
        <w:tc>
          <w:tcPr>
            <w:tcW w:type="dxa" w:w="3360"/>
            <w:vAlign w:val="center"/>
          </w:tcPr>
          <w:p>
            <w:r>
              <w:rPr>
                <w:sz w:val="18"/>
              </w:rPr>
              <w:t>Used by large organizations and agencies.</w:t>
            </w:r>
          </w:p>
        </w:tc>
      </w:tr>
    </w:tbl>
    <w:p/>
    <w:p>
      <w:pPr>
        <w:pStyle w:val="Heading1"/>
      </w:pPr>
      <w:r>
        <w:t>3. People, Process &amp; Technology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sz w:val="18"/>
              </w:rPr>
              <w:t>Pillar</w:t>
            </w:r>
          </w:p>
        </w:tc>
        <w:tc>
          <w:tcPr>
            <w:tcW w:type="dxa" w:w="5040"/>
            <w:vAlign w:val="center"/>
            <w:shd w:fill="1F4E78"/>
          </w:tcPr>
          <w:p>
            <w:r>
              <w:rPr>
                <w:b/>
                <w:color w:val="FFFFFF"/>
                <w:sz w:val="18"/>
              </w:rPr>
              <w:t>Internship-Relevant Understanding</w:t>
            </w:r>
          </w:p>
        </w:tc>
      </w:tr>
      <w:tr>
        <w:tc>
          <w:tcPr>
            <w:tcW w:type="dxa" w:w="5040"/>
            <w:vAlign w:val="center"/>
          </w:tcPr>
          <w:p>
            <w:r>
              <w:rPr>
                <w:sz w:val="18"/>
              </w:rPr>
              <w:t>People</w:t>
            </w:r>
          </w:p>
        </w:tc>
        <w:tc>
          <w:tcPr>
            <w:tcW w:type="dxa" w:w="5040"/>
            <w:vAlign w:val="center"/>
          </w:tcPr>
          <w:p>
            <w:r>
              <w:rPr>
                <w:sz w:val="18"/>
              </w:rPr>
              <w:t>Trained personnel who understand alerts, attack scenarios, investigation, research, and changing threats.</w:t>
            </w:r>
          </w:p>
        </w:tc>
      </w:tr>
      <w:tr>
        <w:tc>
          <w:tcPr>
            <w:tcW w:type="dxa" w:w="5040"/>
            <w:vAlign w:val="center"/>
          </w:tcPr>
          <w:p>
            <w:r>
              <w:rPr>
                <w:sz w:val="18"/>
              </w:rPr>
              <w:t>Process</w:t>
            </w:r>
          </w:p>
        </w:tc>
        <w:tc>
          <w:tcPr>
            <w:tcW w:type="dxa" w:w="5040"/>
            <w:vAlign w:val="center"/>
          </w:tcPr>
          <w:p>
            <w:r>
              <w:rPr>
                <w:sz w:val="18"/>
              </w:rPr>
              <w:t>Standardized procedures, escalation paths, playbooks, and security requirements help ensure important actions are not missed.</w:t>
            </w:r>
          </w:p>
        </w:tc>
      </w:tr>
      <w:tr>
        <w:tc>
          <w:tcPr>
            <w:tcW w:type="dxa" w:w="5040"/>
            <w:vAlign w:val="center"/>
          </w:tcPr>
          <w:p>
            <w:r>
              <w:rPr>
                <w:sz w:val="18"/>
              </w:rPr>
              <w:t>Technology</w:t>
            </w:r>
          </w:p>
        </w:tc>
        <w:tc>
          <w:tcPr>
            <w:tcW w:type="dxa" w:w="5040"/>
            <w:vAlign w:val="center"/>
          </w:tcPr>
          <w:p>
            <w:r>
              <w:rPr>
                <w:sz w:val="18"/>
              </w:rPr>
              <w:t>Security products support detection, prevention, analysis, testing, monitoring, and response. Tool selection should also consider organizational needs and budget.</w:t>
            </w:r>
          </w:p>
        </w:tc>
      </w:tr>
    </w:tbl>
    <w:p/>
    <w:p>
      <w:pPr>
        <w:pStyle w:val="Heading1"/>
      </w:pPr>
      <w:r>
        <w:t>4. Key SOC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sz w:val="18"/>
              </w:rPr>
              <w:t>Role</w:t>
            </w:r>
          </w:p>
        </w:tc>
        <w:tc>
          <w:tcPr>
            <w:tcW w:type="dxa" w:w="5040"/>
            <w:vAlign w:val="center"/>
            <w:shd w:fill="1F4E78"/>
          </w:tcPr>
          <w:p>
            <w:r>
              <w:rPr>
                <w:b/>
                <w:color w:val="FFFFFF"/>
                <w:sz w:val="18"/>
              </w:rPr>
              <w:t>Core Responsibility</w:t>
            </w:r>
          </w:p>
        </w:tc>
      </w:tr>
      <w:tr>
        <w:tc>
          <w:tcPr>
            <w:tcW w:type="dxa" w:w="5040"/>
            <w:vAlign w:val="center"/>
          </w:tcPr>
          <w:p>
            <w:r>
              <w:rPr>
                <w:sz w:val="18"/>
              </w:rPr>
              <w:t>SOC Analyst</w:t>
            </w:r>
          </w:p>
        </w:tc>
        <w:tc>
          <w:tcPr>
            <w:tcW w:type="dxa" w:w="5040"/>
            <w:vAlign w:val="center"/>
          </w:tcPr>
          <w:p>
            <w:r>
              <w:rPr>
                <w:sz w:val="18"/>
              </w:rPr>
              <w:t>Classifies alerts, investigates causes, determines severity, documents findings, and escalates when required.</w:t>
            </w:r>
          </w:p>
        </w:tc>
      </w:tr>
      <w:tr>
        <w:tc>
          <w:tcPr>
            <w:tcW w:type="dxa" w:w="5040"/>
            <w:vAlign w:val="center"/>
          </w:tcPr>
          <w:p>
            <w:r>
              <w:rPr>
                <w:sz w:val="18"/>
              </w:rPr>
              <w:t>Incident Responder</w:t>
            </w:r>
          </w:p>
        </w:tc>
        <w:tc>
          <w:tcPr>
            <w:tcW w:type="dxa" w:w="5040"/>
            <w:vAlign w:val="center"/>
          </w:tcPr>
          <w:p>
            <w:r>
              <w:rPr>
                <w:sz w:val="18"/>
              </w:rPr>
              <w:t>Performs assessment and response activities for security incidents.</w:t>
            </w:r>
          </w:p>
        </w:tc>
      </w:tr>
      <w:tr>
        <w:tc>
          <w:tcPr>
            <w:tcW w:type="dxa" w:w="5040"/>
            <w:vAlign w:val="center"/>
          </w:tcPr>
          <w:p>
            <w:r>
              <w:rPr>
                <w:sz w:val="18"/>
              </w:rPr>
              <w:t>Threat Hunter</w:t>
            </w:r>
          </w:p>
        </w:tc>
        <w:tc>
          <w:tcPr>
            <w:tcW w:type="dxa" w:w="5040"/>
            <w:vAlign w:val="center"/>
          </w:tcPr>
          <w:p>
            <w:r>
              <w:rPr>
                <w:sz w:val="18"/>
              </w:rPr>
              <w:t>Proactively searches for threats that may evade traditional detection.</w:t>
            </w:r>
          </w:p>
        </w:tc>
      </w:tr>
      <w:tr>
        <w:tc>
          <w:tcPr>
            <w:tcW w:type="dxa" w:w="5040"/>
            <w:vAlign w:val="center"/>
          </w:tcPr>
          <w:p>
            <w:r>
              <w:rPr>
                <w:sz w:val="18"/>
              </w:rPr>
              <w:t>Security Engineer</w:t>
            </w:r>
          </w:p>
        </w:tc>
        <w:tc>
          <w:tcPr>
            <w:tcW w:type="dxa" w:w="5040"/>
            <w:vAlign w:val="center"/>
          </w:tcPr>
          <w:p>
            <w:r>
              <w:rPr>
                <w:sz w:val="18"/>
              </w:rPr>
              <w:t>Maintains security infrastructure and integrates security products such as SIEM and SOAR.</w:t>
            </w:r>
          </w:p>
        </w:tc>
      </w:tr>
      <w:tr>
        <w:tc>
          <w:tcPr>
            <w:tcW w:type="dxa" w:w="5040"/>
            <w:vAlign w:val="center"/>
          </w:tcPr>
          <w:p>
            <w:r>
              <w:rPr>
                <w:sz w:val="18"/>
              </w:rPr>
              <w:t>SOC Manager</w:t>
            </w:r>
          </w:p>
        </w:tc>
        <w:tc>
          <w:tcPr>
            <w:tcW w:type="dxa" w:w="5040"/>
            <w:vAlign w:val="center"/>
          </w:tcPr>
          <w:p>
            <w:r>
              <w:rPr>
                <w:sz w:val="18"/>
              </w:rPr>
              <w:t>Handles budgeting, strategy, staffing, coordination, and operational management.</w:t>
            </w:r>
          </w:p>
        </w:tc>
      </w:tr>
    </w:tbl>
    <w:p/>
    <w:p>
      <w:pPr>
        <w:pStyle w:val="Heading1"/>
      </w:pPr>
      <w:r>
        <w:t>5. SOC Analyst – Core Responsibilities</w:t>
      </w:r>
    </w:p>
    <w:p>
      <w:pPr>
        <w:pStyle w:val="ListBullet"/>
      </w:pPr>
      <w:r>
        <w:t>Review and investigate security alerts.</w:t>
      </w:r>
    </w:p>
    <w:p>
      <w:pPr>
        <w:pStyle w:val="ListBullet"/>
      </w:pPr>
      <w:r>
        <w:t>Determine whether an alert represents a real threat or a false positive.</w:t>
      </w:r>
    </w:p>
    <w:p>
      <w:pPr>
        <w:pStyle w:val="ListBullet"/>
      </w:pPr>
      <w:r>
        <w:t>Use supporting security tools to collect evidence.</w:t>
      </w:r>
    </w:p>
    <w:p>
      <w:pPr>
        <w:pStyle w:val="ListBullet"/>
      </w:pPr>
      <w:r>
        <w:t>Identify the cause, affected systems/users, and relevant indicators.</w:t>
      </w:r>
    </w:p>
    <w:p>
      <w:pPr>
        <w:pStyle w:val="ListBullet"/>
      </w:pPr>
      <w:r>
        <w:t>Escalate incidents when the situation requires deeper investigation or response.</w:t>
      </w:r>
    </w:p>
    <w:p>
      <w:pPr>
        <w:pStyle w:val="ListBullet"/>
      </w:pPr>
      <w:r>
        <w:t>Document findings and contribute useful feedback to the SOC team.</w:t>
      </w:r>
    </w:p>
    <w:p>
      <w:pPr>
        <w:pStyle w:val="Heading2"/>
      </w:pPr>
      <w:r>
        <w:t>Typical Analyst Workflow</w:t>
      </w:r>
    </w:p>
    <w:p>
      <w:pPr>
        <w:pStyle w:val="ListNumber"/>
      </w:pPr>
      <w:r>
        <w:t>Review the SIEM alert and understand what triggered it.</w:t>
      </w:r>
    </w:p>
    <w:p>
      <w:pPr>
        <w:pStyle w:val="ListNumber"/>
      </w:pPr>
      <w:r>
        <w:t>Take ownership of the alert/case according to the team's workflow.</w:t>
      </w:r>
    </w:p>
    <w:p>
      <w:pPr>
        <w:pStyle w:val="ListNumber"/>
      </w:pPr>
      <w:r>
        <w:t>Collect key evidence such as hostname, IP address, file hash, process information, and timestamps.</w:t>
      </w:r>
    </w:p>
    <w:p>
      <w:pPr>
        <w:pStyle w:val="ListNumber"/>
      </w:pPr>
      <w:r>
        <w:t>Use EDR, Log Management, Threat Intelligence, and other relevant tools to validate the alert.</w:t>
      </w:r>
    </w:p>
    <w:p>
      <w:pPr>
        <w:pStyle w:val="ListNumber"/>
      </w:pPr>
      <w:r>
        <w:t>Decide whether the activity is malicious, benign, or requires escalation.</w:t>
      </w:r>
    </w:p>
    <w:p>
      <w:pPr>
        <w:pStyle w:val="ListNumber"/>
      </w:pPr>
      <w:r>
        <w:t>Document findings and follow the appropriate response/escalation process.</w:t>
      </w:r>
    </w:p>
    <w:p>
      <w:pPr>
        <w:pStyle w:val="Heading1"/>
      </w:pPr>
      <w:r>
        <w:t>6. Core Knowledge Areas for a SOC Analyst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sz w:val="18"/>
              </w:rPr>
              <w:t>Area</w:t>
            </w:r>
          </w:p>
        </w:tc>
        <w:tc>
          <w:tcPr>
            <w:tcW w:type="dxa" w:w="5040"/>
            <w:vAlign w:val="center"/>
            <w:shd w:fill="1F4E78"/>
          </w:tcPr>
          <w:p>
            <w:r>
              <w:rPr>
                <w:b/>
                <w:color w:val="FFFFFF"/>
                <w:sz w:val="18"/>
              </w:rPr>
              <w:t>Why It Matters</w:t>
            </w:r>
          </w:p>
        </w:tc>
      </w:tr>
      <w:tr>
        <w:tc>
          <w:tcPr>
            <w:tcW w:type="dxa" w:w="5040"/>
            <w:vAlign w:val="center"/>
          </w:tcPr>
          <w:p>
            <w:r>
              <w:rPr>
                <w:sz w:val="18"/>
              </w:rPr>
              <w:t>Operating Systems</w:t>
            </w:r>
          </w:p>
        </w:tc>
        <w:tc>
          <w:tcPr>
            <w:tcW w:type="dxa" w:w="5040"/>
            <w:vAlign w:val="center"/>
          </w:tcPr>
          <w:p>
            <w:r>
              <w:rPr>
                <w:sz w:val="18"/>
              </w:rPr>
              <w:t>Understanding normal Windows/Linux behavior helps identify abnormal processes, services, and activity.</w:t>
            </w:r>
          </w:p>
        </w:tc>
      </w:tr>
      <w:tr>
        <w:tc>
          <w:tcPr>
            <w:tcW w:type="dxa" w:w="5040"/>
            <w:vAlign w:val="center"/>
          </w:tcPr>
          <w:p>
            <w:r>
              <w:rPr>
                <w:sz w:val="18"/>
              </w:rPr>
              <w:t>Networking</w:t>
            </w:r>
          </w:p>
        </w:tc>
        <w:tc>
          <w:tcPr>
            <w:tcW w:type="dxa" w:w="5040"/>
            <w:vAlign w:val="center"/>
          </w:tcPr>
          <w:p>
            <w:r>
              <w:rPr>
                <w:sz w:val="18"/>
              </w:rPr>
              <w:t>Analysts investigate malicious IPs, URLs, network connections, and possible data leakage.</w:t>
            </w:r>
          </w:p>
        </w:tc>
      </w:tr>
      <w:tr>
        <w:tc>
          <w:tcPr>
            <w:tcW w:type="dxa" w:w="5040"/>
            <w:vAlign w:val="center"/>
          </w:tcPr>
          <w:p>
            <w:r>
              <w:rPr>
                <w:sz w:val="18"/>
              </w:rPr>
              <w:t>Malware Analysis</w:t>
            </w:r>
          </w:p>
        </w:tc>
        <w:tc>
          <w:tcPr>
            <w:tcW w:type="dxa" w:w="5040"/>
            <w:vAlign w:val="center"/>
          </w:tcPr>
          <w:p>
            <w:r>
              <w:rPr>
                <w:sz w:val="18"/>
              </w:rPr>
              <w:t>Helps determine malicious behavior, command-and-control activity, and affected systems.</w:t>
            </w:r>
          </w:p>
        </w:tc>
      </w:tr>
    </w:tbl>
    <w:p/>
    <w:p>
      <w:pPr>
        <w:pStyle w:val="Heading1"/>
      </w:pPr>
      <w:r>
        <w:t>7. SIEM &amp; the SOC Analyst</w:t>
      </w:r>
    </w:p>
    <w:p>
      <w:r>
        <w:t>SIEM combines security information and event management capabilities and provides centralized event visibility, filtering, and alerting. For SOC analysts, an important function is turning security data into alerts that can be investigated.</w:t>
      </w:r>
    </w:p>
    <w:p>
      <w:pPr>
        <w:pStyle w:val="Heading2"/>
      </w:pPr>
      <w:r>
        <w:t>Example: Failed-Login Detection</w:t>
      </w:r>
    </w:p>
    <w:p>
      <w:pPr>
        <w:pStyle w:val="ListBullet"/>
      </w:pPr>
      <w:r>
        <w:t>A rule can detect an unusually high number of failed password attempts within a short period.</w:t>
      </w:r>
    </w:p>
    <w:p>
      <w:pPr>
        <w:pStyle w:val="ListBullet"/>
      </w:pPr>
      <w:r>
        <w:t>When activity exceeds the defined threshold, the SIEM generates an alert.</w:t>
      </w:r>
    </w:p>
    <w:p>
      <w:pPr>
        <w:pStyle w:val="ListBullet"/>
      </w:pPr>
      <w:r>
        <w:t>The analyst investigates the alert and validates whether it is a real threat or a false positive.</w:t>
      </w:r>
    </w:p>
    <w:p>
      <w:pPr>
        <w:pStyle w:val="Heading2"/>
      </w:pPr>
      <w:r>
        <w:t>SIEM → Analyst Relationship</w:t>
      </w:r>
    </w:p>
    <w:p>
      <w:pPr>
        <w:pStyle w:val="ListBullet"/>
      </w:pPr>
      <w:r>
        <w:t>SIEM collects and filters security data.</w:t>
      </w:r>
    </w:p>
    <w:p>
      <w:pPr>
        <w:pStyle w:val="ListBullet"/>
      </w:pPr>
      <w:r>
        <w:t>Detection rules/correlations generate alerts.</w:t>
      </w:r>
    </w:p>
    <w:p>
      <w:pPr>
        <w:pStyle w:val="ListBullet"/>
      </w:pPr>
      <w:r>
        <w:t>The SOC analyst performs the initial investigation.</w:t>
      </w:r>
    </w:p>
    <w:p>
      <w:pPr>
        <w:pStyle w:val="ListBullet"/>
      </w:pPr>
      <w:r>
        <w:t>Additional tools provide evidence and context.</w:t>
      </w:r>
    </w:p>
    <w:p>
      <w:pPr>
        <w:pStyle w:val="ListBullet"/>
      </w:pPr>
      <w:r>
        <w:t>False positives should be reported so detection rules can be improved.</w:t>
      </w:r>
    </w:p>
    <w:p>
      <w:pPr>
        <w:pStyle w:val="Heading2"/>
      </w:pPr>
      <w:r>
        <w:t>Important Analyst Lesson</w:t>
      </w:r>
    </w:p>
    <w:p>
      <w:r>
        <w:t>A SIEM alert is an investigation starting point—not automatically proof of compromise. Analysts should validate the underlying activity and use additional evidence before reaching a conclusion.</w:t>
      </w:r>
    </w:p>
    <w:p>
      <w:pPr>
        <w:pStyle w:val="Heading1"/>
      </w:pPr>
      <w:r>
        <w:t>8. Log Management</w:t>
      </w:r>
    </w:p>
    <w:p>
      <w:r>
        <w:t>Log Management provides centralized access to logs from sources such as web systems, operating systems, firewalls, proxies, and EDR. Centralized logs make searching and correlation more efficient.</w:t>
      </w:r>
    </w:p>
    <w:p>
      <w:pPr>
        <w:pStyle w:val="Heading2"/>
      </w:pPr>
      <w:r>
        <w:t>Common Investigation Uses</w:t>
      </w:r>
    </w:p>
    <w:p>
      <w:pPr>
        <w:pStyle w:val="ListBullet"/>
      </w:pPr>
      <w:r>
        <w:t>Search whether a device communicated with a suspicious domain or IP.</w:t>
      </w:r>
    </w:p>
    <w:p>
      <w:pPr>
        <w:pStyle w:val="ListBullet"/>
      </w:pPr>
      <w:r>
        <w:t>Identify other devices that may have contacted the same indicator.</w:t>
      </w:r>
    </w:p>
    <w:p>
      <w:pPr>
        <w:pStyle w:val="ListBullet"/>
      </w:pPr>
      <w:r>
        <w:t>Review details of network or system activity around an alert.</w:t>
      </w:r>
    </w:p>
    <w:p>
      <w:pPr>
        <w:pStyle w:val="ListBullet"/>
      </w:pPr>
      <w:r>
        <w:t>Look for evidence that may not have appeared in the original SIEM alert.</w:t>
      </w:r>
    </w:p>
    <w:p>
      <w:pPr>
        <w:pStyle w:val="Heading1"/>
      </w:pPr>
      <w:r>
        <w:t>9. EDR – Endpoint Detection &amp; Response</w:t>
      </w:r>
    </w:p>
    <w:p>
      <w:r>
        <w:t>EDR provides continuous monitoring and collection of endpoint data together with detection, analysis, and response capabilities.</w:t>
      </w:r>
    </w:p>
    <w:p>
      <w:pPr>
        <w:pStyle w:val="Heading2"/>
      </w:pPr>
      <w:r>
        <w:t>Useful EDR Investigation Data</w:t>
      </w:r>
    </w:p>
    <w:p>
      <w:pPr>
        <w:pStyle w:val="ListBullet"/>
      </w:pPr>
      <w:r>
        <w:t>Endpoint/device information.</w:t>
      </w:r>
    </w:p>
    <w:p>
      <w:pPr>
        <w:pStyle w:val="ListBullet"/>
      </w:pPr>
      <w:r>
        <w:t>Process lists.</w:t>
      </w:r>
    </w:p>
    <w:p>
      <w:pPr>
        <w:pStyle w:val="ListBullet"/>
      </w:pPr>
      <w:r>
        <w:t>Network connections.</w:t>
      </w:r>
    </w:p>
    <w:p>
      <w:pPr>
        <w:pStyle w:val="ListBullet"/>
      </w:pPr>
      <w:r>
        <w:t>Browser history and other endpoint context.</w:t>
      </w:r>
    </w:p>
    <w:p>
      <w:pPr>
        <w:pStyle w:val="ListBullet"/>
      </w:pPr>
      <w:r>
        <w:t>IOC searches across hosts, such as IP addresses, hashes, file names, or process names.</w:t>
      </w:r>
    </w:p>
    <w:p>
      <w:pPr>
        <w:pStyle w:val="Heading2"/>
      </w:pPr>
      <w:r>
        <w:t>Containment</w:t>
      </w:r>
    </w:p>
    <w:p>
      <w:pPr>
        <w:pStyle w:val="ListBullet"/>
      </w:pPr>
      <w:r>
        <w:t>An infected or compromised endpoint can be isolated from the network to reduce the risk of further attacker activity and lateral movement.</w:t>
      </w:r>
    </w:p>
    <w:p>
      <w:pPr>
        <w:pStyle w:val="ListBullet"/>
      </w:pPr>
      <w:r>
        <w:t>The endpoint can remain available to the security team for investigation through the EDR platform, depending on the product's capabilities.</w:t>
      </w:r>
    </w:p>
    <w:p>
      <w:pPr>
        <w:pStyle w:val="Heading1"/>
      </w:pPr>
      <w:r>
        <w:t>10. SOAR – Security Orchestration, Automation &amp; Response</w:t>
      </w:r>
    </w:p>
    <w:p>
      <w:r>
        <w:t>SOAR connects security tools and automates repeatable investigation and response tasks. It can reduce manual workload and help standardize investigations.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sz w:val="18"/>
              </w:rPr>
              <w:t>SOAR Benefit</w:t>
            </w:r>
          </w:p>
        </w:tc>
        <w:tc>
          <w:tcPr>
            <w:tcW w:type="dxa" w:w="5040"/>
            <w:vAlign w:val="center"/>
            <w:shd w:fill="1F4E78"/>
          </w:tcPr>
          <w:p>
            <w:r>
              <w:rPr>
                <w:b/>
                <w:color w:val="FFFFFF"/>
                <w:sz w:val="18"/>
              </w:rPr>
              <w:t>Example</w:t>
            </w:r>
          </w:p>
        </w:tc>
      </w:tr>
      <w:tr>
        <w:tc>
          <w:tcPr>
            <w:tcW w:type="dxa" w:w="5040"/>
            <w:vAlign w:val="center"/>
          </w:tcPr>
          <w:p>
            <w:r>
              <w:rPr>
                <w:sz w:val="18"/>
              </w:rPr>
              <w:t>Automation</w:t>
            </w:r>
          </w:p>
        </w:tc>
        <w:tc>
          <w:tcPr>
            <w:tcW w:type="dxa" w:w="5040"/>
            <w:vAlign w:val="center"/>
          </w:tcPr>
          <w:p>
            <w:r>
              <w:rPr>
                <w:sz w:val="18"/>
              </w:rPr>
              <w:t>Automatically perform IP reputation or hash checks.</w:t>
            </w:r>
          </w:p>
        </w:tc>
      </w:tr>
      <w:tr>
        <w:tc>
          <w:tcPr>
            <w:tcW w:type="dxa" w:w="5040"/>
            <w:vAlign w:val="center"/>
          </w:tcPr>
          <w:p>
            <w:r>
              <w:rPr>
                <w:sz w:val="18"/>
              </w:rPr>
              <w:t>Centralization</w:t>
            </w:r>
          </w:p>
        </w:tc>
        <w:tc>
          <w:tcPr>
            <w:tcW w:type="dxa" w:w="5040"/>
            <w:vAlign w:val="center"/>
          </w:tcPr>
          <w:p>
            <w:r>
              <w:rPr>
                <w:sz w:val="18"/>
              </w:rPr>
              <w:t>Bring multiple security tools and services into one workflow.</w:t>
            </w:r>
          </w:p>
        </w:tc>
      </w:tr>
      <w:tr>
        <w:tc>
          <w:tcPr>
            <w:tcW w:type="dxa" w:w="5040"/>
            <w:vAlign w:val="center"/>
          </w:tcPr>
          <w:p>
            <w:r>
              <w:rPr>
                <w:sz w:val="18"/>
              </w:rPr>
              <w:t>Playbooks</w:t>
            </w:r>
          </w:p>
        </w:tc>
        <w:tc>
          <w:tcPr>
            <w:tcW w:type="dxa" w:w="5040"/>
            <w:vAlign w:val="center"/>
          </w:tcPr>
          <w:p>
            <w:r>
              <w:rPr>
                <w:sz w:val="18"/>
              </w:rPr>
              <w:t>Provide standardized investigation steps for common alert types.</w:t>
            </w:r>
          </w:p>
        </w:tc>
      </w:tr>
      <w:tr>
        <w:tc>
          <w:tcPr>
            <w:tcW w:type="dxa" w:w="5040"/>
            <w:vAlign w:val="center"/>
          </w:tcPr>
          <w:p>
            <w:r>
              <w:rPr>
                <w:sz w:val="18"/>
              </w:rPr>
              <w:t>Consistency</w:t>
            </w:r>
          </w:p>
        </w:tc>
        <w:tc>
          <w:tcPr>
            <w:tcW w:type="dxa" w:w="5040"/>
            <w:vAlign w:val="center"/>
          </w:tcPr>
          <w:p>
            <w:r>
              <w:rPr>
                <w:sz w:val="18"/>
              </w:rPr>
              <w:t>Ensure analysts follow important investigation steps.</w:t>
            </w:r>
          </w:p>
        </w:tc>
      </w:tr>
    </w:tbl>
    <w:p/>
    <w:p>
      <w:pPr>
        <w:pStyle w:val="Heading1"/>
      </w:pPr>
      <w:r>
        <w:t>11. Threat Intelligence</w:t>
      </w:r>
    </w:p>
    <w:p>
      <w:r>
        <w:t>Threat Intelligence Feeds provide security-related data such as malware hashes and command-and-control domains or IP addresses. Analysts can use this information as supporting evidence during investigations.</w:t>
      </w:r>
    </w:p>
    <w:p>
      <w:pPr>
        <w:pStyle w:val="Heading2"/>
      </w:pPr>
      <w:r>
        <w:t>Important Analyst Rules</w:t>
      </w:r>
    </w:p>
    <w:p>
      <w:pPr>
        <w:pStyle w:val="ListBullet"/>
      </w:pPr>
      <w:r>
        <w:t>A missing result in a threat-intelligence feed does not prove that a file or indicator is safe.</w:t>
      </w:r>
    </w:p>
    <w:p>
      <w:pPr>
        <w:pStyle w:val="ListBullet"/>
      </w:pPr>
      <w:r>
        <w:t>Threat intelligence should support an investigation rather than replace analysis.</w:t>
      </w:r>
    </w:p>
    <w:p>
      <w:pPr>
        <w:pStyle w:val="ListBullet"/>
      </w:pPr>
      <w:r>
        <w:t>IP addresses can change ownership or purpose over time, so historical malicious use does not automatically prove current malicious activity.</w:t>
      </w:r>
    </w:p>
    <w:p>
      <w:pPr>
        <w:pStyle w:val="ListBullet"/>
      </w:pPr>
      <w:r>
        <w:t>Consider the age and context of threat-intelligence results.</w:t>
      </w:r>
    </w:p>
    <w:p>
      <w:pPr>
        <w:pStyle w:val="Heading2"/>
      </w:pPr>
      <w:r>
        <w:t>Examples of Threat Intelligence Sources Mentioned</w:t>
      </w:r>
    </w:p>
    <w:p>
      <w:pPr>
        <w:pStyle w:val="ListBullet"/>
      </w:pPr>
      <w:r>
        <w:t>VirusTotal</w:t>
      </w:r>
    </w:p>
    <w:p>
      <w:pPr>
        <w:pStyle w:val="ListBullet"/>
      </w:pPr>
      <w:r>
        <w:t>Talos Intelligence</w:t>
      </w:r>
    </w:p>
    <w:p>
      <w:pPr>
        <w:pStyle w:val="Heading1"/>
      </w:pPr>
      <w:r>
        <w:t>12. Common SOC Analyst Mistakes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b/>
                <w:color w:val="FFFFFF"/>
                <w:sz w:val="18"/>
              </w:rPr>
              <w:t>Mistake</w:t>
            </w:r>
          </w:p>
        </w:tc>
        <w:tc>
          <w:tcPr>
            <w:tcW w:type="dxa" w:w="3360"/>
            <w:vAlign w:val="center"/>
            <w:shd w:fill="1F4E78"/>
          </w:tcPr>
          <w:p>
            <w:r>
              <w:rPr>
                <w:b/>
                <w:color w:val="FFFFFF"/>
                <w:sz w:val="18"/>
              </w:rPr>
              <w:t>Why It Is a Problem</w:t>
            </w:r>
          </w:p>
        </w:tc>
        <w:tc>
          <w:tcPr>
            <w:tcW w:type="dxa" w:w="3360"/>
            <w:vAlign w:val="center"/>
            <w:shd w:fill="1F4E78"/>
          </w:tcPr>
          <w:p>
            <w:r>
              <w:rPr>
                <w:b/>
                <w:color w:val="FFFFFF"/>
                <w:sz w:val="18"/>
              </w:rPr>
              <w:t>Better Practice</w:t>
            </w:r>
          </w:p>
        </w:tc>
      </w:tr>
      <w:tr>
        <w:tc>
          <w:tcPr>
            <w:tcW w:type="dxa" w:w="3360"/>
            <w:vAlign w:val="center"/>
          </w:tcPr>
          <w:p>
            <w:r>
              <w:rPr>
                <w:sz w:val="18"/>
              </w:rPr>
              <w:t>Over-reliance on VirusTotal</w:t>
            </w:r>
          </w:p>
        </w:tc>
        <w:tc>
          <w:tcPr>
            <w:tcW w:type="dxa" w:w="3360"/>
            <w:vAlign w:val="center"/>
          </w:tcPr>
          <w:p>
            <w:r>
              <w:rPr>
                <w:sz w:val="18"/>
              </w:rPr>
              <w:t>Detection results may not identify every malicious file or URL.</w:t>
            </w:r>
          </w:p>
        </w:tc>
        <w:tc>
          <w:tcPr>
            <w:tcW w:type="dxa" w:w="3360"/>
            <w:vAlign w:val="center"/>
          </w:tcPr>
          <w:p>
            <w:r>
              <w:rPr>
                <w:sz w:val="18"/>
              </w:rPr>
              <w:t>Use it as supporting evidence and perform additional analysis.</w:t>
            </w:r>
          </w:p>
        </w:tc>
      </w:tr>
      <w:tr>
        <w:tc>
          <w:tcPr>
            <w:tcW w:type="dxa" w:w="3360"/>
            <w:vAlign w:val="center"/>
          </w:tcPr>
          <w:p>
            <w:r>
              <w:rPr>
                <w:sz w:val="18"/>
              </w:rPr>
              <w:t>Hasty malware sandbox analysis</w:t>
            </w:r>
          </w:p>
        </w:tc>
        <w:tc>
          <w:tcPr>
            <w:tcW w:type="dxa" w:w="3360"/>
            <w:vAlign w:val="center"/>
          </w:tcPr>
          <w:p>
            <w:r>
              <w:rPr>
                <w:sz w:val="18"/>
              </w:rPr>
              <w:t>Short analysis may miss delayed or environment-aware behavior.</w:t>
            </w:r>
          </w:p>
        </w:tc>
        <w:tc>
          <w:tcPr>
            <w:tcW w:type="dxa" w:w="3360"/>
            <w:vAlign w:val="center"/>
          </w:tcPr>
          <w:p>
            <w:r>
              <w:rPr>
                <w:sz w:val="18"/>
              </w:rPr>
              <w:t>Consider analysis duration and behavior carefully.</w:t>
            </w:r>
          </w:p>
        </w:tc>
      </w:tr>
      <w:tr>
        <w:tc>
          <w:tcPr>
            <w:tcW w:type="dxa" w:w="3360"/>
            <w:vAlign w:val="center"/>
          </w:tcPr>
          <w:p>
            <w:r>
              <w:rPr>
                <w:sz w:val="18"/>
              </w:rPr>
              <w:t>Inadequate log analysis</w:t>
            </w:r>
          </w:p>
        </w:tc>
        <w:tc>
          <w:tcPr>
            <w:tcW w:type="dxa" w:w="3360"/>
            <w:vAlign w:val="center"/>
          </w:tcPr>
          <w:p>
            <w:r>
              <w:rPr>
                <w:sz w:val="18"/>
              </w:rPr>
              <w:t>Other affected devices or connections may be missed.</w:t>
            </w:r>
          </w:p>
        </w:tc>
        <w:tc>
          <w:tcPr>
            <w:tcW w:type="dxa" w:w="3360"/>
            <w:vAlign w:val="center"/>
          </w:tcPr>
          <w:p>
            <w:r>
              <w:rPr>
                <w:sz w:val="18"/>
              </w:rPr>
              <w:t>Search logs for the relevant IOC across the environment.</w:t>
            </w:r>
          </w:p>
        </w:tc>
      </w:tr>
      <w:tr>
        <w:tc>
          <w:tcPr>
            <w:tcW w:type="dxa" w:w="3360"/>
            <w:vAlign w:val="center"/>
          </w:tcPr>
          <w:p>
            <w:r>
              <w:rPr>
                <w:sz w:val="18"/>
              </w:rPr>
              <w:t>Overlooking result dates/caching</w:t>
            </w:r>
          </w:p>
        </w:tc>
        <w:tc>
          <w:tcPr>
            <w:tcW w:type="dxa" w:w="3360"/>
            <w:vAlign w:val="center"/>
          </w:tcPr>
          <w:p>
            <w:r>
              <w:rPr>
                <w:sz w:val="18"/>
              </w:rPr>
              <w:t>A cached or older result may not represent the current state.</w:t>
            </w:r>
          </w:p>
        </w:tc>
        <w:tc>
          <w:tcPr>
            <w:tcW w:type="dxa" w:w="3360"/>
            <w:vAlign w:val="center"/>
          </w:tcPr>
          <w:p>
            <w:r>
              <w:rPr>
                <w:sz w:val="18"/>
              </w:rPr>
              <w:t>Check the timing and context of threat-intelligence results.</w:t>
            </w:r>
          </w:p>
        </w:tc>
      </w:tr>
    </w:tbl>
    <w:p/>
    <w:p>
      <w:pPr>
        <w:pStyle w:val="Heading1"/>
      </w:pPr>
      <w:r>
        <w:t>13. Internship Quick Reference – Tools &amp; Purpose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sz w:val="18"/>
              </w:rPr>
              <w:t>Tool / Technology</w:t>
            </w:r>
          </w:p>
        </w:tc>
        <w:tc>
          <w:tcPr>
            <w:tcW w:type="dxa" w:w="5040"/>
            <w:vAlign w:val="center"/>
            <w:shd w:fill="1F4E78"/>
          </w:tcPr>
          <w:p>
            <w:r>
              <w:rPr>
                <w:b/>
                <w:color w:val="FFFFFF"/>
                <w:sz w:val="18"/>
              </w:rPr>
              <w:t>Primary Analyst Use</w:t>
            </w:r>
          </w:p>
        </w:tc>
      </w:tr>
      <w:tr>
        <w:tc>
          <w:tcPr>
            <w:tcW w:type="dxa" w:w="5040"/>
            <w:vAlign w:val="center"/>
          </w:tcPr>
          <w:p>
            <w:r>
              <w:rPr>
                <w:sz w:val="18"/>
              </w:rPr>
              <w:t>SIEM</w:t>
            </w:r>
          </w:p>
        </w:tc>
        <w:tc>
          <w:tcPr>
            <w:tcW w:type="dxa" w:w="5040"/>
            <w:vAlign w:val="center"/>
          </w:tcPr>
          <w:p>
            <w:r>
              <w:rPr>
                <w:sz w:val="18"/>
              </w:rPr>
              <w:t>Centralized security data, detection rules, alerts, and initial investigation.</w:t>
            </w:r>
          </w:p>
        </w:tc>
      </w:tr>
      <w:tr>
        <w:tc>
          <w:tcPr>
            <w:tcW w:type="dxa" w:w="5040"/>
            <w:vAlign w:val="center"/>
          </w:tcPr>
          <w:p>
            <w:r>
              <w:rPr>
                <w:sz w:val="18"/>
              </w:rPr>
              <w:t>Log Management</w:t>
            </w:r>
          </w:p>
        </w:tc>
        <w:tc>
          <w:tcPr>
            <w:tcW w:type="dxa" w:w="5040"/>
            <w:vAlign w:val="center"/>
          </w:tcPr>
          <w:p>
            <w:r>
              <w:rPr>
                <w:sz w:val="18"/>
              </w:rPr>
              <w:t>Search and analyze centralized logs across multiple sources.</w:t>
            </w:r>
          </w:p>
        </w:tc>
      </w:tr>
      <w:tr>
        <w:tc>
          <w:tcPr>
            <w:tcW w:type="dxa" w:w="5040"/>
            <w:vAlign w:val="center"/>
          </w:tcPr>
          <w:p>
            <w:r>
              <w:rPr>
                <w:sz w:val="18"/>
              </w:rPr>
              <w:t>EDR</w:t>
            </w:r>
          </w:p>
        </w:tc>
        <w:tc>
          <w:tcPr>
            <w:tcW w:type="dxa" w:w="5040"/>
            <w:vAlign w:val="center"/>
          </w:tcPr>
          <w:p>
            <w:r>
              <w:rPr>
                <w:sz w:val="18"/>
              </w:rPr>
              <w:t>Investigate endpoint activity, processes, connections, IOCs, and containment.</w:t>
            </w:r>
          </w:p>
        </w:tc>
      </w:tr>
      <w:tr>
        <w:tc>
          <w:tcPr>
            <w:tcW w:type="dxa" w:w="5040"/>
            <w:vAlign w:val="center"/>
          </w:tcPr>
          <w:p>
            <w:r>
              <w:rPr>
                <w:sz w:val="18"/>
              </w:rPr>
              <w:t>SOAR</w:t>
            </w:r>
          </w:p>
        </w:tc>
        <w:tc>
          <w:tcPr>
            <w:tcW w:type="dxa" w:w="5040"/>
            <w:vAlign w:val="center"/>
          </w:tcPr>
          <w:p>
            <w:r>
              <w:rPr>
                <w:sz w:val="18"/>
              </w:rPr>
              <w:t>Automate workflows, integrate tools, and execute playbooks.</w:t>
            </w:r>
          </w:p>
        </w:tc>
      </w:tr>
      <w:tr>
        <w:tc>
          <w:tcPr>
            <w:tcW w:type="dxa" w:w="5040"/>
            <w:vAlign w:val="center"/>
          </w:tcPr>
          <w:p>
            <w:r>
              <w:rPr>
                <w:sz w:val="18"/>
              </w:rPr>
              <w:t>Threat Intelligence</w:t>
            </w:r>
          </w:p>
        </w:tc>
        <w:tc>
          <w:tcPr>
            <w:tcW w:type="dxa" w:w="5040"/>
            <w:vAlign w:val="center"/>
          </w:tcPr>
          <w:p>
            <w:r>
              <w:rPr>
                <w:sz w:val="18"/>
              </w:rPr>
              <w:t>Research IPs, domains, hashes, and known malicious artifacts.</w:t>
            </w:r>
          </w:p>
        </w:tc>
      </w:tr>
      <w:tr>
        <w:tc>
          <w:tcPr>
            <w:tcW w:type="dxa" w:w="5040"/>
            <w:vAlign w:val="center"/>
          </w:tcPr>
          <w:p>
            <w:r>
              <w:rPr>
                <w:sz w:val="18"/>
              </w:rPr>
              <w:t>Operating System Knowledge</w:t>
            </w:r>
          </w:p>
        </w:tc>
        <w:tc>
          <w:tcPr>
            <w:tcW w:type="dxa" w:w="5040"/>
            <w:vAlign w:val="center"/>
          </w:tcPr>
          <w:p>
            <w:r>
              <w:rPr>
                <w:sz w:val="18"/>
              </w:rPr>
              <w:t>Recognize normal vs abnormal system behavior.</w:t>
            </w:r>
          </w:p>
        </w:tc>
      </w:tr>
      <w:tr>
        <w:tc>
          <w:tcPr>
            <w:tcW w:type="dxa" w:w="5040"/>
            <w:vAlign w:val="center"/>
          </w:tcPr>
          <w:p>
            <w:r>
              <w:rPr>
                <w:sz w:val="18"/>
              </w:rPr>
              <w:t>Networking Knowledge</w:t>
            </w:r>
          </w:p>
        </w:tc>
        <w:tc>
          <w:tcPr>
            <w:tcW w:type="dxa" w:w="5040"/>
            <w:vAlign w:val="center"/>
          </w:tcPr>
          <w:p>
            <w:r>
              <w:rPr>
                <w:sz w:val="18"/>
              </w:rPr>
              <w:t>Understand IPs, URLs, connections, and possible data movement.</w:t>
            </w:r>
          </w:p>
        </w:tc>
      </w:tr>
      <w:tr>
        <w:tc>
          <w:tcPr>
            <w:tcW w:type="dxa" w:w="5040"/>
            <w:vAlign w:val="center"/>
          </w:tcPr>
          <w:p>
            <w:r>
              <w:rPr>
                <w:sz w:val="18"/>
              </w:rPr>
              <w:t>Malware Analysis</w:t>
            </w:r>
          </w:p>
        </w:tc>
        <w:tc>
          <w:tcPr>
            <w:tcW w:type="dxa" w:w="5040"/>
            <w:vAlign w:val="center"/>
          </w:tcPr>
          <w:p>
            <w:r>
              <w:rPr>
                <w:sz w:val="18"/>
              </w:rPr>
              <w:t>Understand malicious behavior and command-and-control activity.</w:t>
            </w:r>
          </w:p>
        </w:tc>
      </w:tr>
    </w:tbl>
    <w:p/>
    <w:p>
      <w:pPr>
        <w:pStyle w:val="Heading1"/>
      </w:pPr>
      <w:r>
        <w:t>14. Internship-Level Key Takeaways</w:t>
      </w:r>
    </w:p>
    <w:p>
      <w:pPr>
        <w:pStyle w:val="ListBullet"/>
      </w:pPr>
      <w:r>
        <w:t>Always treat an alert as a starting point for investigation, not as automatic proof of compromise.</w:t>
      </w:r>
    </w:p>
    <w:p>
      <w:pPr>
        <w:pStyle w:val="ListBullet"/>
      </w:pPr>
      <w:r>
        <w:t>Use multiple sources of evidence before reaching a conclusion.</w:t>
      </w:r>
    </w:p>
    <w:p>
      <w:pPr>
        <w:pStyle w:val="ListBullet"/>
      </w:pPr>
      <w:r>
        <w:t>Learn the normal behavior of Windows/Linux and network environments so abnormal activity is easier to recognize.</w:t>
      </w:r>
    </w:p>
    <w:p>
      <w:pPr>
        <w:pStyle w:val="ListBullet"/>
      </w:pPr>
      <w:r>
        <w:t>Search for indicators across the environment, not only on the initially affected endpoint.</w:t>
      </w:r>
    </w:p>
    <w:p>
      <w:pPr>
        <w:pStyle w:val="ListBullet"/>
      </w:pPr>
      <w:r>
        <w:t>Use SIEM for alert visibility, Log Management for broader log investigation, EDR for endpoint evidence and containment, SOAR for automation, and Threat Intelligence for contextual evidence.</w:t>
      </w:r>
    </w:p>
    <w:p>
      <w:pPr>
        <w:pStyle w:val="ListBullet"/>
      </w:pPr>
      <w:r>
        <w:t>Document findings clearly and follow escalation procedures.</w:t>
      </w:r>
    </w:p>
    <w:p>
      <w:pPr>
        <w:pStyle w:val="ListBullet"/>
      </w:pPr>
      <w:r>
        <w:t>Avoid relying on one external service or one detection result.</w:t>
      </w:r>
    </w:p>
    <w:p>
      <w:pPr>
        <w:pStyle w:val="ListBullet"/>
      </w:pPr>
      <w:r>
        <w:t>Review timestamps and context when evaluating threat-intelligence results.</w:t>
      </w:r>
    </w:p>
    <w:p>
      <w:pPr>
        <w:pStyle w:val="ListBullet"/>
      </w:pPr>
      <w:r>
        <w:t>Consistent playbooks and standardized processes help analysts avoid missed investigation steps.</w:t>
      </w:r>
    </w:p>
    <w:p>
      <w:pPr>
        <w:pStyle w:val="Heading1"/>
      </w:pPr>
      <w:r>
        <w:t>15. Simple SOC Investigation Flow</w:t>
      </w:r>
    </w:p>
    <w:p>
      <w:pPr>
        <w:jc w:val="center"/>
      </w:pPr>
      <w:r>
        <w:rPr>
          <w:b/>
          <w:sz w:val="22"/>
        </w:rPr>
        <w:t>SIEM Alert → Take Ownership → Collect Evidence → Validate with EDR/Logs/TI → Determine Threat Status → Scope Affected Systems → Escalate/Respond → Document → Lessons Learned</w:t>
      </w:r>
    </w:p>
    <w:p/>
    <w:p>
      <w:r>
        <w:rPr>
          <w:b/>
        </w:rPr>
        <w:t xml:space="preserve">Source basis: </w:t>
      </w:r>
      <w:r>
        <w:t>User-provided SOC Fundamentals / LetsDefend training material in this conversation. This document condenses the supplied material into internship-focused study notes and does not add external research.</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 Foundations | Internship Learning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SOC INTERNSHIP • WEEK 1 • MAIN POINTS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