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F7A1" w14:textId="77777777" w:rsidR="005E384D" w:rsidRPr="005E384D" w:rsidRDefault="005E384D" w:rsidP="005E384D">
      <w:pPr>
        <w:spacing w:before="240" w:line="240" w:lineRule="auto"/>
        <w:jc w:val="center"/>
        <w:rPr>
          <w:rFonts w:ascii="Sans Serif Collection" w:hAnsi="Sans Serif Collection" w:cs="Sans Serif Collection"/>
          <w:b/>
          <w:bCs/>
          <w:sz w:val="16"/>
          <w:szCs w:val="14"/>
        </w:rPr>
      </w:pPr>
      <w:r w:rsidRPr="005E384D">
        <w:rPr>
          <w:rFonts w:ascii="Sans Serif Collection" w:hAnsi="Sans Serif Collection" w:cs="Sans Serif Collection"/>
          <w:b/>
          <w:bCs/>
          <w:sz w:val="24"/>
          <w:szCs w:val="22"/>
        </w:rPr>
        <w:t>SmartAmps HRMS: Brand Guidelines</w:t>
      </w:r>
    </w:p>
    <w:p w14:paraId="0DC0D699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1. Introduction</w:t>
      </w:r>
    </w:p>
    <w:p w14:paraId="39F56FD8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About the Brand</w:t>
      </w:r>
    </w:p>
    <w:p w14:paraId="17D07728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SmartAmps HRMS, powered by Dataamps, is a cutting-edge HR Management System designed to empower organizations with data-driven insights and streamline their HR operations. Our software solution offers intuitive and powerful tools for payroll, employee performance, analytics, and automation, enabling businesses to make informed decisions and cultivate a more connected workforce.</w:t>
      </w:r>
    </w:p>
    <w:p w14:paraId="3377EA29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Mission:</w:t>
      </w:r>
      <w:r w:rsidRPr="005E384D">
        <w:rPr>
          <w:rFonts w:ascii="Sans Serif Collection" w:hAnsi="Sans Serif Collection" w:cs="Sans Serif Collection"/>
          <w:sz w:val="20"/>
          <w:szCs w:val="18"/>
        </w:rPr>
        <w:t> To amplify HR efficiency through innovative technology and data intelligence.</w:t>
      </w:r>
    </w:p>
    <w:p w14:paraId="1A5EFC51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Vision:</w:t>
      </w:r>
      <w:r w:rsidRPr="005E384D">
        <w:rPr>
          <w:rFonts w:ascii="Sans Serif Collection" w:hAnsi="Sans Serif Collection" w:cs="Sans Serif Collection"/>
          <w:sz w:val="20"/>
          <w:szCs w:val="18"/>
        </w:rPr>
        <w:t> Revolutionize HR with smart, actionable insights for a more connected workforce.</w:t>
      </w:r>
    </w:p>
    <w:p w14:paraId="49026599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Tagline:</w:t>
      </w:r>
      <w:r w:rsidRPr="005E384D">
        <w:rPr>
          <w:rFonts w:ascii="Sans Serif Collection" w:hAnsi="Sans Serif Collection" w:cs="Sans Serif Collection"/>
          <w:sz w:val="20"/>
          <w:szCs w:val="18"/>
        </w:rPr>
        <w:t> "Amplify Your HR with Intelligence"</w:t>
      </w:r>
    </w:p>
    <w:p w14:paraId="7C0084EE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2. Logo Usage</w:t>
      </w:r>
    </w:p>
    <w:p w14:paraId="3AF8A34F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Primary Logo</w:t>
      </w:r>
    </w:p>
    <w:p w14:paraId="6F9DE97C" w14:textId="77777777" w:rsidR="005E384D" w:rsidRPr="005E384D" w:rsidRDefault="005E384D" w:rsidP="005E384D">
      <w:pPr>
        <w:numPr>
          <w:ilvl w:val="0"/>
          <w:numId w:val="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Display the SmartAmps HRMS logo prominently, with the tagline "powered by Dataamps" underneath.</w:t>
      </w:r>
    </w:p>
    <w:p w14:paraId="18132772" w14:textId="77777777" w:rsidR="005E384D" w:rsidRPr="005E384D" w:rsidRDefault="005E384D" w:rsidP="005E384D">
      <w:pPr>
        <w:numPr>
          <w:ilvl w:val="0"/>
          <w:numId w:val="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Use the full-color logo on light backgrounds. On darker backgrounds, apply the white version for visibility.</w:t>
      </w:r>
    </w:p>
    <w:p w14:paraId="31DCFB62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Logo Clear Space</w:t>
      </w:r>
    </w:p>
    <w:p w14:paraId="05A4B692" w14:textId="77777777" w:rsidR="005E384D" w:rsidRPr="005E384D" w:rsidRDefault="005E384D" w:rsidP="005E384D">
      <w:pPr>
        <w:numPr>
          <w:ilvl w:val="0"/>
          <w:numId w:val="2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Maintain a clear space around the logo to ensure it is legible and visually distinct. Use the height of the "S" in SmartAmps as the minimum clear space around all sides.</w:t>
      </w:r>
    </w:p>
    <w:p w14:paraId="1AFCBBF5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lastRenderedPageBreak/>
        <w:t>Logo Minimum Size</w:t>
      </w:r>
    </w:p>
    <w:p w14:paraId="6CC37354" w14:textId="77777777" w:rsidR="005E384D" w:rsidRPr="005E384D" w:rsidRDefault="005E384D" w:rsidP="005E384D">
      <w:pPr>
        <w:numPr>
          <w:ilvl w:val="0"/>
          <w:numId w:val="3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Digital:</w:t>
      </w:r>
      <w:r w:rsidRPr="005E384D">
        <w:rPr>
          <w:rFonts w:ascii="Sans Serif Collection" w:hAnsi="Sans Serif Collection" w:cs="Sans Serif Collection"/>
          <w:sz w:val="20"/>
          <w:szCs w:val="18"/>
        </w:rPr>
        <w:t> The logo should not be smaller than 100px in width.</w:t>
      </w:r>
    </w:p>
    <w:p w14:paraId="212C48BD" w14:textId="77777777" w:rsidR="005E384D" w:rsidRPr="005E384D" w:rsidRDefault="005E384D" w:rsidP="005E384D">
      <w:pPr>
        <w:numPr>
          <w:ilvl w:val="0"/>
          <w:numId w:val="3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Print:</w:t>
      </w:r>
      <w:r w:rsidRPr="005E384D">
        <w:rPr>
          <w:rFonts w:ascii="Sans Serif Collection" w:hAnsi="Sans Serif Collection" w:cs="Sans Serif Collection"/>
          <w:sz w:val="20"/>
          <w:szCs w:val="18"/>
        </w:rPr>
        <w:t> The logo should not be smaller than 1 inch in width.</w:t>
      </w:r>
    </w:p>
    <w:p w14:paraId="3AEF51CD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Incorrect Usage</w:t>
      </w:r>
    </w:p>
    <w:p w14:paraId="0A2208D5" w14:textId="77777777" w:rsidR="005E384D" w:rsidRPr="005E384D" w:rsidRDefault="005E384D" w:rsidP="005E384D">
      <w:pPr>
        <w:numPr>
          <w:ilvl w:val="0"/>
          <w:numId w:val="4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Do not alter the logo colors.</w:t>
      </w:r>
    </w:p>
    <w:p w14:paraId="56B9814F" w14:textId="77777777" w:rsidR="005E384D" w:rsidRPr="005E384D" w:rsidRDefault="005E384D" w:rsidP="005E384D">
      <w:pPr>
        <w:numPr>
          <w:ilvl w:val="0"/>
          <w:numId w:val="4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Do not stretch or distort the logo.</w:t>
      </w:r>
    </w:p>
    <w:p w14:paraId="25A29ACD" w14:textId="77777777" w:rsidR="005E384D" w:rsidRPr="005E384D" w:rsidRDefault="005E384D" w:rsidP="005E384D">
      <w:pPr>
        <w:numPr>
          <w:ilvl w:val="0"/>
          <w:numId w:val="4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Do not add effects like shadows or gradients.</w:t>
      </w:r>
    </w:p>
    <w:p w14:paraId="6A1981E9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3. Brand Colors</w:t>
      </w:r>
    </w:p>
    <w:p w14:paraId="6F99C6DF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Primary Color:</w:t>
      </w:r>
    </w:p>
    <w:p w14:paraId="796F432F" w14:textId="77777777" w:rsidR="005E384D" w:rsidRDefault="005E384D" w:rsidP="005E384D">
      <w:pPr>
        <w:numPr>
          <w:ilvl w:val="0"/>
          <w:numId w:val="5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Electric Blue (#0078D7):</w:t>
      </w:r>
      <w:r w:rsidRPr="005E384D">
        <w:rPr>
          <w:rFonts w:ascii="Sans Serif Collection" w:hAnsi="Sans Serif Collection" w:cs="Sans Serif Collection"/>
          <w:sz w:val="20"/>
          <w:szCs w:val="18"/>
        </w:rPr>
        <w:t> For main elements like headers, icons, and calls to action.</w:t>
      </w:r>
    </w:p>
    <w:p w14:paraId="0EF33592" w14:textId="322F2056" w:rsidR="00112D7A" w:rsidRPr="005E384D" w:rsidRDefault="00112D7A" w:rsidP="005E384D">
      <w:pPr>
        <w:numPr>
          <w:ilvl w:val="0"/>
          <w:numId w:val="5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>
        <w:rPr>
          <w:rFonts w:ascii="Sans Serif Collection" w:hAnsi="Sans Serif Collection" w:cs="Sans Serif Collection"/>
          <w:b/>
          <w:bCs/>
          <w:sz w:val="20"/>
          <w:szCs w:val="18"/>
        </w:rPr>
        <w:t>Hover :</w:t>
      </w:r>
      <w:r>
        <w:rPr>
          <w:rFonts w:ascii="Sans Serif Collection" w:hAnsi="Sans Serif Collection" w:cs="Sans Serif Collection"/>
          <w:sz w:val="20"/>
          <w:szCs w:val="18"/>
        </w:rPr>
        <w:t xml:space="preserve">  #</w:t>
      </w:r>
      <w:r w:rsidRPr="00112D7A">
        <w:rPr>
          <w:rFonts w:ascii="Sans Serif Collection" w:hAnsi="Sans Serif Collection" w:cs="Sans Serif Collection"/>
          <w:sz w:val="20"/>
          <w:szCs w:val="18"/>
        </w:rPr>
        <w:t>035faa</w:t>
      </w:r>
    </w:p>
    <w:p w14:paraId="3C714AC0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Secondary Colors:</w:t>
      </w:r>
    </w:p>
    <w:p w14:paraId="614D7825" w14:textId="77777777" w:rsidR="005E384D" w:rsidRPr="005E384D" w:rsidRDefault="005E384D" w:rsidP="005E384D">
      <w:pPr>
        <w:numPr>
          <w:ilvl w:val="0"/>
          <w:numId w:val="6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Steel Gray (#505050):</w:t>
      </w:r>
      <w:r w:rsidRPr="005E384D">
        <w:rPr>
          <w:rFonts w:ascii="Sans Serif Collection" w:hAnsi="Sans Serif Collection" w:cs="Sans Serif Collection"/>
          <w:sz w:val="20"/>
          <w:szCs w:val="18"/>
        </w:rPr>
        <w:t> For text, icons, and secondary UI elements.</w:t>
      </w:r>
    </w:p>
    <w:p w14:paraId="74071FD2" w14:textId="77777777" w:rsidR="005E384D" w:rsidRPr="005E384D" w:rsidRDefault="005E384D" w:rsidP="005E384D">
      <w:pPr>
        <w:numPr>
          <w:ilvl w:val="0"/>
          <w:numId w:val="6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Lime Green (#A6CE39):</w:t>
      </w:r>
      <w:r w:rsidRPr="005E384D">
        <w:rPr>
          <w:rFonts w:ascii="Sans Serif Collection" w:hAnsi="Sans Serif Collection" w:cs="Sans Serif Collection"/>
          <w:sz w:val="20"/>
          <w:szCs w:val="18"/>
        </w:rPr>
        <w:t> Used sparingly for accents, buttons, or key highlights.</w:t>
      </w:r>
    </w:p>
    <w:p w14:paraId="505CA935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Neutral Colors:</w:t>
      </w:r>
    </w:p>
    <w:p w14:paraId="0DD44214" w14:textId="77777777" w:rsidR="005E384D" w:rsidRPr="005E384D" w:rsidRDefault="005E384D" w:rsidP="005E384D">
      <w:pPr>
        <w:numPr>
          <w:ilvl w:val="0"/>
          <w:numId w:val="7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White (#FFFFFF):</w:t>
      </w:r>
      <w:r w:rsidRPr="005E384D">
        <w:rPr>
          <w:rFonts w:ascii="Sans Serif Collection" w:hAnsi="Sans Serif Collection" w:cs="Sans Serif Collection"/>
          <w:sz w:val="20"/>
          <w:szCs w:val="18"/>
        </w:rPr>
        <w:t> Backgrounds and text for readability.</w:t>
      </w:r>
    </w:p>
    <w:p w14:paraId="22F7BB5B" w14:textId="77777777" w:rsidR="005E384D" w:rsidRPr="005E384D" w:rsidRDefault="005E384D" w:rsidP="005E384D">
      <w:pPr>
        <w:numPr>
          <w:ilvl w:val="0"/>
          <w:numId w:val="7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Soft Slate (#D9E2EC):</w:t>
      </w:r>
      <w:r w:rsidRPr="005E384D">
        <w:rPr>
          <w:rFonts w:ascii="Sans Serif Collection" w:hAnsi="Sans Serif Collection" w:cs="Sans Serif Collection"/>
          <w:sz w:val="20"/>
          <w:szCs w:val="18"/>
        </w:rPr>
        <w:t> For subtle backgrounds or section divisions.</w:t>
      </w:r>
    </w:p>
    <w:p w14:paraId="14DB4D7B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4. Typography</w:t>
      </w:r>
    </w:p>
    <w:p w14:paraId="3C381CBC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lastRenderedPageBreak/>
        <w:t>Headlines</w:t>
      </w:r>
    </w:p>
    <w:p w14:paraId="4FB322DA" w14:textId="77777777" w:rsidR="005E384D" w:rsidRPr="005E384D" w:rsidRDefault="005E384D" w:rsidP="005E384D">
      <w:pPr>
        <w:numPr>
          <w:ilvl w:val="0"/>
          <w:numId w:val="8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Poppins Bold:</w:t>
      </w:r>
      <w:r w:rsidRPr="005E384D">
        <w:rPr>
          <w:rFonts w:ascii="Sans Serif Collection" w:hAnsi="Sans Serif Collection" w:cs="Sans Serif Collection"/>
          <w:sz w:val="20"/>
          <w:szCs w:val="18"/>
        </w:rPr>
        <w:t> A rounded sans-serif font that is clean, modern, and approachable. Used for headlines and key messaging.</w:t>
      </w:r>
    </w:p>
    <w:p w14:paraId="264CD4C5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Body Text</w:t>
      </w:r>
    </w:p>
    <w:p w14:paraId="6C8B5FA8" w14:textId="77777777" w:rsidR="005E384D" w:rsidRPr="005E384D" w:rsidRDefault="005E384D" w:rsidP="005E384D">
      <w:pPr>
        <w:numPr>
          <w:ilvl w:val="0"/>
          <w:numId w:val="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Roboto Regular:</w:t>
      </w:r>
      <w:r w:rsidRPr="005E384D">
        <w:rPr>
          <w:rFonts w:ascii="Sans Serif Collection" w:hAnsi="Sans Serif Collection" w:cs="Sans Serif Collection"/>
          <w:sz w:val="20"/>
          <w:szCs w:val="18"/>
        </w:rPr>
        <w:t> A sans-serif font ideal for paragraphs, descriptions, and body content.</w:t>
      </w:r>
    </w:p>
    <w:p w14:paraId="39E1A4EC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Tagline &amp; Accents</w:t>
      </w:r>
    </w:p>
    <w:p w14:paraId="2080B300" w14:textId="77777777" w:rsidR="005E384D" w:rsidRPr="005E384D" w:rsidRDefault="005E384D" w:rsidP="005E384D">
      <w:pPr>
        <w:numPr>
          <w:ilvl w:val="0"/>
          <w:numId w:val="10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Montserrat Light:</w:t>
      </w:r>
      <w:r w:rsidRPr="005E384D">
        <w:rPr>
          <w:rFonts w:ascii="Sans Serif Collection" w:hAnsi="Sans Serif Collection" w:cs="Sans Serif Collection"/>
          <w:sz w:val="20"/>
          <w:szCs w:val="18"/>
        </w:rPr>
        <w:t> A lighter typeface that adds contrast and readability for taglines and supplementary text.</w:t>
      </w:r>
    </w:p>
    <w:p w14:paraId="045FC27F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Hierarchy and Usage</w:t>
      </w:r>
    </w:p>
    <w:p w14:paraId="68B53E27" w14:textId="77777777" w:rsidR="005E384D" w:rsidRPr="005E384D" w:rsidRDefault="005E384D" w:rsidP="005E384D">
      <w:pPr>
        <w:numPr>
          <w:ilvl w:val="0"/>
          <w:numId w:val="1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Headers (H1, H2):</w:t>
      </w:r>
      <w:r w:rsidRPr="005E384D">
        <w:rPr>
          <w:rFonts w:ascii="Sans Serif Collection" w:hAnsi="Sans Serif Collection" w:cs="Sans Serif Collection"/>
          <w:sz w:val="20"/>
          <w:szCs w:val="18"/>
        </w:rPr>
        <w:t> Poppins Bold, Electric Blue</w:t>
      </w:r>
    </w:p>
    <w:p w14:paraId="0C1E4AF8" w14:textId="77777777" w:rsidR="005E384D" w:rsidRPr="005E384D" w:rsidRDefault="005E384D" w:rsidP="005E384D">
      <w:pPr>
        <w:numPr>
          <w:ilvl w:val="0"/>
          <w:numId w:val="1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Subheadings (H3):</w:t>
      </w:r>
      <w:r w:rsidRPr="005E384D">
        <w:rPr>
          <w:rFonts w:ascii="Sans Serif Collection" w:hAnsi="Sans Serif Collection" w:cs="Sans Serif Collection"/>
          <w:sz w:val="20"/>
          <w:szCs w:val="18"/>
        </w:rPr>
        <w:t> Roboto Medium, Steel Gray</w:t>
      </w:r>
    </w:p>
    <w:p w14:paraId="012EB5AF" w14:textId="77777777" w:rsidR="005E384D" w:rsidRPr="005E384D" w:rsidRDefault="005E384D" w:rsidP="005E384D">
      <w:pPr>
        <w:numPr>
          <w:ilvl w:val="0"/>
          <w:numId w:val="1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Body Text:</w:t>
      </w:r>
      <w:r w:rsidRPr="005E384D">
        <w:rPr>
          <w:rFonts w:ascii="Sans Serif Collection" w:hAnsi="Sans Serif Collection" w:cs="Sans Serif Collection"/>
          <w:sz w:val="20"/>
          <w:szCs w:val="18"/>
        </w:rPr>
        <w:t> Roboto Regular, Steel Gray</w:t>
      </w:r>
    </w:p>
    <w:p w14:paraId="77FCA6C7" w14:textId="77777777" w:rsidR="005E384D" w:rsidRPr="005E384D" w:rsidRDefault="005E384D" w:rsidP="005E384D">
      <w:pPr>
        <w:numPr>
          <w:ilvl w:val="0"/>
          <w:numId w:val="11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Tagline:</w:t>
      </w:r>
      <w:r w:rsidRPr="005E384D">
        <w:rPr>
          <w:rFonts w:ascii="Sans Serif Collection" w:hAnsi="Sans Serif Collection" w:cs="Sans Serif Collection"/>
          <w:sz w:val="20"/>
          <w:szCs w:val="18"/>
        </w:rPr>
        <w:t> Montserrat Light, Lime Green</w:t>
      </w:r>
    </w:p>
    <w:p w14:paraId="329726F1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5. Brand Voice &amp; Tone</w:t>
      </w:r>
    </w:p>
    <w:p w14:paraId="6BBDBA4C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Voice:</w:t>
      </w:r>
      <w:r w:rsidRPr="005E384D">
        <w:rPr>
          <w:rFonts w:ascii="Sans Serif Collection" w:hAnsi="Sans Serif Collection" w:cs="Sans Serif Collection"/>
          <w:sz w:val="20"/>
          <w:szCs w:val="18"/>
        </w:rPr>
        <w:t> Professional, supportive, and insightful.</w:t>
      </w:r>
    </w:p>
    <w:p w14:paraId="68A0F223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Tone:</w:t>
      </w:r>
      <w:r w:rsidRPr="005E384D">
        <w:rPr>
          <w:rFonts w:ascii="Sans Serif Collection" w:hAnsi="Sans Serif Collection" w:cs="Sans Serif Collection"/>
          <w:sz w:val="20"/>
          <w:szCs w:val="18"/>
        </w:rPr>
        <w:t> Confident yet approachable, reflecting a brand that is both innovative and reliable.</w:t>
      </w:r>
    </w:p>
    <w:p w14:paraId="017624BA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Messaging Samples</w:t>
      </w:r>
    </w:p>
    <w:p w14:paraId="2C6B9849" w14:textId="77777777" w:rsidR="005E384D" w:rsidRPr="005E384D" w:rsidRDefault="005E384D" w:rsidP="005E384D">
      <w:pPr>
        <w:numPr>
          <w:ilvl w:val="0"/>
          <w:numId w:val="12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"Effortlessly manage your HR operations with data-driven insights."</w:t>
      </w:r>
    </w:p>
    <w:p w14:paraId="36BE0283" w14:textId="77777777" w:rsidR="005E384D" w:rsidRPr="005E384D" w:rsidRDefault="005E384D" w:rsidP="005E384D">
      <w:pPr>
        <w:numPr>
          <w:ilvl w:val="0"/>
          <w:numId w:val="12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"Unlock new levels of efficiency and transparency in your HR processes."</w:t>
      </w:r>
    </w:p>
    <w:p w14:paraId="32732056" w14:textId="77777777" w:rsidR="005E384D" w:rsidRPr="005E384D" w:rsidRDefault="005E384D" w:rsidP="005E384D">
      <w:pPr>
        <w:numPr>
          <w:ilvl w:val="0"/>
          <w:numId w:val="12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lastRenderedPageBreak/>
        <w:t>"Empower your employees with self-service tools and intuitive interfaces."</w:t>
      </w:r>
    </w:p>
    <w:p w14:paraId="05AC6301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6. Imagery &amp; Visual Style</w:t>
      </w:r>
    </w:p>
    <w:p w14:paraId="415ED616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Imagery Themes</w:t>
      </w:r>
    </w:p>
    <w:p w14:paraId="6E47D0B9" w14:textId="77777777" w:rsidR="005E384D" w:rsidRPr="005E384D" w:rsidRDefault="005E384D" w:rsidP="005E384D">
      <w:pPr>
        <w:numPr>
          <w:ilvl w:val="0"/>
          <w:numId w:val="13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Focus on visuals that highlight teamwork, data visualization, and modern workplaces.</w:t>
      </w:r>
    </w:p>
    <w:p w14:paraId="541F3507" w14:textId="77777777" w:rsidR="005E384D" w:rsidRPr="005E384D" w:rsidRDefault="005E384D" w:rsidP="005E384D">
      <w:pPr>
        <w:numPr>
          <w:ilvl w:val="0"/>
          <w:numId w:val="13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Use images of professionals working together, interacting with digital tools, or reviewing data analytics.</w:t>
      </w:r>
    </w:p>
    <w:p w14:paraId="4C423611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Illustrations &amp; Icons</w:t>
      </w:r>
    </w:p>
    <w:p w14:paraId="232112ED" w14:textId="77777777" w:rsidR="005E384D" w:rsidRPr="005E384D" w:rsidRDefault="005E384D" w:rsidP="005E384D">
      <w:pPr>
        <w:numPr>
          <w:ilvl w:val="0"/>
          <w:numId w:val="14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Include minimalist icons for each module (e.g., payroll, employee self-service, analytics) for quick reference and user-friendly navigation.</w:t>
      </w:r>
    </w:p>
    <w:p w14:paraId="46DFE564" w14:textId="77777777" w:rsidR="005E384D" w:rsidRPr="005E384D" w:rsidRDefault="005E384D" w:rsidP="005E384D">
      <w:pPr>
        <w:numPr>
          <w:ilvl w:val="0"/>
          <w:numId w:val="14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Use the brand colors for illustrations to maintain visual consistency.</w:t>
      </w:r>
    </w:p>
    <w:p w14:paraId="166FF842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Backgrounds</w:t>
      </w:r>
    </w:p>
    <w:p w14:paraId="6093C807" w14:textId="77777777" w:rsidR="005E384D" w:rsidRPr="005E384D" w:rsidRDefault="005E384D" w:rsidP="005E384D">
      <w:pPr>
        <w:numPr>
          <w:ilvl w:val="0"/>
          <w:numId w:val="15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Abstract patterns or gradients in Soft Slate or white are ideal to add subtle texture without distracting from the main content.</w:t>
      </w:r>
    </w:p>
    <w:p w14:paraId="206D9C65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7. Application Examples</w:t>
      </w:r>
    </w:p>
    <w:p w14:paraId="28159F17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Website</w:t>
      </w:r>
    </w:p>
    <w:p w14:paraId="60850B5F" w14:textId="77777777" w:rsidR="005E384D" w:rsidRPr="005E384D" w:rsidRDefault="005E384D" w:rsidP="005E384D">
      <w:pPr>
        <w:numPr>
          <w:ilvl w:val="0"/>
          <w:numId w:val="16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Landing Page:</w:t>
      </w:r>
      <w:r w:rsidRPr="005E384D">
        <w:rPr>
          <w:rFonts w:ascii="Sans Serif Collection" w:hAnsi="Sans Serif Collection" w:cs="Sans Serif Collection"/>
          <w:sz w:val="20"/>
          <w:szCs w:val="18"/>
        </w:rPr>
        <w:t> Display the logo and tagline prominently, with the hero section showcasing product features.</w:t>
      </w:r>
    </w:p>
    <w:p w14:paraId="6B12296E" w14:textId="77777777" w:rsidR="005E384D" w:rsidRPr="005E384D" w:rsidRDefault="005E384D" w:rsidP="005E384D">
      <w:pPr>
        <w:numPr>
          <w:ilvl w:val="0"/>
          <w:numId w:val="16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Calls-to-Action (CTA):</w:t>
      </w:r>
      <w:r w:rsidRPr="005E384D">
        <w:rPr>
          <w:rFonts w:ascii="Sans Serif Collection" w:hAnsi="Sans Serif Collection" w:cs="Sans Serif Collection"/>
          <w:sz w:val="20"/>
          <w:szCs w:val="18"/>
        </w:rPr>
        <w:t> Use the accent color (Lime Green) for buttons and action prompts.</w:t>
      </w:r>
    </w:p>
    <w:p w14:paraId="32CC4CB5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Marketing Materials</w:t>
      </w:r>
    </w:p>
    <w:p w14:paraId="62A79D62" w14:textId="77777777" w:rsidR="005E384D" w:rsidRPr="005E384D" w:rsidRDefault="005E384D" w:rsidP="005E384D">
      <w:pPr>
        <w:numPr>
          <w:ilvl w:val="0"/>
          <w:numId w:val="17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lastRenderedPageBreak/>
        <w:t>Brochure:</w:t>
      </w:r>
      <w:r w:rsidRPr="005E384D">
        <w:rPr>
          <w:rFonts w:ascii="Sans Serif Collection" w:hAnsi="Sans Serif Collection" w:cs="Sans Serif Collection"/>
          <w:sz w:val="20"/>
          <w:szCs w:val="18"/>
        </w:rPr>
        <w:t> Keep a clean, structured layout. Use the primary and secondary colors for titles, headings, and highlights.</w:t>
      </w:r>
    </w:p>
    <w:p w14:paraId="534DAC71" w14:textId="77777777" w:rsidR="005E384D" w:rsidRPr="005E384D" w:rsidRDefault="005E384D" w:rsidP="005E384D">
      <w:pPr>
        <w:numPr>
          <w:ilvl w:val="0"/>
          <w:numId w:val="17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Social Media:</w:t>
      </w:r>
      <w:r w:rsidRPr="005E384D">
        <w:rPr>
          <w:rFonts w:ascii="Sans Serif Collection" w:hAnsi="Sans Serif Collection" w:cs="Sans Serif Collection"/>
          <w:sz w:val="20"/>
          <w:szCs w:val="18"/>
        </w:rPr>
        <w:t> Use Poppins for quotes or text overlays on images. Apply brand colors for consistency across platforms.</w:t>
      </w:r>
    </w:p>
    <w:p w14:paraId="65DD3DD8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Product UI</w:t>
      </w:r>
    </w:p>
    <w:p w14:paraId="739A7CA7" w14:textId="77777777" w:rsidR="005E384D" w:rsidRPr="005E384D" w:rsidRDefault="005E384D" w:rsidP="005E384D">
      <w:pPr>
        <w:numPr>
          <w:ilvl w:val="0"/>
          <w:numId w:val="18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Apply Electric Blue for primary buttons and icons.</w:t>
      </w:r>
    </w:p>
    <w:p w14:paraId="08AD162C" w14:textId="77777777" w:rsidR="005E384D" w:rsidRPr="005E384D" w:rsidRDefault="005E384D" w:rsidP="005E384D">
      <w:pPr>
        <w:numPr>
          <w:ilvl w:val="0"/>
          <w:numId w:val="18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Use Steel Gray for sub-menus, tabs, and text fields.</w:t>
      </w:r>
    </w:p>
    <w:p w14:paraId="73384111" w14:textId="77777777" w:rsidR="005E384D" w:rsidRPr="005E384D" w:rsidRDefault="005E384D" w:rsidP="005E384D">
      <w:pPr>
        <w:numPr>
          <w:ilvl w:val="0"/>
          <w:numId w:val="18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Include Lime Green sparingly to highlight actionable items or alerts.</w:t>
      </w:r>
    </w:p>
    <w:p w14:paraId="50251406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8. Additional Branding Assets</w:t>
      </w:r>
    </w:p>
    <w:p w14:paraId="397E04EB" w14:textId="77777777" w:rsidR="005E384D" w:rsidRPr="005E384D" w:rsidRDefault="005E384D" w:rsidP="005E384D">
      <w:pPr>
        <w:numPr>
          <w:ilvl w:val="0"/>
          <w:numId w:val="1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Icon Set:</w:t>
      </w:r>
      <w:r w:rsidRPr="005E384D">
        <w:rPr>
          <w:rFonts w:ascii="Sans Serif Collection" w:hAnsi="Sans Serif Collection" w:cs="Sans Serif Collection"/>
          <w:sz w:val="20"/>
          <w:szCs w:val="18"/>
        </w:rPr>
        <w:t> Include a custom set of icons representing key product features like Payroll, Performance Tracking, Analytics, and Self-Service.</w:t>
      </w:r>
    </w:p>
    <w:p w14:paraId="328F83F0" w14:textId="77777777" w:rsidR="005E384D" w:rsidRPr="005E384D" w:rsidRDefault="005E384D" w:rsidP="005E384D">
      <w:pPr>
        <w:numPr>
          <w:ilvl w:val="0"/>
          <w:numId w:val="1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Brand Collateral:</w:t>
      </w:r>
    </w:p>
    <w:p w14:paraId="46C55C7D" w14:textId="77777777" w:rsidR="005E384D" w:rsidRPr="005E384D" w:rsidRDefault="005E384D" w:rsidP="005E384D">
      <w:pPr>
        <w:numPr>
          <w:ilvl w:val="1"/>
          <w:numId w:val="1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Email Template:</w:t>
      </w:r>
      <w:r w:rsidRPr="005E384D">
        <w:rPr>
          <w:rFonts w:ascii="Sans Serif Collection" w:hAnsi="Sans Serif Collection" w:cs="Sans Serif Collection"/>
          <w:sz w:val="20"/>
          <w:szCs w:val="18"/>
        </w:rPr>
        <w:t> Simple, clean format using brand fonts and colors, including Electric Blue headers and Lime Green CTA buttons.</w:t>
      </w:r>
    </w:p>
    <w:p w14:paraId="1C79FA22" w14:textId="77777777" w:rsidR="005E384D" w:rsidRPr="005E384D" w:rsidRDefault="005E384D" w:rsidP="005E384D">
      <w:pPr>
        <w:numPr>
          <w:ilvl w:val="1"/>
          <w:numId w:val="1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PowerPoint Template:</w:t>
      </w:r>
      <w:r w:rsidRPr="005E384D">
        <w:rPr>
          <w:rFonts w:ascii="Sans Serif Collection" w:hAnsi="Sans Serif Collection" w:cs="Sans Serif Collection"/>
          <w:sz w:val="20"/>
          <w:szCs w:val="18"/>
        </w:rPr>
        <w:t> Use the primary and secondary colors consistently. Add header fonts in Poppins and body fonts in Roboto.</w:t>
      </w:r>
    </w:p>
    <w:p w14:paraId="0E7DB236" w14:textId="77777777" w:rsidR="005E384D" w:rsidRPr="005E384D" w:rsidRDefault="005E384D" w:rsidP="005E384D">
      <w:pPr>
        <w:numPr>
          <w:ilvl w:val="1"/>
          <w:numId w:val="19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Business Cards:</w:t>
      </w:r>
      <w:r w:rsidRPr="005E384D">
        <w:rPr>
          <w:rFonts w:ascii="Sans Serif Collection" w:hAnsi="Sans Serif Collection" w:cs="Sans Serif Collection"/>
          <w:sz w:val="20"/>
          <w:szCs w:val="18"/>
        </w:rPr>
        <w:t> Display logo, tagline, and contact information using brand colors.</w:t>
      </w:r>
    </w:p>
    <w:p w14:paraId="072A7C84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9. Contact Information</w:t>
      </w:r>
    </w:p>
    <w:p w14:paraId="03F77E97" w14:textId="77777777" w:rsidR="005E384D" w:rsidRPr="005E384D" w:rsidRDefault="005E384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sz w:val="20"/>
          <w:szCs w:val="18"/>
        </w:rPr>
        <w:t>For further questions about SmartAmps HRMS branding or usage guidelines, please reach out:</w:t>
      </w:r>
    </w:p>
    <w:p w14:paraId="48C027E5" w14:textId="77777777" w:rsidR="005E384D" w:rsidRPr="005E384D" w:rsidRDefault="005E384D" w:rsidP="005E384D">
      <w:pPr>
        <w:numPr>
          <w:ilvl w:val="0"/>
          <w:numId w:val="20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lastRenderedPageBreak/>
        <w:t>Brand &amp; Marketing Contact:</w:t>
      </w:r>
      <w:r w:rsidRPr="005E384D">
        <w:rPr>
          <w:rFonts w:ascii="Sans Serif Collection" w:hAnsi="Sans Serif Collection" w:cs="Sans Serif Collection"/>
          <w:sz w:val="20"/>
          <w:szCs w:val="18"/>
        </w:rPr>
        <w:t> </w:t>
      </w:r>
      <w:hyperlink r:id="rId5" w:tgtFrame="_blank" w:history="1">
        <w:r w:rsidRPr="005E384D">
          <w:rPr>
            <w:rStyle w:val="Hyperlink"/>
            <w:rFonts w:ascii="Sans Serif Collection" w:hAnsi="Sans Serif Collection" w:cs="Sans Serif Collection"/>
            <w:sz w:val="20"/>
            <w:szCs w:val="18"/>
          </w:rPr>
          <w:t>branding@dataamps.com</w:t>
        </w:r>
      </w:hyperlink>
    </w:p>
    <w:p w14:paraId="0EC74925" w14:textId="77777777" w:rsidR="005E384D" w:rsidRPr="005E384D" w:rsidRDefault="005E384D" w:rsidP="005E384D">
      <w:pPr>
        <w:numPr>
          <w:ilvl w:val="0"/>
          <w:numId w:val="20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Product Information:</w:t>
      </w:r>
      <w:r w:rsidRPr="005E384D">
        <w:rPr>
          <w:rFonts w:ascii="Sans Serif Collection" w:hAnsi="Sans Serif Collection" w:cs="Sans Serif Collection"/>
          <w:sz w:val="20"/>
          <w:szCs w:val="18"/>
        </w:rPr>
        <w:t> </w:t>
      </w:r>
      <w:hyperlink r:id="rId6" w:tgtFrame="_blank" w:history="1">
        <w:r w:rsidRPr="005E384D">
          <w:rPr>
            <w:rStyle w:val="Hyperlink"/>
            <w:rFonts w:ascii="Sans Serif Collection" w:hAnsi="Sans Serif Collection" w:cs="Sans Serif Collection"/>
            <w:sz w:val="20"/>
            <w:szCs w:val="18"/>
          </w:rPr>
          <w:t>info@dataamps.com</w:t>
        </w:r>
      </w:hyperlink>
    </w:p>
    <w:p w14:paraId="0E4DD8D3" w14:textId="77777777" w:rsidR="005E384D" w:rsidRPr="005E384D" w:rsidRDefault="005E384D" w:rsidP="005E384D">
      <w:pPr>
        <w:numPr>
          <w:ilvl w:val="0"/>
          <w:numId w:val="20"/>
        </w:num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  <w:r w:rsidRPr="005E384D">
        <w:rPr>
          <w:rFonts w:ascii="Sans Serif Collection" w:hAnsi="Sans Serif Collection" w:cs="Sans Serif Collection"/>
          <w:b/>
          <w:bCs/>
          <w:sz w:val="20"/>
          <w:szCs w:val="18"/>
        </w:rPr>
        <w:t>Phone:</w:t>
      </w:r>
      <w:r w:rsidRPr="005E384D">
        <w:rPr>
          <w:rFonts w:ascii="Sans Serif Collection" w:hAnsi="Sans Serif Collection" w:cs="Sans Serif Collection"/>
          <w:sz w:val="20"/>
          <w:szCs w:val="18"/>
        </w:rPr>
        <w:t> +[Your Contact Number]</w:t>
      </w:r>
    </w:p>
    <w:p w14:paraId="0CABDACD" w14:textId="77777777" w:rsidR="00BA4B7D" w:rsidRPr="005E384D" w:rsidRDefault="00BA4B7D" w:rsidP="005E384D">
      <w:pPr>
        <w:spacing w:before="240" w:line="240" w:lineRule="auto"/>
        <w:jc w:val="both"/>
        <w:rPr>
          <w:rFonts w:ascii="Sans Serif Collection" w:hAnsi="Sans Serif Collection" w:cs="Sans Serif Collection"/>
          <w:sz w:val="20"/>
          <w:szCs w:val="18"/>
        </w:rPr>
      </w:pPr>
    </w:p>
    <w:sectPr w:rsidR="00BA4B7D" w:rsidRPr="005E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0F73"/>
    <w:multiLevelType w:val="multilevel"/>
    <w:tmpl w:val="DA6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27F6"/>
    <w:multiLevelType w:val="multilevel"/>
    <w:tmpl w:val="7A2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4D3E"/>
    <w:multiLevelType w:val="multilevel"/>
    <w:tmpl w:val="15B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50B7"/>
    <w:multiLevelType w:val="multilevel"/>
    <w:tmpl w:val="A36C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F30D2"/>
    <w:multiLevelType w:val="multilevel"/>
    <w:tmpl w:val="325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733D"/>
    <w:multiLevelType w:val="multilevel"/>
    <w:tmpl w:val="73E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35AA"/>
    <w:multiLevelType w:val="multilevel"/>
    <w:tmpl w:val="DEB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854F5"/>
    <w:multiLevelType w:val="multilevel"/>
    <w:tmpl w:val="206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63364"/>
    <w:multiLevelType w:val="multilevel"/>
    <w:tmpl w:val="74C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33B91"/>
    <w:multiLevelType w:val="multilevel"/>
    <w:tmpl w:val="C73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83DE1"/>
    <w:multiLevelType w:val="multilevel"/>
    <w:tmpl w:val="573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2044B"/>
    <w:multiLevelType w:val="multilevel"/>
    <w:tmpl w:val="E02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B3152"/>
    <w:multiLevelType w:val="multilevel"/>
    <w:tmpl w:val="8DD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E7976"/>
    <w:multiLevelType w:val="multilevel"/>
    <w:tmpl w:val="FCB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07DD6"/>
    <w:multiLevelType w:val="multilevel"/>
    <w:tmpl w:val="A11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92304"/>
    <w:multiLevelType w:val="multilevel"/>
    <w:tmpl w:val="129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058F0"/>
    <w:multiLevelType w:val="multilevel"/>
    <w:tmpl w:val="573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44A0B"/>
    <w:multiLevelType w:val="multilevel"/>
    <w:tmpl w:val="B6B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C6FB6"/>
    <w:multiLevelType w:val="multilevel"/>
    <w:tmpl w:val="E02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96A12"/>
    <w:multiLevelType w:val="multilevel"/>
    <w:tmpl w:val="F03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7764">
    <w:abstractNumId w:val="17"/>
  </w:num>
  <w:num w:numId="2" w16cid:durableId="537013436">
    <w:abstractNumId w:val="5"/>
  </w:num>
  <w:num w:numId="3" w16cid:durableId="11615221">
    <w:abstractNumId w:val="16"/>
  </w:num>
  <w:num w:numId="4" w16cid:durableId="1587303331">
    <w:abstractNumId w:val="11"/>
  </w:num>
  <w:num w:numId="5" w16cid:durableId="1296446849">
    <w:abstractNumId w:val="15"/>
  </w:num>
  <w:num w:numId="6" w16cid:durableId="806898484">
    <w:abstractNumId w:val="9"/>
  </w:num>
  <w:num w:numId="7" w16cid:durableId="1824740678">
    <w:abstractNumId w:val="8"/>
  </w:num>
  <w:num w:numId="8" w16cid:durableId="708460390">
    <w:abstractNumId w:val="2"/>
  </w:num>
  <w:num w:numId="9" w16cid:durableId="1184247751">
    <w:abstractNumId w:val="19"/>
  </w:num>
  <w:num w:numId="10" w16cid:durableId="1637106127">
    <w:abstractNumId w:val="4"/>
  </w:num>
  <w:num w:numId="11" w16cid:durableId="356663220">
    <w:abstractNumId w:val="10"/>
  </w:num>
  <w:num w:numId="12" w16cid:durableId="1155878690">
    <w:abstractNumId w:val="6"/>
  </w:num>
  <w:num w:numId="13" w16cid:durableId="871069817">
    <w:abstractNumId w:val="3"/>
  </w:num>
  <w:num w:numId="14" w16cid:durableId="1326740980">
    <w:abstractNumId w:val="0"/>
  </w:num>
  <w:num w:numId="15" w16cid:durableId="1667395325">
    <w:abstractNumId w:val="18"/>
  </w:num>
  <w:num w:numId="16" w16cid:durableId="2003239866">
    <w:abstractNumId w:val="7"/>
  </w:num>
  <w:num w:numId="17" w16cid:durableId="1487042636">
    <w:abstractNumId w:val="1"/>
  </w:num>
  <w:num w:numId="18" w16cid:durableId="2142456648">
    <w:abstractNumId w:val="14"/>
  </w:num>
  <w:num w:numId="19" w16cid:durableId="30155616">
    <w:abstractNumId w:val="13"/>
  </w:num>
  <w:num w:numId="20" w16cid:durableId="12063373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4D"/>
    <w:rsid w:val="00112D7A"/>
    <w:rsid w:val="00203312"/>
    <w:rsid w:val="004C4963"/>
    <w:rsid w:val="005E384D"/>
    <w:rsid w:val="00BA4B7D"/>
    <w:rsid w:val="00D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87F9"/>
  <w15:chartTrackingRefBased/>
  <w15:docId w15:val="{0B137FD7-18EC-4895-B458-AF9C20F9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8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info%40dataamps.com" TargetMode="External"/><Relationship Id="rId5" Type="http://schemas.openxmlformats.org/officeDocument/2006/relationships/hyperlink" Target="https://www.google.com/url?sa=E&amp;q=mailto%3Abranding%40dataamp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Dobriyal</dc:creator>
  <cp:keywords/>
  <dc:description/>
  <cp:lastModifiedBy>Preet Dobriyal</cp:lastModifiedBy>
  <cp:revision>2</cp:revision>
  <dcterms:created xsi:type="dcterms:W3CDTF">2024-10-25T12:06:00Z</dcterms:created>
  <dcterms:modified xsi:type="dcterms:W3CDTF">2025-04-23T18:50:00Z</dcterms:modified>
</cp:coreProperties>
</file>