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B6" w:rsidRDefault="001750B6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</w:p>
    <w:p w:rsidR="00E96C6D" w:rsidRDefault="001750B6" w:rsidP="00E96C6D">
      <w:pPr>
        <w:pStyle w:val="checkmark"/>
        <w:rPr>
          <w:w w:val="100"/>
        </w:rPr>
      </w:pPr>
      <w:r>
        <w:rPr>
          <w:noProof/>
        </w:rPr>
        <w:drawing>
          <wp:inline distT="0" distB="0" distL="0" distR="0" wp14:anchorId="7CEC8A74" wp14:editId="19887669">
            <wp:extent cx="604012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D2" w:rsidRPr="00AF1342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p w:rsidR="00AE5411" w:rsidRDefault="00AE5411" w:rsidP="00360ED0">
      <w:pPr>
        <w:autoSpaceDE w:val="0"/>
        <w:autoSpaceDN w:val="0"/>
        <w:adjustRightInd w:val="0"/>
        <w:ind w:left="0"/>
        <w:jc w:val="both"/>
        <w:rPr>
          <w:rFonts w:ascii="Verdana" w:hAnsi="Verdana" w:cs="Helv"/>
          <w:color w:val="000000"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175D2F" w:rsidRPr="00FB5F77" w:rsidTr="00175D2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5D2F" w:rsidRPr="00FB5F77" w:rsidRDefault="00175D2F" w:rsidP="001566B0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75D2F" w:rsidRPr="00FB5F77" w:rsidRDefault="00175D2F" w:rsidP="001566B0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D2F" w:rsidRPr="00FB5F77" w:rsidRDefault="00175D2F" w:rsidP="001566B0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D2F" w:rsidRPr="00FB5F77" w:rsidRDefault="00175D2F" w:rsidP="001566B0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175D2F" w:rsidRPr="00175D2F" w:rsidTr="00175D2F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5D2F" w:rsidRPr="00175D2F" w:rsidRDefault="007937AD" w:rsidP="00175D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06/30</w:t>
            </w:r>
            <w:bookmarkStart w:id="18" w:name="_GoBack"/>
            <w:bookmarkEnd w:id="18"/>
            <w:r w:rsidR="00175D2F" w:rsidRPr="00175D2F">
              <w:rPr>
                <w:rFonts w:ascii="Verdana" w:hAnsi="Verdana"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75D2F" w:rsidRPr="00175D2F" w:rsidRDefault="00BC5D5A" w:rsidP="00175D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37278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D2F" w:rsidRPr="00175D2F" w:rsidRDefault="00BC5D5A" w:rsidP="00175D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DIS||16.2</w:t>
            </w:r>
            <w:r w:rsidR="00175D2F" w:rsidRPr="00175D2F">
              <w:rPr>
                <w:rFonts w:ascii="Verdana" w:hAnsi="Verdana"/>
                <w:bCs/>
                <w:color w:val="000000"/>
                <w:sz w:val="20"/>
                <w:szCs w:val="20"/>
              </w:rPr>
              <w:t>||is importing payments against reserves with a reopened status as supplemental payments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D2F" w:rsidRPr="00175D2F" w:rsidRDefault="00175D2F" w:rsidP="00175D2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D2F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1750B6" w:rsidRPr="001750B6" w:rsidTr="001750B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37268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|| POLICY || </w:t>
            </w:r>
            <w:proofErr w:type="spellStart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Next_Unique_Id</w:t>
            </w:r>
            <w:proofErr w:type="spellEnd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is not getting populated correctly for </w:t>
            </w:r>
            <w:proofErr w:type="spellStart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Claim_X_Policy</w:t>
            </w:r>
            <w:proofErr w:type="spellEnd"/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750B6" w:rsidRPr="001750B6" w:rsidTr="001750B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36378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DA DIS ||</w:t>
            </w:r>
            <w:proofErr w:type="spellStart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XmlToolkit</w:t>
            </w:r>
            <w:proofErr w:type="spellEnd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|16.2 || Changes to be done for entity lookup to have </w:t>
            </w:r>
            <w:proofErr w:type="spellStart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in it.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1750B6" w:rsidRPr="001750B6" w:rsidTr="001750B6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4/30/2017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35989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DIS||16.2||Need to check Look up/ Where clause of Entity table have </w:t>
            </w:r>
            <w:proofErr w:type="spellStart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Deleted_Flag</w:t>
            </w:r>
            <w:proofErr w:type="spellEnd"/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=0 Condition or not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750B6" w:rsidRPr="001750B6" w:rsidRDefault="001750B6" w:rsidP="001750B6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750B6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</w:t>
            </w:r>
          </w:p>
        </w:tc>
      </w:tr>
      <w:tr w:rsidR="000A19E3" w:rsidRPr="000A19E3" w:rsidTr="000A19E3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A19E3" w:rsidRPr="000A19E3" w:rsidRDefault="000A19E3" w:rsidP="002E089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19E3">
              <w:rPr>
                <w:rFonts w:ascii="Verdana" w:hAnsi="Verdana"/>
                <w:bCs/>
                <w:color w:val="000000"/>
                <w:sz w:val="20"/>
                <w:szCs w:val="20"/>
              </w:rPr>
              <w:t>03/31/201</w:t>
            </w:r>
            <w:r w:rsidR="002E0894"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A19E3" w:rsidRPr="000A19E3" w:rsidRDefault="000A19E3" w:rsidP="000A19E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19E3">
              <w:rPr>
                <w:rFonts w:ascii="Verdana" w:hAnsi="Verdana"/>
                <w:bCs/>
                <w:color w:val="000000"/>
                <w:sz w:val="20"/>
                <w:szCs w:val="20"/>
              </w:rPr>
              <w:t>34760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A19E3" w:rsidRPr="000A19E3" w:rsidRDefault="000A19E3" w:rsidP="000A19E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19E3">
              <w:rPr>
                <w:rFonts w:ascii="Verdana" w:hAnsi="Verdana"/>
                <w:bCs/>
                <w:color w:val="000000"/>
                <w:sz w:val="20"/>
                <w:szCs w:val="20"/>
              </w:rPr>
              <w:t>DA DIS</w:t>
            </w:r>
            <w:r w:rsidR="00942479">
              <w:rPr>
                <w:rFonts w:ascii="Verdana" w:hAnsi="Verdana"/>
                <w:bCs/>
                <w:color w:val="000000"/>
                <w:sz w:val="20"/>
                <w:szCs w:val="20"/>
              </w:rPr>
              <w:t>||XML toolkit || 16.2</w:t>
            </w:r>
            <w:r w:rsidRPr="000A19E3">
              <w:rPr>
                <w:rFonts w:ascii="Verdana" w:hAnsi="Verdana"/>
                <w:bCs/>
                <w:color w:val="000000"/>
                <w:sz w:val="20"/>
                <w:szCs w:val="20"/>
              </w:rPr>
              <w:t>|| Changes to be done for RM Express setup.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A19E3" w:rsidRPr="000A19E3" w:rsidRDefault="000A19E3" w:rsidP="000A19E3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0A19E3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1E05D4" w:rsidRPr="001E05D4" w:rsidTr="001E05D4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E05D4" w:rsidRPr="001E05D4" w:rsidRDefault="001E05D4" w:rsidP="001E05D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01</w:t>
            </w:r>
            <w:r w:rsidRPr="001E05D4">
              <w:rPr>
                <w:rFonts w:ascii="Verdana" w:hAnsi="Verdana"/>
                <w:bCs/>
                <w:color w:val="000000"/>
                <w:sz w:val="20"/>
                <w:szCs w:val="20"/>
              </w:rPr>
              <w:t>/31/201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E05D4" w:rsidRPr="001E05D4" w:rsidRDefault="001E05D4" w:rsidP="001E05D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E05D4">
              <w:rPr>
                <w:rFonts w:ascii="Verdana" w:hAnsi="Verdana"/>
                <w:bCs/>
                <w:color w:val="000000"/>
                <w:sz w:val="20"/>
                <w:szCs w:val="20"/>
              </w:rPr>
              <w:t>33120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E05D4" w:rsidRPr="001E05D4" w:rsidRDefault="001E05D4" w:rsidP="001E05D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E05D4">
              <w:rPr>
                <w:rFonts w:ascii="Verdana" w:hAnsi="Verdana"/>
                <w:bCs/>
                <w:color w:val="000000"/>
                <w:sz w:val="20"/>
                <w:szCs w:val="20"/>
              </w:rPr>
              <w:t>DA DIS |16.2| Getting error when Coverage Text is in not in upper case.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E05D4" w:rsidRPr="001E05D4" w:rsidRDefault="001E05D4" w:rsidP="001E05D4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E05D4"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</w:p>
        </w:tc>
      </w:tr>
      <w:tr w:rsidR="00790037" w:rsidRPr="00761825" w:rsidTr="00790037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90037" w:rsidRPr="00790037" w:rsidRDefault="00790037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90037">
              <w:rPr>
                <w:rFonts w:ascii="Verdana" w:hAnsi="Verdana"/>
                <w:bCs/>
                <w:color w:val="000000"/>
                <w:sz w:val="20"/>
                <w:szCs w:val="20"/>
              </w:rPr>
              <w:t>12/31/2016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90037" w:rsidRPr="00790037" w:rsidRDefault="00790037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90037">
              <w:rPr>
                <w:rFonts w:ascii="Verdana" w:hAnsi="Verdana"/>
                <w:bCs/>
                <w:color w:val="000000"/>
                <w:sz w:val="20"/>
                <w:szCs w:val="20"/>
              </w:rPr>
              <w:t>29959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90037" w:rsidRPr="00790037" w:rsidRDefault="00790037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9003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DA DIS 16.2 -Template Upgradation from SAPBODS 4.2SP1 to 4.2SP7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90037" w:rsidRPr="00790037" w:rsidRDefault="00790037" w:rsidP="0039528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790037">
              <w:rPr>
                <w:rFonts w:ascii="Verdana" w:hAnsi="Verdana"/>
                <w:bCs/>
                <w:color w:val="000000"/>
                <w:sz w:val="20"/>
                <w:szCs w:val="20"/>
              </w:rPr>
              <w:t>Template upgraded to SAP BODS 4.2 SP7</w:t>
            </w:r>
          </w:p>
        </w:tc>
      </w:tr>
      <w:tr w:rsidR="00AE5411" w:rsidRPr="00AE5411" w:rsidTr="00AE5411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411" w:rsidRPr="00AE5411" w:rsidRDefault="00AE5411" w:rsidP="00AE541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5411">
              <w:rPr>
                <w:rFonts w:ascii="Verdana" w:hAnsi="Verdana"/>
                <w:bCs/>
                <w:color w:val="000000"/>
                <w:sz w:val="20"/>
                <w:szCs w:val="20"/>
              </w:rPr>
              <w:t>11/30/2016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E5411" w:rsidRPr="00AE5411" w:rsidRDefault="00AE5411" w:rsidP="00AE541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5411">
              <w:rPr>
                <w:rFonts w:ascii="Verdana" w:hAnsi="Verdana"/>
                <w:bCs/>
                <w:color w:val="000000"/>
                <w:sz w:val="20"/>
                <w:szCs w:val="20"/>
              </w:rPr>
              <w:t>30719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5411" w:rsidRPr="00AE5411" w:rsidRDefault="00AE5411" w:rsidP="00AE541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5411">
              <w:rPr>
                <w:rFonts w:ascii="Verdana" w:hAnsi="Verdana"/>
                <w:bCs/>
                <w:color w:val="000000"/>
                <w:sz w:val="20"/>
                <w:szCs w:val="20"/>
              </w:rPr>
              <w:t>DA DIS ||16.2|| All import Areas - Compatibility with rmA16.2 - CHP Version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E5411" w:rsidRPr="00AE5411" w:rsidRDefault="00AE5411" w:rsidP="00AE541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AE5411">
              <w:rPr>
                <w:rFonts w:ascii="Verdana" w:hAnsi="Verdana"/>
                <w:bCs/>
                <w:color w:val="000000"/>
                <w:sz w:val="20"/>
                <w:szCs w:val="20"/>
              </w:rPr>
              <w:t>Compatible with rmA16.2 CHP3</w:t>
            </w:r>
          </w:p>
        </w:tc>
      </w:tr>
      <w:bookmarkEnd w:id="15"/>
      <w:bookmarkEnd w:id="16"/>
      <w:bookmarkEnd w:id="17"/>
      <w:tr w:rsidR="003E4EAA" w:rsidRPr="003E4EAA" w:rsidTr="003E4EA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4EAA" w:rsidRPr="003E4EAA" w:rsidRDefault="00C303CC" w:rsidP="003E4EAA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9" w:history="1">
              <w:r w:rsidR="003E4EAA" w:rsidRPr="003E4EAA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20268</w:t>
              </w:r>
            </w:hyperlink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>DA DIS ||16.2||Variable financial key enhancement in funds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053B38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3B38">
              <w:rPr>
                <w:rFonts w:cs="Arial"/>
                <w:bCs/>
                <w:color w:val="000000"/>
                <w:sz w:val="22"/>
                <w:szCs w:val="22"/>
              </w:rPr>
              <w:t>Variable Financial Key functionality has been implemented</w:t>
            </w:r>
          </w:p>
        </w:tc>
      </w:tr>
      <w:tr w:rsidR="003E4EAA" w:rsidRPr="003E4EAA" w:rsidTr="003E4EA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4EAA" w:rsidRPr="003E4EAA" w:rsidRDefault="00C303CC" w:rsidP="003E4EAA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0" w:history="1">
              <w:r w:rsidR="003E4EAA" w:rsidRPr="003E4EAA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25825</w:t>
              </w:r>
            </w:hyperlink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 xml:space="preserve">DA DIS |16.2| Correction of spellings in validation error </w:t>
            </w:r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messages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053B38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3B38"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Issue has been fixed and delivered.</w:t>
            </w:r>
          </w:p>
        </w:tc>
      </w:tr>
      <w:tr w:rsidR="003E4EAA" w:rsidRPr="003E4EAA" w:rsidTr="003E4EA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lastRenderedPageBreak/>
              <w:t>07/31/2016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4EAA" w:rsidRPr="003E4EAA" w:rsidRDefault="00C303CC" w:rsidP="003E4EAA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1" w:history="1">
              <w:r w:rsidR="003E4EAA" w:rsidRPr="003E4EAA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23900</w:t>
              </w:r>
            </w:hyperlink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>DA DIS 16.2 | RESERVES | Variable Financial Key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053B38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3B38">
              <w:rPr>
                <w:rFonts w:cs="Arial"/>
                <w:bCs/>
                <w:color w:val="000000"/>
                <w:sz w:val="22"/>
                <w:szCs w:val="22"/>
              </w:rPr>
              <w:t>Variable Financial Key functionality has been implemented</w:t>
            </w:r>
          </w:p>
        </w:tc>
      </w:tr>
      <w:tr w:rsidR="003E4EAA" w:rsidRPr="003E4EAA" w:rsidTr="003E4EAA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Cs/>
                <w:color w:val="000000"/>
                <w:sz w:val="22"/>
                <w:szCs w:val="22"/>
              </w:rPr>
              <w:t>07/31/2016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4EAA" w:rsidRPr="003E4EAA" w:rsidRDefault="00C303CC" w:rsidP="003E4EAA">
            <w:pPr>
              <w:ind w:left="0"/>
              <w:rPr>
                <w:rFonts w:cs="Arial"/>
                <w:bCs/>
                <w:color w:val="000000" w:themeColor="text1"/>
                <w:sz w:val="22"/>
                <w:szCs w:val="22"/>
              </w:rPr>
            </w:pPr>
            <w:hyperlink r:id="rId12" w:history="1">
              <w:r w:rsidR="003E4EAA" w:rsidRPr="003E4EAA">
                <w:rPr>
                  <w:rStyle w:val="Hyperlink"/>
                  <w:rFonts w:cs="Arial"/>
                  <w:bCs/>
                  <w:color w:val="000000" w:themeColor="text1"/>
                  <w:sz w:val="22"/>
                  <w:szCs w:val="22"/>
                  <w:u w:val="none"/>
                </w:rPr>
                <w:t>23907</w:t>
              </w:r>
            </w:hyperlink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3E4EAA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 xml:space="preserve">DA DIS|| 16.2 || POLICY ||Variable financial key enhancement AND Date and Time Stamps in </w:t>
            </w:r>
            <w:proofErr w:type="spellStart"/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>rmA</w:t>
            </w:r>
            <w:proofErr w:type="spellEnd"/>
            <w:r w:rsidRPr="003E4EAA">
              <w:rPr>
                <w:rFonts w:cs="Arial"/>
                <w:bCs/>
                <w:color w:val="000000"/>
                <w:sz w:val="22"/>
                <w:szCs w:val="22"/>
              </w:rPr>
              <w:t xml:space="preserve"> tables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E4EAA" w:rsidRPr="003E4EAA" w:rsidRDefault="00053B38" w:rsidP="003E4EAA">
            <w:pPr>
              <w:ind w:left="0"/>
              <w:rPr>
                <w:rFonts w:cs="Arial"/>
                <w:bCs/>
                <w:color w:val="000000"/>
                <w:sz w:val="22"/>
                <w:szCs w:val="22"/>
              </w:rPr>
            </w:pPr>
            <w:r w:rsidRPr="00053B38">
              <w:rPr>
                <w:rFonts w:cs="Arial"/>
                <w:bCs/>
                <w:color w:val="000000"/>
                <w:sz w:val="22"/>
                <w:szCs w:val="22"/>
              </w:rPr>
              <w:t>Variable Financial Key functionality has been implemented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13"/>
      <w:footerReference w:type="default" r:id="rId14"/>
      <w:footerReference w:type="first" r:id="rId15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CC" w:rsidRDefault="00C303CC">
      <w:r>
        <w:separator/>
      </w:r>
    </w:p>
    <w:p w:rsidR="00C303CC" w:rsidRDefault="00C303CC"/>
  </w:endnote>
  <w:endnote w:type="continuationSeparator" w:id="0">
    <w:p w:rsidR="00C303CC" w:rsidRDefault="00C303CC">
      <w:r>
        <w:continuationSeparator/>
      </w:r>
    </w:p>
    <w:p w:rsidR="00C303CC" w:rsidRDefault="00C30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1750B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B82B81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B82B81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1750B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proofErr w:type="spellStart"/>
    <w:r>
      <w:rPr>
        <w:rFonts w:cs="Arial"/>
        <w:sz w:val="20"/>
        <w:szCs w:val="20"/>
      </w:rPr>
      <w:t>DXC.technology</w:t>
    </w:r>
    <w:proofErr w:type="spellEnd"/>
    <w:r w:rsidRPr="00A17EC6">
      <w:rPr>
        <w:rFonts w:cs="Arial"/>
        <w:sz w:val="20"/>
        <w:szCs w:val="20"/>
      </w:rPr>
      <w:t xml:space="preserve"> Propr</w:t>
    </w:r>
    <w:r>
      <w:rPr>
        <w:rFonts w:cs="Arial"/>
        <w:sz w:val="20"/>
        <w:szCs w:val="20"/>
      </w:rPr>
      <w:t>ietary and Confidential-- © 2017.</w:t>
    </w:r>
    <w:r w:rsidRPr="00A17EC6">
      <w:rPr>
        <w:rFonts w:cs="Arial"/>
        <w:sz w:val="20"/>
        <w:szCs w:val="20"/>
      </w:rPr>
      <w:t xml:space="preserve"> All rights reserved</w:t>
    </w:r>
    <w:r w:rsidR="00F45256">
      <w:tab/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B82B81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 w:rsidR="00F45256"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 w:rsidR="00F45256"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B82B81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CC" w:rsidRDefault="00C303CC">
      <w:r>
        <w:separator/>
      </w:r>
    </w:p>
    <w:p w:rsidR="00C303CC" w:rsidRDefault="00C303CC"/>
  </w:footnote>
  <w:footnote w:type="continuationSeparator" w:id="0">
    <w:p w:rsidR="00C303CC" w:rsidRDefault="00C303CC">
      <w:r>
        <w:continuationSeparator/>
      </w:r>
    </w:p>
    <w:p w:rsidR="00C303CC" w:rsidRDefault="00C303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B38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19E3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90D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0B6"/>
    <w:rsid w:val="001754C8"/>
    <w:rsid w:val="00175D2F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AF9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05D4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2A62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61F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0894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49DA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4819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1F07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4EAA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570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685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61E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D7EBC"/>
    <w:rsid w:val="004E0256"/>
    <w:rsid w:val="004E05A0"/>
    <w:rsid w:val="004E21A7"/>
    <w:rsid w:val="004E2433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747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1E2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29B5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6748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1D9C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037"/>
    <w:rsid w:val="007900EE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7AD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23B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2479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6C3A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570A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552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25D8"/>
    <w:rsid w:val="00AC2C18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411"/>
    <w:rsid w:val="00AE580B"/>
    <w:rsid w:val="00AE5B6A"/>
    <w:rsid w:val="00AE5E07"/>
    <w:rsid w:val="00AF0044"/>
    <w:rsid w:val="00AF1287"/>
    <w:rsid w:val="00AF1342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2B81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D5A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3CC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CF7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2E81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05B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847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86BB5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399C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3B10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47F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67B0C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4B7A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2D0F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scnextdev.atlassian.net/browse/RMA-239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scnextdev.atlassian.net/browse/RMA-239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scnextdev.atlassian.net/browse/RMA-258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cnextdev.atlassian.net/browse/RMA-20268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DISTemplate Release Notes</vt:lpstr>
    </vt:vector>
  </TitlesOfParts>
  <Company>CSC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DISTemplate Release Notes</dc:title>
  <dc:creator>JMERICLE</dc:creator>
  <cp:lastModifiedBy>Kapil Kumar Gupta</cp:lastModifiedBy>
  <cp:revision>52</cp:revision>
  <cp:lastPrinted>2017-07-03T09:44:00Z</cp:lastPrinted>
  <dcterms:created xsi:type="dcterms:W3CDTF">2015-12-31T06:50:00Z</dcterms:created>
  <dcterms:modified xsi:type="dcterms:W3CDTF">2017-07-03T09:44:00Z</dcterms:modified>
</cp:coreProperties>
</file>