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96"/>
        <w:tblGridChange w:id="0">
          <w:tblGrid>
            <w:gridCol w:w="2679"/>
            <w:gridCol w:w="7796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R300 /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</w:t>
            </w:r>
          </w:p>
        </w:tc>
      </w:tr>
    </w:tbl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 et Lieu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 07/12/2023 - Matin à l’IUT de Villetaneuse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fait le diaporama pour l’oral sur le cahier des charges à préparer pour mardi 12/12/2023.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amélioré notre modèle entités-associations de notre base de données et corrigé les problèmes.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Diagramme de cas d’utilisation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créé un diagramme de cas d’utilisation à l’aide de nos user stories afin de perfectionner notre modèle pour la SAE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11/12/2023 - 8h30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ev64Z/NkHYzhBGP1c9UGCAe0A==">CgMxLjA4AHIhMTlDMnNmU2pJdk9GRFI1UDNvZzJ3c3Q1U0FUUHlvcEg1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