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c>
          <w:tcPr>
            <w:tcBorders>
              <w:bottom w:color="000000" w:space="0" w:sz="0" w:val="nil"/>
            </w:tcBorders>
            <w:vAlign w:val="center"/>
          </w:tcPr>
          <w:p w:rsidR="00000000" w:rsidDel="00000000" w:rsidP="00000000" w:rsidRDefault="00000000" w:rsidRPr="00000000" w14:paraId="00000005">
            <w:pPr>
              <w:jc w:val="left"/>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LADDADA Anis</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D">
            <w:pPr>
              <w:jc w:val="left"/>
              <w:rPr>
                <w:sz w:val="22"/>
                <w:szCs w:val="22"/>
              </w:rPr>
            </w:pPr>
            <w:r w:rsidDel="00000000" w:rsidR="00000000" w:rsidRPr="00000000">
              <w:rPr>
                <w:sz w:val="22"/>
                <w:szCs w:val="22"/>
                <w:rtl w:val="0"/>
              </w:rPr>
              <w:t xml:space="preserve">Jeudi 07 décembre 2023</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E">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F">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0">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1">
            <w:pPr>
              <w:jc w:val="left"/>
              <w:rPr>
                <w:sz w:val="22"/>
                <w:szCs w:val="22"/>
              </w:rPr>
            </w:pPr>
            <w:r w:rsidDel="00000000" w:rsidR="00000000" w:rsidRPr="00000000">
              <w:rPr>
                <w:sz w:val="22"/>
                <w:szCs w:val="22"/>
                <w:rtl w:val="0"/>
              </w:rPr>
              <w:t xml:space="preserve">Aucun</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2">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3">
            <w:pPr>
              <w:jc w:val="left"/>
              <w:rPr>
                <w:sz w:val="22"/>
                <w:szCs w:val="22"/>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15"/>
        <w:gridCol w:w="9180"/>
        <w:tblGridChange w:id="0">
          <w:tblGrid>
            <w:gridCol w:w="1215"/>
            <w:gridCol w:w="9180"/>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Base de Données :</w:t>
            </w:r>
          </w:p>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J'ai poursuivi le développement de la base de données en intégrant de nouvelles tables et en affinant la structure pour répondre aux besoins fonctionnels du projet. Les relations entre les différentes entités ont été spécifiées de manière à assurer la cohérence et l'intégrité des données.</w:t>
            </w:r>
          </w:p>
          <w:p w:rsidR="00000000" w:rsidDel="00000000" w:rsidP="00000000" w:rsidRDefault="00000000" w:rsidRPr="00000000" w14:paraId="0000001C">
            <w:pPr>
              <w:jc w:val="left"/>
              <w:rPr>
                <w:b w:val="1"/>
                <w:sz w:val="22"/>
                <w:szCs w:val="22"/>
              </w:rPr>
            </w:pPr>
            <w:r w:rsidDel="00000000" w:rsidR="00000000" w:rsidRPr="00000000">
              <w:rPr>
                <w:rtl w:val="0"/>
              </w:rPr>
            </w:r>
          </w:p>
          <w:p w:rsidR="00000000" w:rsidDel="00000000" w:rsidP="00000000" w:rsidRDefault="00000000" w:rsidRPr="00000000" w14:paraId="0000001D">
            <w:pPr>
              <w:jc w:val="left"/>
              <w:rPr>
                <w:b w:val="1"/>
                <w:sz w:val="22"/>
                <w:szCs w:val="22"/>
              </w:rPr>
            </w:pPr>
            <w:r w:rsidDel="00000000" w:rsidR="00000000" w:rsidRPr="00000000">
              <w:rPr>
                <w:b w:val="1"/>
                <w:sz w:val="22"/>
                <w:szCs w:val="22"/>
                <w:rtl w:val="0"/>
              </w:rPr>
              <w:t xml:space="preserve">Diagramme de Cas d'Utilisation :</w:t>
            </w:r>
          </w:p>
          <w:p w:rsidR="00000000" w:rsidDel="00000000" w:rsidP="00000000" w:rsidRDefault="00000000" w:rsidRPr="00000000" w14:paraId="0000001E">
            <w:pPr>
              <w:jc w:val="left"/>
              <w:rPr>
                <w:b w:val="1"/>
                <w:sz w:val="22"/>
                <w:szCs w:val="22"/>
              </w:rPr>
            </w:pPr>
            <w:r w:rsidDel="00000000" w:rsidR="00000000" w:rsidRPr="00000000">
              <w:rPr>
                <w:b w:val="1"/>
                <w:sz w:val="22"/>
                <w:szCs w:val="22"/>
                <w:rtl w:val="0"/>
              </w:rPr>
              <w:t xml:space="preserve">En parallèle, j'ai également élaboré le diagramme de cas d'utilisation pour visualiser et décrire les interactions entre les utilisateurs et le système. Ce diagramme détaille les différentes actions que chaque utilisateur peut effectuer dans le cadre du projet.</w:t>
            </w:r>
          </w:p>
          <w:p w:rsidR="00000000" w:rsidDel="00000000" w:rsidP="00000000" w:rsidRDefault="00000000" w:rsidRPr="00000000" w14:paraId="0000001F">
            <w:pPr>
              <w:jc w:val="left"/>
              <w:rPr>
                <w:b w:val="1"/>
                <w:sz w:val="22"/>
                <w:szCs w:val="22"/>
              </w:rPr>
            </w:pPr>
            <w:r w:rsidDel="00000000" w:rsidR="00000000" w:rsidRPr="00000000">
              <w:rPr>
                <w:rtl w:val="0"/>
              </w:rPr>
            </w:r>
          </w:p>
          <w:p w:rsidR="00000000" w:rsidDel="00000000" w:rsidP="00000000" w:rsidRDefault="00000000" w:rsidRPr="00000000" w14:paraId="00000020">
            <w:pPr>
              <w:jc w:val="left"/>
              <w:rPr>
                <w:b w:val="1"/>
                <w:sz w:val="22"/>
                <w:szCs w:val="22"/>
              </w:rPr>
            </w:pPr>
            <w:r w:rsidDel="00000000" w:rsidR="00000000" w:rsidRPr="00000000">
              <w:rPr>
                <w:rtl w:val="0"/>
              </w:rPr>
            </w:r>
          </w:p>
          <w:p w:rsidR="00000000" w:rsidDel="00000000" w:rsidP="00000000" w:rsidRDefault="00000000" w:rsidRPr="00000000" w14:paraId="00000021">
            <w:pPr>
              <w:jc w:val="left"/>
              <w:rPr>
                <w:b w:val="1"/>
                <w:sz w:val="22"/>
                <w:szCs w:val="22"/>
              </w:rPr>
            </w:pPr>
            <w:r w:rsidDel="00000000" w:rsidR="00000000" w:rsidRPr="00000000">
              <w:rPr>
                <w:rtl w:val="0"/>
              </w:rPr>
            </w:r>
          </w:p>
        </w:tc>
      </w:tr>
      <w:tr>
        <w:trPr>
          <w:cantSplit w:val="0"/>
          <w:trHeight w:val="600" w:hRule="atLeast"/>
          <w:tblHeader w:val="0"/>
        </w:trPr>
        <w:tc>
          <w:tcPr>
            <w:tcBorders>
              <w:right w:color="4472c4" w:space="0" w:sz="4" w:val="single"/>
            </w:tcBorders>
            <w:shd w:fill="acb9ca" w:val="clear"/>
            <w:vAlign w:val="center"/>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3">
            <w:pPr>
              <w:jc w:val="left"/>
              <w:rPr>
                <w:b w:val="1"/>
                <w:sz w:val="22"/>
                <w:szCs w:val="22"/>
              </w:rPr>
            </w:pPr>
            <w:r w:rsidDel="00000000" w:rsidR="00000000" w:rsidRPr="00000000">
              <w:rPr>
                <w:rtl w:val="0"/>
              </w:rPr>
            </w:r>
          </w:p>
        </w:tc>
      </w:tr>
    </w:tbl>
    <w:p w:rsidR="00000000" w:rsidDel="00000000" w:rsidP="00000000" w:rsidRDefault="00000000" w:rsidRPr="00000000" w14:paraId="00000024">
      <w:pPr>
        <w:pStyle w:val="Heading1"/>
        <w:rPr>
          <w:color w:val="000000"/>
          <w:sz w:val="24"/>
          <w:szCs w:val="24"/>
        </w:rPr>
      </w:pPr>
      <w:r w:rsidDel="00000000" w:rsidR="00000000" w:rsidRPr="00000000">
        <w:rPr>
          <w:rtl w:val="0"/>
        </w:rPr>
      </w:r>
    </w:p>
    <w:p w:rsidR="00000000" w:rsidDel="00000000" w:rsidP="00000000" w:rsidRDefault="00000000" w:rsidRPr="00000000" w14:paraId="00000025">
      <w:pPr>
        <w:spacing w:line="259" w:lineRule="auto"/>
        <w:jc w:val="left"/>
        <w:rPr/>
      </w:pPr>
      <w:r w:rsidDel="00000000" w:rsidR="00000000" w:rsidRPr="00000000">
        <w:rPr>
          <w:rtl w:val="0"/>
        </w:rPr>
      </w:r>
    </w:p>
    <w:p w:rsidR="00000000" w:rsidDel="00000000" w:rsidP="00000000" w:rsidRDefault="00000000" w:rsidRPr="00000000" w14:paraId="00000026">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4"/>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de la startup &gt;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du projet &gt;</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69.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OUTSIDERS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                SAE 3.01</w:t>
          </w:r>
          <w:r w:rsidDel="00000000" w:rsidR="00000000" w:rsidRPr="00000000">
            <w:rPr>
              <w:rtl w:val="0"/>
            </w:rPr>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aCcMuTQv8xQ1upW3Ork4Hax2g==">CgMxLjA4AHIhMTh5REN1a1VOR1BnV3J4TlNsVTFPNWliZ1F0SUlKYXVD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