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1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700"/>
        <w:gridCol w:w="7755"/>
        <w:tblGridChange w:id="0">
          <w:tblGrid>
            <w:gridCol w:w="2700"/>
            <w:gridCol w:w="7755"/>
          </w:tblGrid>
        </w:tblGridChange>
      </w:tblGrid>
      <w:tr>
        <w:trPr>
          <w:cantSplit w:val="0"/>
          <w:trHeight w:val="49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Manseur Nassim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R300  07/12/2023 - 13h30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Diapositive CDC,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Diapositive présentation cahier des charges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0.6640625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6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Pour cette séance, j’ai commencé à élaborer le diapo qui nous servira de présentation pour le jour de la soutenance de 15 minutes sur le cahier des charges , j’ai élaboré un plan qui suit les partis du cahier des charges et commencer la préparation de l’exposé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commençons à nous préparer pour l’oral en communication 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6srXDU32fXa5JVk4ZH/BqZTNcA==">CgMxLjA4AHIhMTNnRWlJZFNPRkNRMG96S0xxaHh5X1hNWTRZdEswWDZH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