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522.109375"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Manseur Nassim</w:t>
            </w:r>
          </w:p>
        </w:tc>
      </w:tr>
      <w:tr>
        <w:trPr>
          <w:cantSplit w:val="0"/>
          <w:trHeight w:val="522.109375"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R305</w:t>
            </w:r>
          </w:p>
        </w:tc>
      </w:tr>
      <w:tr>
        <w:trPr>
          <w:cantSplit w:val="0"/>
          <w:trHeight w:val="539.5003636363637"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39.5003636363637"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M. Ellouze</w:t>
            </w:r>
          </w:p>
        </w:tc>
      </w:tr>
      <w:tr>
        <w:trPr>
          <w:cantSplit w:val="0"/>
          <w:trHeight w:val="539.5003636363637"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10.3381818181819"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sz w:val="22"/>
                <w:szCs w:val="22"/>
                <w:rtl w:val="0"/>
              </w:rPr>
              <w:t xml:space="preserve">Compte rendu, Cahier des charges, Diaporama</w:t>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Cahier des charges</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Nous avons remarqué que notre cahier des charges manquait d’information et n’avait pas un rendu propre, nous avons fait en sorte de corriger cela, je me suis occupée de la partie “Contexté”</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b w:val="1"/>
                <w:sz w:val="22"/>
                <w:szCs w:val="22"/>
                <w:rtl w:val="0"/>
              </w:rPr>
              <w:t xml:space="preserve">Nous avons grandement compléter notre cahier des charges et nous somme a notre 1er vrai version.</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4"/>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F">
            <w:pPr>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20">
            <w:pPr>
              <w:jc w:val="left"/>
              <w:rPr>
                <w:b w:val="1"/>
                <w:sz w:val="22"/>
                <w:szCs w:val="22"/>
              </w:rPr>
            </w:pPr>
            <w:r w:rsidDel="00000000" w:rsidR="00000000" w:rsidRPr="00000000">
              <w:rPr>
                <w:b w:val="1"/>
                <w:sz w:val="28"/>
                <w:szCs w:val="28"/>
                <w:rtl w:val="0"/>
              </w:rPr>
              <w:t xml:space="preserve">Diagramme de cas d’utlisation</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21">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22">
            <w:pPr>
              <w:jc w:val="left"/>
              <w:rPr>
                <w:b w:val="1"/>
                <w:sz w:val="22"/>
                <w:szCs w:val="22"/>
              </w:rPr>
            </w:pPr>
            <w:r w:rsidDel="00000000" w:rsidR="00000000" w:rsidRPr="00000000">
              <w:rPr>
                <w:b w:val="1"/>
                <w:sz w:val="22"/>
                <w:szCs w:val="22"/>
                <w:rtl w:val="0"/>
              </w:rPr>
              <w:t xml:space="preserve">J’ai continué, compléter et améliorer le diagramme de cas d’utilisation malgré certaines problématique j’ai presque fini </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23">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24">
            <w:pPr>
              <w:jc w:val="left"/>
              <w:rPr>
                <w:b w:val="1"/>
                <w:sz w:val="22"/>
                <w:szCs w:val="22"/>
              </w:rPr>
            </w:pPr>
            <w:r w:rsidDel="00000000" w:rsidR="00000000" w:rsidRPr="00000000">
              <w:rPr>
                <w:b w:val="1"/>
                <w:sz w:val="22"/>
                <w:szCs w:val="22"/>
                <w:rtl w:val="0"/>
              </w:rPr>
              <w:t xml:space="preserve">Il manque encore quelques bulles dans le diagramme mais je finirais l’après-midi.</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color w:val="000000"/>
          <w:sz w:val="24"/>
          <w:szCs w:val="24"/>
        </w:rPr>
      </w:pPr>
      <w:r w:rsidDel="00000000" w:rsidR="00000000" w:rsidRPr="00000000">
        <w:rPr>
          <w:color w:val="ff0000"/>
          <w:rtl w:val="0"/>
        </w:rPr>
        <w:t xml:space="preserve">Date de la prochaine(s) réunion(s) :</w:t>
      </w:r>
      <w:r w:rsidDel="00000000" w:rsidR="00000000" w:rsidRPr="00000000">
        <w:rPr>
          <w:rtl w:val="0"/>
        </w:rPr>
        <w:t xml:space="preserve"> </w:t>
      </w:r>
      <w:r w:rsidDel="00000000" w:rsidR="00000000" w:rsidRPr="00000000">
        <w:rPr>
          <w:color w:val="000000"/>
          <w:sz w:val="24"/>
          <w:szCs w:val="24"/>
          <w:rtl w:val="0"/>
        </w:rPr>
        <w:t xml:space="preserve">12/12/2023</w:t>
      </w:r>
    </w:p>
    <w:p w:rsidR="00000000" w:rsidDel="00000000" w:rsidP="00000000" w:rsidRDefault="00000000" w:rsidRPr="00000000" w14:paraId="00000029">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5"/>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QRZTnCZoUAgH0yGG2VSjUyEWaQ==">CgMxLjA4AHIhMUVKbk16elNqQm5hXy1CLXVKUmQ0Nnpxb09ZdGF0R0Vx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