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S104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Mme.Ezelis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Diaporama, Modèle entité association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CDC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sommes passés à l’oral pour présenter notre cahier des charges, on s’est entraîné surtout pour ne pas avoir des oublis de texte et éviter les hésitations.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et Cahier des charges terminés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Modèle entité association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à la demande de notre professeur M.Ellouze, on a refait le modèle entité association sur looping, on l’avait déjà réalisé mais malheureusement, il y a eu un bug qui l’a fait supprimé donc on l’a refait mais avec certaines suggestions de notre professeur, on l'améliorera/modifiera dans la prochaine séance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Modèle entité association modifié et pas terminé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14/12/2023</w:t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YH/cFM6FaVWcZg5qv0jWWD2KQ==">CgMxLjA4AHIhMW1DQS1JaG1ZRWhzWW45Wm9YeFJ4blRqbVR1eWoxUFp1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