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(pas de salle de TP) / 19/12/2023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login et autres pages en groupe en même temps grâce à l’outil Figma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 de la page login finie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>
          <w:color w:val="ff0000"/>
        </w:rPr>
      </w:pPr>
      <w:bookmarkStart w:colFirst="0" w:colLast="0" w:name="_heading=h.x71hyfs0qykc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PHP de la page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Commencement de la mise en place des pages PHP notamment la page login, le modèle MVC est pris en compte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login en PHP commencée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bookmarkStart w:colFirst="0" w:colLast="0" w:name="_heading=h.vcdcbtgjane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ff0000"/>
        </w:rPr>
      </w:pPr>
      <w:bookmarkStart w:colFirst="0" w:colLast="0" w:name="_heading=h.7g08sk8grp5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yp53wc80gpjs" w:id="3"/>
      <w:bookmarkEnd w:id="3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21/12/2023,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VvHYZwrIGDiF2sJGT8BIQA079A==">CgMxLjAyDmgueDcxaHlmczBxeWtjMg5oLnZjZGNidGdqYW5laTIOaC43ZzA4c2s4Z3JwNXkyDmgueXA1M3djODBncGpzOAByITEyUzFVanVweS1JbHNRbTg0c3NoeTg2QTdrYnN2UG42ZQ==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