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b w:val="1"/>
          <w:color w:val="0000ff"/>
          <w:sz w:val="30"/>
          <w:szCs w:val="30"/>
          <w:u w:val="single"/>
          <w:rtl w:val="0"/>
        </w:rPr>
        <w:t xml:space="preserve">Chef de Projet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7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00"/>
        <w:gridCol w:w="1500"/>
        <w:gridCol w:w="1500"/>
        <w:gridCol w:w="1500"/>
        <w:gridCol w:w="1500"/>
        <w:tblGridChange w:id="0">
          <w:tblGrid>
            <w:gridCol w:w="1575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ff0000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Younes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22/4/2024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ff9900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ff9900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ff9900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31/5/2024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5/6/2024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5/6/2024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21/6/2024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24/06/2024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</w:tcBorders>
            <w:shd w:fill="cccc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 </w:t>
            </w:r>
          </w:p>
        </w:tc>
        <w:tc>
          <w:tcPr>
            <w:tcBorders>
              <w:top w:color="000000" w:space="0" w:sz="5" w:val="single"/>
            </w:tcBorders>
            <w:shd w:fill="ff0000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