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spacing w:after="160" w:line="240" w:lineRule="auto"/>
        <w:jc w:val="both"/>
        <w:rPr>
          <w:rFonts w:ascii="Calibri" w:cs="Calibri" w:eastAsia="Calibri" w:hAnsi="Calibri"/>
          <w:sz w:val="20"/>
          <w:szCs w:val="20"/>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Dong Sophie</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S306</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07/05/2024 de 8h30-12h30</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 Arnaud Aublet, Younes Benaissa, Antoine Da Costa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Nassim Manseur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Résumé de la séance</w:t>
      </w:r>
    </w:p>
    <w:p w:rsidR="00000000" w:rsidDel="00000000" w:rsidP="00000000" w:rsidRDefault="00000000" w:rsidRPr="00000000" w14:paraId="0000001B">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Pour cette séance, j’ai commencé par compléter le diagramme de Gantt avec les tâches qu’on sera amené à faire par rapport au livret de la SAE. J’ai ensuite rajouté les tâches sur Trello et créé des étiquettes afin de différencier ces tâches par compétence. Puis j’ai également rajouté les tâches en question et complété la matrice RACI. </w:t>
      </w:r>
    </w:p>
    <w:p w:rsidR="00000000" w:rsidDel="00000000" w:rsidP="00000000" w:rsidRDefault="00000000" w:rsidRPr="00000000" w14:paraId="0000001C">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Du côté de Younes, il s’est occupé de faire la gestion des risques par rapport au projet.</w:t>
      </w:r>
    </w:p>
    <w:p w:rsidR="00000000" w:rsidDel="00000000" w:rsidP="00000000" w:rsidRDefault="00000000" w:rsidRPr="00000000" w14:paraId="0000001D">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Etant donné que Nassim était absent, je lui ai juste confié la vérification des gestions des risques fait par Younes.</w:t>
      </w:r>
    </w:p>
    <w:p w:rsidR="00000000" w:rsidDel="00000000" w:rsidP="00000000" w:rsidRDefault="00000000" w:rsidRPr="00000000" w14:paraId="0000001E">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Arnaud, Antoine et moi, avons commencé à analyser le site de Webmicaa afin de relever les potentielles erreurs ou choses à corriger (document ‘Brouillon audit’ dans le dossier Audit). </w:t>
      </w:r>
    </w:p>
    <w:p w:rsidR="00000000" w:rsidDel="00000000" w:rsidP="00000000" w:rsidRDefault="00000000" w:rsidRPr="00000000" w14:paraId="0000001F">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Pour finir, nous avons rédigé nos feuilles de temps et compte rendu</w:t>
      </w:r>
      <w:r w:rsidDel="00000000" w:rsidR="00000000" w:rsidRPr="00000000">
        <w:rPr>
          <w:rtl w:val="0"/>
        </w:rPr>
      </w:r>
    </w:p>
    <w:p w:rsidR="00000000" w:rsidDel="00000000" w:rsidP="00000000" w:rsidRDefault="00000000" w:rsidRPr="00000000" w14:paraId="00000020">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9002.576687116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90.1840490797545"/>
        <w:gridCol w:w="1952.3926380368098"/>
        <w:gridCol w:w="2955"/>
        <w:gridCol w:w="1575"/>
        <w:tblGridChange w:id="0">
          <w:tblGrid>
            <w:gridCol w:w="930"/>
            <w:gridCol w:w="1590.1840490797545"/>
            <w:gridCol w:w="1952.3926380368098"/>
            <w:gridCol w:w="2955"/>
            <w:gridCol w:w="157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23">
            <w:pPr>
              <w:spacing w:line="240" w:lineRule="auto"/>
              <w:jc w:val="center"/>
              <w:rPr>
                <w:b w:val="1"/>
              </w:rPr>
            </w:pPr>
            <w:r w:rsidDel="00000000" w:rsidR="00000000" w:rsidRPr="00000000">
              <w:rPr>
                <w:rFonts w:ascii="Calibri" w:cs="Calibri" w:eastAsia="Calibri" w:hAnsi="Calibri"/>
                <w:b w:val="1"/>
                <w:rtl w:val="0"/>
              </w:rPr>
              <w:t xml:space="preserve">en cours, en pause, close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Gantt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Sophie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Sophie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Matrice RACI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Sophie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Vérification du site = audit (Webmicaa)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Sophie, Arnaud, Antoine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07/05/2024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Gestion des risques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Younes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07/05/2024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Révision des risques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Nassim</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