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Dong Sophie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S304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22/05/2024 de 8h30-12h30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DONG, Nassim Manseur, 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Aublet, 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Aujourd’hui, je me suis chargée de commencer la 3 ème partie de la BD en communication (partie sur l’analyse de notre audit -&gt; imagination des dialogues, génération d’images). J’ai également mis à jour la matrice RACI ainsi que le Trello.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Puis j’ai fini par rédiger mon compte rendu et ma feuille de temps.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Recherche authentification NIS et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à jour matrice RACI et 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