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95959"/>
          <w:sz w:val="30"/>
          <w:szCs w:val="30"/>
        </w:rPr>
        <w:t xml:space="preserve">IMPLEMENTATION GUIDE</w:t>
      </w:r>
    </w:p>
    <w:p>
      <w:pPr>
        <w:spacing w:after="100" w:before="200"/>
        <w:jc w:val="center"/>
      </w:pPr>
      <w:r>
        <w:rPr>
          <w:b/>
          <w:bCs/>
          <w:color w:val="1F3864"/>
          <w:sz w:val="60"/>
          <w:szCs w:val="60"/>
        </w:rPr>
        <w:t xml:space="preserve">EPC-Intel</w:t>
      </w:r>
    </w:p>
    <w:p>
      <w:pPr>
        <w:spacing w:after="400"/>
        <w:jc w:val="center"/>
      </w:pPr>
      <w:r>
        <w:rPr>
          <w:b/>
          <w:bCs/>
          <w:color w:val="2E74B5"/>
          <w:sz w:val="26"/>
          <w:szCs w:val="26"/>
        </w:rPr>
        <w:t xml:space="preserve">AI Intelligence Platform for Data Centre EPC Project Delivery</w:t>
      </w:r>
    </w:p>
    <w:p>
      <w:pPr>
        <w:spacing w:after="60"/>
        <w:jc w:val="center"/>
      </w:pPr>
      <w:r>
        <w:rPr>
          <w:i/>
          <w:iCs/>
          <w:color w:val="595959"/>
          <w:sz w:val="22"/>
          <w:szCs w:val="22"/>
        </w:rPr>
        <w:t xml:space="preserve">ET AI Hackathon 2026 — Problem Statement 4</w:t>
      </w:r>
    </w:p>
    <w:p>
      <w:pPr>
        <w:spacing w:before="800"/>
        <w:jc w:val="center"/>
      </w:pPr>
      <w:r>
        <w:rPr>
          <w:color w:val="595959"/>
          <w:sz w:val="20"/>
          <w:szCs w:val="20"/>
        </w:rPr>
        <w:t xml:space="preserve">Developer Build Document — Practical, No-Theory Edition</w:t>
      </w:r>
    </w:p>
    <w:p>
      <w:pPr>
        <w:spacing w:before="60"/>
        <w:jc w:val="center"/>
      </w:pPr>
      <w:r>
        <w:rPr>
          <w:color w:val="595959"/>
          <w:sz w:val="18"/>
          <w:szCs w:val="18"/>
        </w:rPr>
        <w:t xml:space="preserve">Prepared for the engineering team · v1.1 — revised against internal judge-panel review</w:t>
      </w:r>
    </w:p>
    <w:p>
      <w:r>
        <w:br w:type="page"/>
      </w:r>
    </w:p>
    <w:p>
      <w:pPr>
        <w:pStyle w:val="Heading1"/>
        <w:pBdr>
          <w:bottom w:val="single" w:color="2E74B5" w:sz="8" w:space="4"/>
        </w:pBdr>
        <w:spacing w:after="200" w:before="4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4B5" w:sz="8" w:space="4"/>
        </w:pBdr>
        <w:spacing w:after="200" w:before="480"/>
      </w:pPr>
      <w:r>
        <w:t xml:space="preserve">1. Overall Solution</w:t>
      </w:r>
    </w:p>
    <w:p>
      <w:pPr>
        <w:spacing w:after="140" w:line="276"/>
      </w:pPr>
      <w:r>
        <w:rPr>
          <w:sz w:val="21"/>
          <w:szCs w:val="21"/>
        </w:rPr>
        <w:t xml:space="preserve">EPC-Intel is a single web platform that sits on top of every document, schedule, procurement record, and test log generated during the construction of a data centre. It replaces the current situation — specs in one folder, submittals in an inbox, schedules in MS Project, test records on paper — with one system that every role (PM, QA engineer, procurement lead, commissioning engineer) logs into.</w:t>
      </w:r>
    </w:p>
    <w:p>
      <w:pPr>
        <w:spacing w:after="140" w:line="276"/>
      </w:pPr>
      <w:r>
        <w:rPr>
          <w:sz w:val="21"/>
          <w:szCs w:val="21"/>
        </w:rPr>
        <w:t xml:space="preserve">In plain terms, here is what happens end to end:</w:t>
      </w:r>
    </w:p>
    <w:p>
      <w:pPr>
        <w:pStyle w:val="ListParagraph"/>
        <w:numPr>
          <w:ilvl w:val="0"/>
          <w:numId w:val="2"/>
        </w:numPr>
        <w:spacing w:after="80"/>
      </w:pPr>
      <w:r>
        <w:rPr>
          <w:sz w:val="21"/>
          <w:szCs w:val="21"/>
        </w:rPr>
        <w:t xml:space="preserve">A Project Manager creates a project and uploads the governing documents: specifications, design standards, the master schedule (as CSV/MS Project export), vendor submittals, and drawings.</w:t>
      </w:r>
    </w:p>
    <w:p>
      <w:pPr>
        <w:pStyle w:val="ListParagraph"/>
        <w:numPr>
          <w:ilvl w:val="0"/>
          <w:numId w:val="2"/>
        </w:numPr>
        <w:spacing w:after="80"/>
      </w:pPr>
      <w:r>
        <w:rPr>
          <w:sz w:val="21"/>
          <w:szCs w:val="21"/>
        </w:rPr>
        <w:t xml:space="preserve">The system automatically reads every document (OCR + parsing), splits it into searchable chunks, and stores both the raw text and a vector embedding of each chunk.</w:t>
      </w:r>
    </w:p>
    <w:p>
      <w:pPr>
        <w:pStyle w:val="ListParagraph"/>
        <w:numPr>
          <w:ilvl w:val="0"/>
          <w:numId w:val="2"/>
        </w:numPr>
        <w:spacing w:after="80"/>
      </w:pPr>
      <w:r>
        <w:rPr>
          <w:sz w:val="21"/>
          <w:szCs w:val="21"/>
        </w:rPr>
        <w:t xml:space="preserve">As new submittals arrive, the Compliance Agent automatically compares each submittal against the matching specification clauses and flags deviations — before a human has to read both documents side by side.</w:t>
      </w:r>
    </w:p>
    <w:p>
      <w:pPr>
        <w:pStyle w:val="ListParagraph"/>
        <w:numPr>
          <w:ilvl w:val="0"/>
          <w:numId w:val="2"/>
        </w:numPr>
        <w:spacing w:after="80"/>
      </w:pPr>
      <w:r>
        <w:rPr>
          <w:sz w:val="21"/>
          <w:szCs w:val="21"/>
        </w:rPr>
        <w:t xml:space="preserve">As schedule and procurement data updates (manually or via CSV upload), the Schedule Risk Engine recomputes a delay-risk score per task and highlights tasks likely to slip in the next 2–4 weeks.</w:t>
      </w:r>
    </w:p>
    <w:p>
      <w:pPr>
        <w:pStyle w:val="ListParagraph"/>
        <w:numPr>
          <w:ilvl w:val="0"/>
          <w:numId w:val="2"/>
        </w:numPr>
        <w:spacing w:after="80"/>
      </w:pPr>
      <w:r>
        <w:rPr>
          <w:sz w:val="21"/>
          <w:szCs w:val="21"/>
        </w:rPr>
        <w:t xml:space="preserve">As shipment updates arrive (manual entry or a tracking feed), the Supply Chain module plots critical equipment (UPS, generators, chillers, switchgear) on a map, flags at-risk deliveries, and suggests alternates.</w:t>
      </w:r>
    </w:p>
    <w:p>
      <w:pPr>
        <w:pStyle w:val="ListParagraph"/>
        <w:numPr>
          <w:ilvl w:val="0"/>
          <w:numId w:val="2"/>
        </w:numPr>
        <w:spacing w:after="80"/>
      </w:pPr>
      <w:r>
        <w:rPr>
          <w:sz w:val="21"/>
          <w:szCs w:val="21"/>
        </w:rPr>
        <w:t xml:space="preserve">During commissioning, engineers open a guided checklist (TIA-942 / BICSI / Uptime Tier tests) inside the app, the Commissioning Copilot pre-fills expected values, and the completed test becomes a permanent, exportable record.</w:t>
      </w:r>
    </w:p>
    <w:p>
      <w:pPr>
        <w:pStyle w:val="ListParagraph"/>
        <w:numPr>
          <w:ilvl w:val="0"/>
          <w:numId w:val="2"/>
        </w:numPr>
        <w:spacing w:after="80"/>
      </w:pPr>
      <w:r>
        <w:rPr>
          <w:sz w:val="21"/>
          <w:szCs w:val="21"/>
        </w:rPr>
        <w:t xml:space="preserve">At any point, any user can open the RFI/Knowledge Chat and ask a plain-English question ("What is the required clearance around the CRAC units on Level 2?"). The system retrieves the relevant chunks from ingested documents and answers with citations back to the source PDF and page.</w:t>
      </w:r>
    </w:p>
    <w:p>
      <w:pPr>
        <w:pStyle w:val="ListParagraph"/>
        <w:numPr>
          <w:ilvl w:val="0"/>
          <w:numId w:val="2"/>
        </w:numPr>
        <w:spacing w:after="80"/>
      </w:pPr>
      <w:r>
        <w:rPr>
          <w:sz w:val="21"/>
          <w:szCs w:val="21"/>
        </w:rPr>
        <w:t xml:space="preserve">All of this is visible on one dashboard: open non-conformances, at-risk schedule tasks, at-risk shipments, and pending RFIs, so a PM can see the state of the entire project without opening five different tools.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r>
              <w:rPr>
                <w:b/>
                <w:bCs/>
                <w:color w:val="1F3864"/>
                <w:sz w:val="20"/>
                <w:szCs w:val="20"/>
              </w:rPr>
              <w:t xml:space="preserve">Scope note for the hackathon build</w:t>
            </w:r>
          </w:p>
          <w:p>
            <w:pPr>
              <w:spacing w:before="60"/>
            </w:pPr>
            <w:r>
              <w:rPr>
                <w:sz w:val="20"/>
                <w:szCs w:val="20"/>
              </w:rPr>
              <w:t xml:space="preserve">Build the three Core modules (Document Ingestion, Compliance, RFI Chat — Section 11) fully, end-to-end, on a realistic but reduced dataset (one sample data-centre project, ~30–50 sample documents, ~100 schedule tasks, ~15 shipments). Stretch modules (Schedule Risk, Supply Chain, Commissioning, Vision) ship at reduced scope or as an honest mockup if the clock runs out. Depth on the Core path over breadth across all eight beats five shallow modules that fall over under a judge's first follow-up question.</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r>
              <w:rPr>
                <w:b/>
                <w:bCs/>
                <w:color w:val="1F3864"/>
                <w:sz w:val="20"/>
                <w:szCs w:val="20"/>
              </w:rPr>
              <w:t xml:space="preserve">Business case in one paragraph, and who we are not replacing</w:t>
            </w:r>
          </w:p>
          <w:p>
            <w:pPr>
              <w:spacing w:before="60"/>
            </w:pPr>
            <w:r>
              <w:rPr>
                <w:sz w:val="20"/>
                <w:szCs w:val="20"/>
              </w:rPr>
              <w:t xml:space="preserve">Illustrative ROI to quantify on the pitch deck, not just assert: Turner &amp; Townsend puts APAC data-centre EPC rework and overrun costs at roughly 3–5% of contract value; catching a single Critical specification deviation before procurement commit avoids that rework on that line item. Separately, cutting RFI turnaround from a multi-day email/meeting cycle to a cited answer in seconds is a directly measurable hours-saved number once the pilot runs — put an actual figure here from any pilot data before the deck goes final. EPC-Intel is not competing with Procore, Autodesk Construction Cloud, or Oracle Aconex as a system of record — it is an intelligence layer that ingests exports from whichever system of record a client already runs and adds the compliance/schedule/RFI reasoning those platforms don't do today. That positioning, not a head-to-head feature comparison, is the answer when a judge asks "why not just use Procore."</w:t>
            </w:r>
          </w:p>
        </w:tc>
      </w:tr>
    </w:tbl>
    <w:p>
      <w:pPr>
        <w:pStyle w:val="Heading1"/>
        <w:pBdr>
          <w:bottom w:val="single" w:color="2E74B5" w:sz="8" w:space="4"/>
        </w:pBdr>
        <w:spacing w:after="200" w:before="480"/>
      </w:pPr>
      <w:r>
        <w:t xml:space="preserve">2. End-to-End Workflow</w:t>
      </w:r>
    </w:p>
    <w:p>
      <w:pPr>
        <w:spacing w:after="140" w:line="276"/>
      </w:pPr>
      <w:r>
        <w:rPr>
          <w:sz w:val="21"/>
          <w:szCs w:val="21"/>
        </w:rPr>
        <w:t xml:space="preserve">This is the generic request lifecycle that every module follows. Module-specific variations are called out where they differ.</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User (browser)</w:t>
        <w:br/>
        <w:t xml:space="preserve">   |  HTTPS + JWT</w:t>
        <w:br/>
        <w:t xml:space="preserve">   v</w:t>
        <w:br/>
        <w:t xml:space="preserve">Frontend (Next.js)  --- renders UI, calls REST API via typed client</w:t>
        <w:br/>
        <w:t xml:space="preserve">   |</w:t>
        <w:br/>
        <w:t xml:space="preserve">   v</w:t>
        <w:br/>
        <w:t xml:space="preserve">API Gateway layer (FastAPI routers)  --- routes /api/v1/*</w:t>
        <w:br/>
        <w:t xml:space="preserve">   |</w:t>
        <w:br/>
        <w:t xml:space="preserve">   v</w:t>
        <w:br/>
        <w:t xml:space="preserve">Auth Middleware  --- verifies JWT, loads user + role, attaches to request context</w:t>
        <w:br/>
        <w:t xml:space="preserve">   |</w:t>
        <w:br/>
        <w:t xml:space="preserve">   v</w:t>
        <w:br/>
        <w:t xml:space="preserve">Request Validation  --- Pydantic schema validates body/query params</w:t>
        <w:br/>
        <w:t xml:space="preserve">   |</w:t>
        <w:br/>
        <w:t xml:space="preserve">   v</w:t>
        <w:br/>
        <w:t xml:space="preserve">Controller / Route Handler  --- orchestrates the use case</w:t>
        <w:br/>
        <w:t xml:space="preserve">   |</w:t>
        <w:br/>
        <w:t xml:space="preserve">   v</w:t>
        <w:br/>
        <w:t xml:space="preserve">Service Layer  --- business logic (e.g. ComplianceService, ScheduleRiskService)</w:t>
        <w:br/>
        <w:t xml:space="preserve">   |            |</w:t>
        <w:br/>
        <w:t xml:space="preserve">   |            +--&gt; AI/ML Module (embedding, LLM call, LightGBM inference)</w:t>
        <w:br/>
        <w:t xml:space="preserve">   |            +--&gt; External APIs (weather, geocoding, shipment feed)</w:t>
        <w:br/>
        <w:t xml:space="preserve">   v</w:t>
        <w:br/>
        <w:t xml:space="preserve">Data Access Layer (SQLAlchemy repositories)</w:t>
        <w:br/>
        <w:t xml:space="preserve">   |</w:t>
        <w:br/>
        <w:t xml:space="preserve">   v</w:t>
        <w:br/>
        <w:t xml:space="preserve">PostgreSQL (+ pgvector, + PostGIS) / Redis cache / S3 storage</w:t>
        <w:br/>
        <w:t xml:space="preserve">   |</w:t>
        <w:br/>
        <w:t xml:space="preserve">   v</w:t>
        <w:br/>
        <w:t xml:space="preserve">Response assembled (Pydantic response model) --&gt; JSON</w:t>
        <w:br/>
        <w:t xml:space="preserve">   |</w:t>
        <w:br/>
        <w:t xml:space="preserve">   v</w:t>
        <w:br/>
        <w:t xml:space="preserve">Frontend updates UI (React Query cache) --&gt; user sees result</w:t>
      </w:r>
    </w:p>
    <w:p>
      <w:pPr>
        <w:pStyle w:val="Heading2"/>
        <w:spacing w:after="140" w:before="320"/>
      </w:pPr>
      <w:r>
        <w:t xml:space="preserve">Stage-by-stage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Stage</w:t>
            </w:r>
          </w:p>
        </w:tc>
        <w:tc>
          <w:tcPr>
            <w:tcW w:type="dxa" w:w="7150"/>
            <w:shd w:fill="1F3864" w:val="clear"/>
            <w:tcMar>
              <w:top w:type="dxa" w:w="80"/>
              <w:left w:type="dxa" w:w="100"/>
              <w:bottom w:type="dxa" w:w="80"/>
              <w:right w:type="dxa" w:w="100"/>
            </w:tcMar>
            <w:vAlign w:val="center"/>
          </w:tcPr>
          <w:p>
            <w:pPr>
              <w:jc w:val="left"/>
            </w:pPr>
            <w:r>
              <w:rPr>
                <w:b/>
                <w:bCs/>
                <w:color w:val="FFFFFF"/>
                <w:sz w:val="19"/>
                <w:szCs w:val="19"/>
              </w:rPr>
              <w:t xml:space="preserve">Responsibility</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User</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Interacts through browser: uploads documents, views dashboards, asks questions, reviews flagged items.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Frontend</w:t>
            </w:r>
          </w:p>
        </w:tc>
        <w:tc>
          <w:tcPr>
            <w:tcW w:type="dxa" w:w="7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Renders pages, manages local/query state, calls backend REST APIs, renders maps and charts, shows loading/error states.</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API Gateway</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Single FastAPI app exposing versioned routers per module; handles CORS, rate limiting, request IDs.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Auth Middleware</w:t>
            </w:r>
          </w:p>
        </w:tc>
        <w:tc>
          <w:tcPr>
            <w:tcW w:type="dxa" w:w="7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Validates JWT access token, checks role against endpoint's required permission, rejects with 401/403.</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Validation</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Pydantic models enforce required fields, types, and value ranges before any business logic runs.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Preprocessing</w:t>
            </w:r>
          </w:p>
        </w:tc>
        <w:tc>
          <w:tcPr>
            <w:tcW w:type="dxa" w:w="7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Document parsing (PDF to text/OCR), chunking, feature engineering for ML inputs, geocoding of shipment addresses.</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AI Model</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Embedding generation, RAG retrieval + LLM answer generation, LightGBM risk scoring, rule-based + semantic deviation matching.</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Business Logic</w:t>
            </w:r>
          </w:p>
        </w:tc>
        <w:tc>
          <w:tcPr>
            <w:tcW w:type="dxa" w:w="7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Applies domain rules: severity classification, risk thresholds, workflow status transitions, RFI de-duplication.</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Database</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Persists all entities; pgvector stores embeddings; PostGIS stores shipment/site geometries; Redis caches hot reads.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Response</w:t>
            </w:r>
          </w:p>
        </w:tc>
        <w:tc>
          <w:tcPr>
            <w:tcW w:type="dxa" w:w="7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Pydantic response schema serializes the result; consistent error envelope on failure.</w:t>
            </w:r>
          </w:p>
        </w:tc>
      </w:tr>
    </w:tbl>
    <w:p>
      <w:pPr>
        <w:pStyle w:val="Heading1"/>
        <w:pBdr>
          <w:bottom w:val="single" w:color="2E74B5" w:sz="8" w:space="4"/>
        </w:pBdr>
        <w:spacing w:after="200" w:before="480"/>
      </w:pPr>
      <w:r>
        <w:t xml:space="preserve">3. Complete Architecture</w:t>
      </w:r>
    </w:p>
    <w:p>
      <w:pPr>
        <w:spacing w:after="140" w:line="276"/>
      </w:pPr>
      <w:r>
        <w:rPr>
          <w:sz w:val="21"/>
          <w:szCs w:val="21"/>
        </w:rPr>
        <w:t xml:space="preserve">Production-ready, but sized for a team of 4 developers to build within a 48-hour hackathon window. Every component is something the team can actually stand up in hours, not days — anything that can't be stood up in this window is explicitly marked as a stretch item in Section 11.</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                                   +---------------------------+</w:t>
        <w:br/>
        <w:t xml:space="preserve">                                   |        Frontend            |</w:t>
        <w:br/>
        <w:t xml:space="preserve">                                   |  Next.js 14 (TS) + Tailwind|</w:t>
        <w:br/>
        <w:t xml:space="preserve">                                   |  shadcn/ui, Recharts,      |</w:t>
        <w:br/>
        <w:t xml:space="preserve">                                   |  MapLibre GL               |</w:t>
        <w:br/>
        <w:t xml:space="preserve">                                   |  Deployed on Vercel        |</w:t>
        <w:br/>
        <w:t xml:space="preserve">                                   +-------------+---------------+</w:t>
        <w:br/>
        <w:t xml:space="preserve">                                                 | HTTPS / JWT</w:t>
        <w:br/>
        <w:t xml:space="preserve">                                                 v</w:t>
        <w:br/>
        <w:t xml:space="preserve">                          +----------------------------------------------+</w:t>
        <w:br/>
        <w:t xml:space="preserve">                          |               Backend (FastAPI)               |</w:t>
        <w:br/>
        <w:t xml:space="preserve">                          |  Routers: auth, documents, compliance,        |</w:t>
        <w:br/>
        <w:t xml:space="preserve">                          |  schedule, supply-chain, commissioning, rfi   |</w:t>
        <w:br/>
        <w:t xml:space="preserve">                          |  Deployed on Render (Docker)                  |</w:t>
        <w:br/>
        <w:t xml:space="preserve">                          +------+-------------+-------------+-----------+</w:t>
        <w:br/>
        <w:t xml:space="preserve">                                 |             |             |</w:t>
        <w:br/>
        <w:t xml:space="preserve">                 +---------------+   +---------+---+   +-----+-------------+</w:t>
        <w:br/>
        <w:t xml:space="preserve">                 |                   |             |   |                    |</w:t>
        <w:br/>
        <w:t xml:space="preserve">                 v                   v             v   v                    v</w:t>
        <w:br/>
        <w:t xml:space="preserve">        +----------------+  +----------------+  +------------------+  +------------------+</w:t>
        <w:br/>
        <w:t xml:space="preserve">        | PostgreSQL 15  |  | Redis          |  | Object Storage   |  | AI/ML Services   |</w:t>
        <w:br/>
        <w:t xml:space="preserve">        | + pgvector     |  | (cache +       |  | S3 / MinIO       |  | - Embedding svc  |</w:t>
        <w:br/>
        <w:t xml:space="preserve">        | + PostGIS      |  |  Celery broker)|  | (docs, drawings, |  | - LLM (RAG) svc  |</w:t>
        <w:br/>
        <w:t xml:space="preserve">        +----------------+  +----------------+  |  test records)   |  | - Risk model svc |</w:t>
        <w:br/>
        <w:t xml:space="preserve">                                                 +------------------+  +------------------+</w:t>
        <w:br/>
        <w:t xml:space="preserve">                                                                              |</w:t>
        <w:br/>
        <w:t xml:space="preserve">                                              +-------------------------------+---+</w:t>
        <w:br/>
        <w:t xml:space="preserve">                                              |                                    |</w:t>
        <w:br/>
        <w:t xml:space="preserve">                                              v                                    v</w:t>
        <w:br/>
        <w:t xml:space="preserve">                                     External LLM API                    External APIs</w:t>
        <w:br/>
        <w:t xml:space="preserve">                                   (Claude / Anthropic API)         (Weather, Geocoding, Shipment feed)</w:t>
        <w:br/>
        <w:t xml:space="preserve"/>
        <w:br/>
        <w:t xml:space="preserve">        Cross-cutting: Celery workers (async ingestion/OCR/embedding jobs) + Flower for monitoring</w:t>
        <w:br/>
        <w:t xml:space="preserve">        Logging: structured JSON logs -&gt; stdout -&gt; Grafana Loki (or file-based for hackathon)</w:t>
        <w:br/>
        <w:t xml:space="preserve">        Monitoring: Prometheus metrics + Grafana dashboards, Sentry for error tracking</w:t>
        <w:br/>
        <w:t xml:space="preserve">        CI/CD: GitHub Actions -&gt; build &amp; test -&gt; deploy to Render/Vercel</w:t>
      </w:r>
    </w:p>
    <w:p>
      <w:pPr>
        <w:pStyle w:val="Heading2"/>
        <w:spacing w:after="140" w:before="320"/>
      </w:pPr>
      <w:r>
        <w:t xml:space="preserve">Component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Component</w:t>
            </w:r>
          </w:p>
        </w:tc>
        <w:tc>
          <w:tcPr>
            <w:tcW w:type="dxa" w:w="7350"/>
            <w:shd w:fill="1F3864" w:val="clear"/>
            <w:tcMar>
              <w:top w:type="dxa" w:w="80"/>
              <w:left w:type="dxa" w:w="100"/>
              <w:bottom w:type="dxa" w:w="80"/>
              <w:right w:type="dxa" w:w="100"/>
            </w:tcMar>
            <w:vAlign w:val="center"/>
          </w:tcPr>
          <w:p>
            <w:pPr>
              <w:jc w:val="left"/>
            </w:pPr>
            <w:r>
              <w:rPr>
                <w:b/>
                <w:bCs/>
                <w:color w:val="FFFFFF"/>
                <w:sz w:val="19"/>
                <w:szCs w:val="19"/>
              </w:rPr>
              <w:t xml:space="preserve">Responsibility</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Frontend</w:t>
            </w:r>
          </w:p>
        </w:tc>
        <w:tc>
          <w:tcPr>
            <w:tcW w:type="dxa" w:w="7350"/>
            <w:tcMar>
              <w:top w:type="dxa" w:w="80"/>
              <w:left w:type="dxa" w:w="100"/>
              <w:bottom w:type="dxa" w:w="80"/>
              <w:right w:type="dxa" w:w="100"/>
            </w:tcMar>
            <w:vAlign w:val="center"/>
          </w:tcPr>
          <w:p>
            <w:pPr>
              <w:jc w:val="left"/>
            </w:pPr>
            <w:r>
              <w:rPr>
                <w:b w:val="false"/>
                <w:bCs w:val="false"/>
                <w:color w:val="000000"/>
                <w:sz w:val="19"/>
                <w:szCs w:val="19"/>
              </w:rPr>
              <w:t xml:space="preserve">All UI: dashboards, document upload, compliance review, schedule risk board, supply-chain map, commissioning checklist, RFI chat.</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Backend API</w:t>
            </w:r>
          </w:p>
        </w:tc>
        <w:tc>
          <w:tcPr>
            <w:tcW w:type="dxa" w:w="7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Business logic, orchestration of AI calls, REST contract, RBAC enforcement.</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Authentication</w:t>
            </w:r>
          </w:p>
        </w:tc>
        <w:tc>
          <w:tcPr>
            <w:tcW w:type="dxa" w:w="7350"/>
            <w:tcMar>
              <w:top w:type="dxa" w:w="80"/>
              <w:left w:type="dxa" w:w="100"/>
              <w:bottom w:type="dxa" w:w="80"/>
              <w:right w:type="dxa" w:w="100"/>
            </w:tcMar>
            <w:vAlign w:val="center"/>
          </w:tcPr>
          <w:p>
            <w:pPr>
              <w:jc w:val="left"/>
            </w:pPr>
            <w:r>
              <w:rPr>
                <w:b w:val="false"/>
                <w:bCs w:val="false"/>
                <w:color w:val="000000"/>
                <w:sz w:val="19"/>
                <w:szCs w:val="19"/>
              </w:rPr>
              <w:t xml:space="preserve">JWT access + refresh tokens, bcrypt password hashing, role-based access control (5 roles).</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Database</w:t>
            </w:r>
          </w:p>
        </w:tc>
        <w:tc>
          <w:tcPr>
            <w:tcW w:type="dxa" w:w="7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System of record for all structured data (projects, users, tasks, submittals, shipments, tests, RFIs).</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AI/ML Module</w:t>
            </w:r>
          </w:p>
        </w:tc>
        <w:tc>
          <w:tcPr>
            <w:tcW w:type="dxa" w:w="7350"/>
            <w:tcMar>
              <w:top w:type="dxa" w:w="80"/>
              <w:left w:type="dxa" w:w="100"/>
              <w:bottom w:type="dxa" w:w="80"/>
              <w:right w:type="dxa" w:w="100"/>
            </w:tcMar>
            <w:vAlign w:val="center"/>
          </w:tcPr>
          <w:p>
            <w:pPr>
              <w:jc w:val="left"/>
            </w:pPr>
            <w:r>
              <w:rPr>
                <w:b w:val="false"/>
                <w:bCs w:val="false"/>
                <w:color w:val="000000"/>
                <w:sz w:val="19"/>
                <w:szCs w:val="19"/>
              </w:rPr>
              <w:t xml:space="preserve">Document embedding, RAG-based Q&amp;A, compliance deviation detection, schedule risk prediction.</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External APIs</w:t>
            </w:r>
          </w:p>
        </w:tc>
        <w:tc>
          <w:tcPr>
            <w:tcW w:type="dxa" w:w="7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Weather forecast (schedule risk feature), geocoding (shipment locations), optionally a shipment-tracking feed.</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Storage</w:t>
            </w:r>
          </w:p>
        </w:tc>
        <w:tc>
          <w:tcPr>
            <w:tcW w:type="dxa" w:w="7350"/>
            <w:tcMar>
              <w:top w:type="dxa" w:w="80"/>
              <w:left w:type="dxa" w:w="100"/>
              <w:bottom w:type="dxa" w:w="80"/>
              <w:right w:type="dxa" w:w="100"/>
            </w:tcMar>
            <w:vAlign w:val="center"/>
          </w:tcPr>
          <w:p>
            <w:pPr>
              <w:jc w:val="left"/>
            </w:pPr>
            <w:r>
              <w:rPr>
                <w:b w:val="false"/>
                <w:bCs w:val="false"/>
                <w:color w:val="000000"/>
                <w:sz w:val="19"/>
                <w:szCs w:val="19"/>
              </w:rPr>
              <w:t xml:space="preserve">Raw documents, drawings, and generated compliance/test/RFI reports (PDF exports).</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Logging</w:t>
            </w:r>
          </w:p>
        </w:tc>
        <w:tc>
          <w:tcPr>
            <w:tcW w:type="dxa" w:w="7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Structured request/response and job logs with correlation IDs for tracing an issue end-to-end.</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Monitoring</w:t>
            </w:r>
          </w:p>
        </w:tc>
        <w:tc>
          <w:tcPr>
            <w:tcW w:type="dxa" w:w="7350"/>
            <w:tcMar>
              <w:top w:type="dxa" w:w="80"/>
              <w:left w:type="dxa" w:w="100"/>
              <w:bottom w:type="dxa" w:w="80"/>
              <w:right w:type="dxa" w:w="100"/>
            </w:tcMar>
            <w:vAlign w:val="center"/>
          </w:tcPr>
          <w:p>
            <w:pPr>
              <w:jc w:val="left"/>
            </w:pPr>
            <w:r>
              <w:rPr>
                <w:b w:val="false"/>
                <w:bCs w:val="false"/>
                <w:color w:val="000000"/>
                <w:sz w:val="19"/>
                <w:szCs w:val="19"/>
              </w:rPr>
              <w:t xml:space="preserve">Latency, error rate, queue depth, and model-inference time dashboards; alerting on thresholds.</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Deployment</w:t>
            </w:r>
          </w:p>
        </w:tc>
        <w:tc>
          <w:tcPr>
            <w:tcW w:type="dxa" w:w="7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Containerized services, environment-based config, one-command local spin-up via Docker Compose.</w:t>
            </w:r>
          </w:p>
        </w:tc>
      </w:tr>
    </w:tbl>
    <w:p>
      <w:pPr>
        <w:pStyle w:val="Heading1"/>
        <w:pBdr>
          <w:bottom w:val="single" w:color="2E74B5" w:sz="8" w:space="4"/>
        </w:pBdr>
        <w:spacing w:after="200" w:before="480"/>
      </w:pPr>
      <w:r>
        <w:t xml:space="preserve">4. Module Breakdown</w:t>
      </w:r>
    </w:p>
    <w:p>
      <w:pPr>
        <w:spacing w:after="140" w:line="276"/>
      </w:pPr>
      <w:r>
        <w:rPr>
          <w:sz w:val="21"/>
          <w:szCs w:val="21"/>
        </w:rPr>
        <w:t xml:space="preserve">The system is split into five domain modules, one visual stretch module, plus three shared modules. Each domain module maps directly to one of the challenge's suggested build areas — including Computer Vision (4.9), the one suggested technology the earlier draft of this guide left out entirely. A naming note: only the Compliance module (4.2) implements an actual agentic decision loop — it observes a result, decides an action, and can act without a human in the loop for non-critical cases (Section 4.2 below). RFI Chat, Schedule Risk, Supply Chain, and Commissioning are AI-assisted or ML-backed services, not agents, and are named accordingly in this document so the pitch deck doesn't overclaim what's architecturally there.</w:t>
      </w:r>
    </w:p>
    <w:p>
      <w:pPr>
        <w:pStyle w:val="Heading2"/>
        <w:spacing w:after="140" w:before="320"/>
      </w:pPr>
      <w:r>
        <w:t xml:space="preserve">4.1 Document Ingestion &amp; Knowledge Base (shared foundation)</w:t>
      </w:r>
    </w:p>
    <w:p>
      <w:pPr>
        <w:spacing w:after="140" w:line="276"/>
      </w:pPr>
      <w:r>
        <w:rPr>
          <w:b/>
          <w:bCs/>
          <w:sz w:val="21"/>
          <w:szCs w:val="21"/>
        </w:rPr>
        <w:t xml:space="preserve">Purpose: </w:t>
      </w:r>
      <w:r>
        <w:rPr>
          <w:sz w:val="21"/>
          <w:szCs w:val="21"/>
        </w:rPr>
        <w:t xml:space="preserve">Ingest every project document (spec, submittal, drawing, RFI, meeting minutes) and turn it into searchable, embeddable chunks used by both the Compliance Agent and the RFI Chat.</w:t>
      </w:r>
    </w:p>
    <w:p>
      <w:pPr>
        <w:spacing w:after="140" w:line="276"/>
      </w:pPr>
      <w:r>
        <w:rPr>
          <w:b/>
          <w:bCs/>
          <w:sz w:val="21"/>
          <w:szCs w:val="21"/>
        </w:rPr>
        <w:t xml:space="preserve">Inputs: </w:t>
      </w:r>
      <w:r>
        <w:rPr>
          <w:sz w:val="21"/>
          <w:szCs w:val="21"/>
        </w:rPr>
        <w:t xml:space="preserve">PDF/DOCX/XLSX/scanned image files, project_id, document_type tag.</w:t>
      </w:r>
    </w:p>
    <w:p>
      <w:pPr>
        <w:spacing w:after="140" w:line="276"/>
      </w:pPr>
      <w:r>
        <w:rPr>
          <w:b/>
          <w:bCs/>
          <w:sz w:val="21"/>
          <w:szCs w:val="21"/>
        </w:rPr>
        <w:t xml:space="preserve">Outputs: </w:t>
      </w:r>
      <w:r>
        <w:rPr>
          <w:sz w:val="21"/>
          <w:szCs w:val="21"/>
        </w:rPr>
        <w:t xml:space="preserve">Persisted Document row, extracted plaintext, DocumentChunk rows with embeddings, ingestion status.</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On upload, file is streamed to S3/MinIO and a Document row is created with status = 'queued'.</w:t>
      </w:r>
    </w:p>
    <w:p>
      <w:pPr>
        <w:pStyle w:val="ListParagraph"/>
        <w:numPr>
          <w:ilvl w:val="0"/>
          <w:numId w:val="3"/>
        </w:numPr>
        <w:spacing w:after="80"/>
      </w:pPr>
      <w:r>
        <w:rPr>
          <w:sz w:val="21"/>
          <w:szCs w:val="21"/>
        </w:rPr>
        <w:t xml:space="preserve">A Celery task picks up the job: if the PDF has a text layer, extract with PyMuPDF; if scanned, run Tesseract OCR at 300 DPI.</w:t>
      </w:r>
    </w:p>
    <w:p>
      <w:pPr>
        <w:pStyle w:val="ListParagraph"/>
        <w:numPr>
          <w:ilvl w:val="0"/>
          <w:numId w:val="3"/>
        </w:numPr>
        <w:spacing w:after="80"/>
      </w:pPr>
      <w:r>
        <w:rPr>
          <w:sz w:val="21"/>
          <w:szCs w:val="21"/>
        </w:rPr>
        <w:t xml:space="preserve">Text is split into ~500-token overlapping chunks (100-token overlap) using a recursive splitter that respects section headers.</w:t>
      </w:r>
    </w:p>
    <w:p>
      <w:pPr>
        <w:pStyle w:val="ListParagraph"/>
        <w:numPr>
          <w:ilvl w:val="0"/>
          <w:numId w:val="3"/>
        </w:numPr>
        <w:spacing w:after="80"/>
      </w:pPr>
      <w:r>
        <w:rPr>
          <w:sz w:val="21"/>
          <w:szCs w:val="21"/>
        </w:rPr>
        <w:t xml:space="preserve">Each chunk is embedded (bge-large-en-v1.5 or OpenAI text-embedding-3-large) and stored in pgvector with metadata (page number, section heading, document_id).</w:t>
      </w:r>
    </w:p>
    <w:p>
      <w:pPr>
        <w:pStyle w:val="ListParagraph"/>
        <w:numPr>
          <w:ilvl w:val="0"/>
          <w:numId w:val="3"/>
        </w:numPr>
        <w:spacing w:after="80"/>
      </w:pPr>
      <w:r>
        <w:rPr>
          <w:sz w:val="21"/>
          <w:szCs w:val="21"/>
        </w:rPr>
        <w:t xml:space="preserve">Document status is updated to 'ready'; a webhook/event triggers re-indexing for any module that depends on this document (e.g. Compliance re-scans open submittals against a newly ingested spec).</w:t>
      </w:r>
    </w:p>
    <w:p>
      <w:pPr>
        <w:spacing w:after="140" w:line="276"/>
      </w:pPr>
      <w:r>
        <w:rPr>
          <w:b/>
          <w:bCs/>
          <w:sz w:val="21"/>
          <w:szCs w:val="21"/>
        </w:rPr>
        <w:t xml:space="preserve">Dependencies: </w:t>
      </w:r>
      <w:r>
        <w:rPr>
          <w:sz w:val="21"/>
          <w:szCs w:val="21"/>
        </w:rPr>
        <w:t xml:space="preserve">Object storage, Celery + Redis broker, embedding provider.</w:t>
      </w:r>
    </w:p>
    <w:p>
      <w:pPr>
        <w:spacing w:after="140" w:line="276"/>
      </w:pPr>
      <w:r>
        <w:rPr>
          <w:b/>
          <w:bCs/>
          <w:sz w:val="21"/>
          <w:szCs w:val="21"/>
        </w:rPr>
        <w:t xml:space="preserve">APIs exposed: </w:t>
      </w:r>
      <w:r>
        <w:rPr>
          <w:sz w:val="21"/>
          <w:szCs w:val="21"/>
        </w:rPr>
        <w:t xml:space="preserve">POST /documents, GET /documents/{id}, GET /documents/{id}/status</w:t>
      </w:r>
    </w:p>
    <w:p>
      <w:pPr>
        <w:spacing w:after="140" w:line="276"/>
      </w:pPr>
      <w:r>
        <w:rPr>
          <w:b/>
          <w:bCs/>
          <w:sz w:val="21"/>
          <w:szCs w:val="21"/>
        </w:rPr>
        <w:t xml:space="preserve">Key files: </w:t>
      </w:r>
      <w:r>
        <w:rPr>
          <w:sz w:val="21"/>
          <w:szCs w:val="21"/>
        </w:rPr>
        <w:t xml:space="preserve">backend/app/modules/documents/{service.py, tasks.py, parser.py, chunking.py}</w:t>
      </w:r>
    </w:p>
    <w:p>
      <w:pPr>
        <w:spacing w:after="120"/>
      </w:pPr>
    </w:p>
    <w:p>
      <w:pPr>
        <w:pStyle w:val="Heading2"/>
        <w:spacing w:after="140" w:before="320"/>
      </w:pPr>
      <w:r>
        <w:t xml:space="preserve">4.2 Specification &amp; Quality Compliance Agent</w:t>
      </w:r>
    </w:p>
    <w:p>
      <w:pPr>
        <w:spacing w:after="140" w:line="276"/>
      </w:pPr>
      <w:r>
        <w:rPr>
          <w:b/>
          <w:bCs/>
          <w:sz w:val="21"/>
          <w:szCs w:val="21"/>
        </w:rPr>
        <w:t xml:space="preserve">Purpose: </w:t>
      </w:r>
      <w:r>
        <w:rPr>
          <w:sz w:val="21"/>
          <w:szCs w:val="21"/>
        </w:rPr>
        <w:t xml:space="preserve">Automatically compare vendor submittals and shop drawings against governing specification clauses and flag deviations before they reach site.</w:t>
      </w:r>
    </w:p>
    <w:p>
      <w:pPr>
        <w:spacing w:after="140" w:line="276"/>
      </w:pPr>
      <w:r>
        <w:rPr>
          <w:b/>
          <w:bCs/>
          <w:sz w:val="21"/>
          <w:szCs w:val="21"/>
        </w:rPr>
        <w:t xml:space="preserve">Inputs: </w:t>
      </w:r>
      <w:r>
        <w:rPr>
          <w:sz w:val="21"/>
          <w:szCs w:val="21"/>
        </w:rPr>
        <w:t xml:space="preserve">Submittal document (ingested), linked specification section(s), vendor metadata.</w:t>
      </w:r>
    </w:p>
    <w:p>
      <w:pPr>
        <w:spacing w:after="140" w:line="276"/>
      </w:pPr>
      <w:r>
        <w:rPr>
          <w:b/>
          <w:bCs/>
          <w:sz w:val="21"/>
          <w:szCs w:val="21"/>
        </w:rPr>
        <w:t xml:space="preserve">Outputs: </w:t>
      </w:r>
      <w:r>
        <w:rPr>
          <w:sz w:val="21"/>
          <w:szCs w:val="21"/>
        </w:rPr>
        <w:t xml:space="preserve">Deviation records (clause, submittal excerpt, severity, AI confidence), compliance status per submittal.</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When a submittal is linked to one or more spec clauses, the service retrieves the relevant spec chunks using the same hybrid vector + full-text retrieval as Section 4.6 (top-k=8 after reranking) and the submittal's own chunks — critical for this module specifically, since spec clauses are dense with exact numeric and code references that pure vector search under-retrieves.</w:t>
      </w:r>
    </w:p>
    <w:p>
      <w:pPr>
        <w:pStyle w:val="ListParagraph"/>
        <w:numPr>
          <w:ilvl w:val="0"/>
          <w:numId w:val="3"/>
        </w:numPr>
        <w:spacing w:after="80"/>
      </w:pPr>
      <w:r>
        <w:rPr>
          <w:sz w:val="21"/>
          <w:szCs w:val="21"/>
        </w:rPr>
        <w:t xml:space="preserve">A structured LLM prompt asks the model to compare submittal values against spec requirements clause-by-clause and return JSON: {clause_id, compliant, deviation_text, severity, confidence}.</w:t>
      </w:r>
    </w:p>
    <w:p>
      <w:pPr>
        <w:pStyle w:val="ListParagraph"/>
        <w:numPr>
          <w:ilvl w:val="0"/>
          <w:numId w:val="3"/>
        </w:numPr>
        <w:spacing w:after="80"/>
      </w:pPr>
      <w:r>
        <w:rPr>
          <w:sz w:val="21"/>
          <w:szCs w:val="21"/>
        </w:rPr>
        <w:t xml:space="preserve">Numeric/unit-bearing requirements (voltage, capacity, clearance in mm) are additionally checked with a deterministic regex/unit-parsing pass so critical numeric deviations are never missed if the LLM misses them.</w:t>
      </w:r>
    </w:p>
    <w:p>
      <w:pPr>
        <w:pStyle w:val="ListParagraph"/>
        <w:numPr>
          <w:ilvl w:val="0"/>
          <w:numId w:val="3"/>
        </w:numPr>
        <w:spacing w:after="80"/>
      </w:pPr>
      <w:r>
        <w:rPr>
          <w:sz w:val="21"/>
          <w:szCs w:val="21"/>
        </w:rPr>
        <w:t xml:space="preserve">Deviations are written to the deviations table with severity (Critical / Major / Minor). This is the module's actual agentic step — the service does not just classify and stop, it decides and takes one of three actions on its own: (a) Minor deviations that match a pattern the same reviewer previously accepted are auto-resolved and logged, no human touch; (b) Major deviations are surfaced on the Compliance dashboard for review, unresolved by default; (c) Critical deviations both notify the PM immediately and auto-draft an RFI pre-filled with the clause, the excerpt, and the suggested question, so a human is reviewing a drafted action rather than starting from a blank page. Every autonomous action (a) and (c) is reversible and fully logged to audit_logs — this is what separates it from the RFI Chat and other AI-assisted modules below, which only ever answer a question and never act.</w:t>
      </w:r>
    </w:p>
    <w:p>
      <w:pPr>
        <w:pStyle w:val="ListParagraph"/>
        <w:numPr>
          <w:ilvl w:val="0"/>
          <w:numId w:val="3"/>
        </w:numPr>
        <w:spacing w:after="80"/>
      </w:pPr>
      <w:r>
        <w:rPr>
          <w:sz w:val="21"/>
          <w:szCs w:val="21"/>
        </w:rPr>
        <w:t xml:space="preserve">Reviewer can accept, override, or dismiss an AI-flagged deviation — every action is logged for audit.</w:t>
      </w:r>
    </w:p>
    <w:p>
      <w:pPr>
        <w:spacing w:after="140" w:line="276"/>
      </w:pPr>
      <w:r>
        <w:rPr>
          <w:b/>
          <w:bCs/>
          <w:sz w:val="21"/>
          <w:szCs w:val="21"/>
        </w:rPr>
        <w:t xml:space="preserve">Dependencies: </w:t>
      </w:r>
      <w:r>
        <w:rPr>
          <w:sz w:val="21"/>
          <w:szCs w:val="21"/>
        </w:rPr>
        <w:t xml:space="preserve">Document Ingestion module, LLM service, Embedding service.</w:t>
      </w:r>
    </w:p>
    <w:p>
      <w:pPr>
        <w:spacing w:after="140" w:line="276"/>
      </w:pPr>
      <w:r>
        <w:rPr>
          <w:b/>
          <w:bCs/>
          <w:sz w:val="21"/>
          <w:szCs w:val="21"/>
        </w:rPr>
        <w:t xml:space="preserve">APIs exposed: </w:t>
      </w:r>
      <w:r>
        <w:rPr>
          <w:sz w:val="21"/>
          <w:szCs w:val="21"/>
        </w:rPr>
        <w:t xml:space="preserve">POST /submittals, POST /submittals/{id}/check, GET /submittals/{id}/deviations, PATCH /deviations/{id}</w:t>
      </w:r>
    </w:p>
    <w:p>
      <w:pPr>
        <w:spacing w:after="140" w:line="276"/>
      </w:pPr>
      <w:r>
        <w:rPr>
          <w:b/>
          <w:bCs/>
          <w:sz w:val="21"/>
          <w:szCs w:val="21"/>
        </w:rPr>
        <w:t xml:space="preserve">Key files: </w:t>
      </w:r>
      <w:r>
        <w:rPr>
          <w:sz w:val="21"/>
          <w:szCs w:val="21"/>
        </w:rPr>
        <w:t xml:space="preserve">backend/app/modules/compliance/{service.py, prompts.py, numeric_rules.py, router.py}</w:t>
      </w:r>
    </w:p>
    <w:p>
      <w:pPr>
        <w:spacing w:after="120"/>
      </w:pPr>
    </w:p>
    <w:p>
      <w:pPr>
        <w:pStyle w:val="Heading2"/>
        <w:spacing w:after="140" w:before="320"/>
      </w:pPr>
      <w:r>
        <w:t xml:space="preserve">4.3 Predictive Schedule Risk Engine</w:t>
      </w:r>
    </w:p>
    <w:p>
      <w:pPr>
        <w:spacing w:after="140" w:line="276"/>
      </w:pPr>
      <w:r>
        <w:rPr>
          <w:b/>
          <w:bCs/>
          <w:sz w:val="21"/>
          <w:szCs w:val="21"/>
        </w:rPr>
        <w:t xml:space="preserve">Purpose: </w:t>
      </w:r>
      <w:r>
        <w:rPr>
          <w:sz w:val="21"/>
          <w:szCs w:val="21"/>
        </w:rPr>
        <w:t xml:space="preserve">Score every open schedule task for probability and expected magnitude of delay, weeks before it would show up as a missed milestone.</w:t>
      </w:r>
    </w:p>
    <w:p>
      <w:pPr>
        <w:spacing w:after="140" w:line="276"/>
      </w:pPr>
      <w:r>
        <w:rPr>
          <w:b/>
          <w:bCs/>
          <w:sz w:val="21"/>
          <w:szCs w:val="21"/>
        </w:rPr>
        <w:t xml:space="preserve">Inputs: </w:t>
      </w:r>
      <w:r>
        <w:rPr>
          <w:sz w:val="21"/>
          <w:szCs w:val="21"/>
        </w:rPr>
        <w:t xml:space="preserve">Task list (planned/actual dates, WBS, dependencies), procurement status, workforce availability %, weather forecast, historical task duration variance.</w:t>
      </w:r>
    </w:p>
    <w:p>
      <w:pPr>
        <w:spacing w:after="140" w:line="276"/>
      </w:pPr>
      <w:r>
        <w:rPr>
          <w:b/>
          <w:bCs/>
          <w:sz w:val="21"/>
          <w:szCs w:val="21"/>
        </w:rPr>
        <w:t xml:space="preserve">Outputs: </w:t>
      </w:r>
      <w:r>
        <w:rPr>
          <w:sz w:val="21"/>
          <w:szCs w:val="21"/>
        </w:rPr>
        <w:t xml:space="preserve">Per-task risk_score (0–100), predicted_delay_days, top contributing factors, ranked critical-path risk list.</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Feature engineering job runs nightly (and on-demand): computes lead-time variance vs plan, upstream dependency slippage, workforce fill rate, 7-day weather severity index at project location, and vendor on-time-delivery history.</w:t>
      </w:r>
    </w:p>
    <w:p>
      <w:pPr>
        <w:pStyle w:val="ListParagraph"/>
        <w:numPr>
          <w:ilvl w:val="0"/>
          <w:numId w:val="3"/>
        </w:numPr>
        <w:spacing w:after="80"/>
      </w:pPr>
      <w:r>
        <w:rPr>
          <w:sz w:val="21"/>
          <w:szCs w:val="21"/>
        </w:rPr>
        <w:t xml:space="preserve">Features are fed into a trained LightGBM model (binary classifier for 'will slip &gt;5 days' + a regressor for expected delay days).</w:t>
      </w:r>
    </w:p>
    <w:p>
      <w:pPr>
        <w:pStyle w:val="ListParagraph"/>
        <w:numPr>
          <w:ilvl w:val="0"/>
          <w:numId w:val="3"/>
        </w:numPr>
        <w:spacing w:after="80"/>
      </w:pPr>
      <w:r>
        <w:rPr>
          <w:sz w:val="21"/>
          <w:szCs w:val="21"/>
        </w:rPr>
        <w:t xml:space="preserve">Model output is combined with critical-path analysis (computed via a simple forward/backward pass over task dependencies) to prioritise which at-risk tasks actually threaten the finish date.</w:t>
      </w:r>
    </w:p>
    <w:p>
      <w:pPr>
        <w:pStyle w:val="ListParagraph"/>
        <w:numPr>
          <w:ilvl w:val="0"/>
          <w:numId w:val="3"/>
        </w:numPr>
        <w:spacing w:after="80"/>
      </w:pPr>
      <w:r>
        <w:rPr>
          <w:sz w:val="21"/>
          <w:szCs w:val="21"/>
        </w:rPr>
        <w:t xml:space="preserve">Top contributing factors are extracted via SHAP values and shown to the PM in plain language (e.g. 'Switchgear delivery 9 days behind vendor commitment').</w:t>
      </w:r>
    </w:p>
    <w:p>
      <w:pPr>
        <w:pStyle w:val="ListParagraph"/>
        <w:numPr>
          <w:ilvl w:val="0"/>
          <w:numId w:val="3"/>
        </w:numPr>
        <w:spacing w:after="80"/>
      </w:pPr>
      <w:r>
        <w:rPr>
          <w:sz w:val="21"/>
          <w:szCs w:val="21"/>
        </w:rPr>
        <w:t xml:space="preserve">Results are cached in Redis (5-minute TTL) since recomputation is not needed on every page view.</w:t>
      </w:r>
    </w:p>
    <w:p>
      <w:pPr>
        <w:spacing w:after="140" w:line="276"/>
      </w:pPr>
      <w:r>
        <w:rPr>
          <w:b/>
          <w:bCs/>
          <w:sz w:val="21"/>
          <w:szCs w:val="21"/>
        </w:rPr>
        <w:t xml:space="preserve">Dependencies: </w:t>
      </w:r>
      <w:r>
        <w:rPr>
          <w:sz w:val="21"/>
          <w:szCs w:val="21"/>
        </w:rPr>
        <w:t xml:space="preserve">Schedule data (CSV import or manual entry), Weather API, trained LightGBM model artifact.</w:t>
      </w:r>
    </w:p>
    <w:p>
      <w:pPr>
        <w:spacing w:after="140" w:line="276"/>
      </w:pPr>
      <w:r>
        <w:rPr>
          <w:b/>
          <w:bCs/>
          <w:sz w:val="21"/>
          <w:szCs w:val="21"/>
        </w:rPr>
        <w:t xml:space="preserve">APIs exposed: </w:t>
      </w:r>
      <w:r>
        <w:rPr>
          <w:sz w:val="21"/>
          <w:szCs w:val="21"/>
        </w:rPr>
        <w:t xml:space="preserve">POST /schedule/import, GET /schedule/risk, GET /schedule/tasks/{id}/risk-explanation</w:t>
      </w:r>
    </w:p>
    <w:p>
      <w:pPr>
        <w:spacing w:after="140" w:line="276"/>
      </w:pPr>
      <w:r>
        <w:rPr>
          <w:b/>
          <w:bCs/>
          <w:sz w:val="21"/>
          <w:szCs w:val="21"/>
        </w:rPr>
        <w:t xml:space="preserve">Key files: </w:t>
      </w:r>
      <w:r>
        <w:rPr>
          <w:sz w:val="21"/>
          <w:szCs w:val="21"/>
        </w:rPr>
        <w:t xml:space="preserve">backend/app/modules/schedule/{service.py, features.py, model.py, critical_path.py}, ml/schedule_risk/train.py</w:t>
      </w:r>
    </w:p>
    <w:p>
      <w:pPr>
        <w:spacing w:after="120"/>
      </w:pPr>
    </w:p>
    <w:p>
      <w:pPr>
        <w:pStyle w:val="Heading2"/>
        <w:spacing w:after="140" w:before="320"/>
      </w:pPr>
      <w:r>
        <w:t xml:space="preserve">4.4 Supply Chain Visibility &amp; Risk Service</w:t>
      </w:r>
    </w:p>
    <w:p>
      <w:pPr>
        <w:spacing w:after="140" w:line="276"/>
      </w:pPr>
      <w:r>
        <w:rPr>
          <w:b/>
          <w:bCs/>
          <w:sz w:val="21"/>
          <w:szCs w:val="21"/>
        </w:rPr>
        <w:t xml:space="preserve">Purpose: </w:t>
      </w:r>
      <w:r>
        <w:rPr>
          <w:sz w:val="21"/>
          <w:szCs w:val="21"/>
        </w:rPr>
        <w:t xml:space="preserve">Track critical long-lead equipment (UPS, generators, cooling towers, switchgear) geospatially and flag shipments at risk of missing their required-on-site date.</w:t>
      </w:r>
    </w:p>
    <w:p>
      <w:pPr>
        <w:spacing w:after="140" w:line="276"/>
      </w:pPr>
      <w:r>
        <w:rPr>
          <w:b/>
          <w:bCs/>
          <w:sz w:val="21"/>
          <w:szCs w:val="21"/>
        </w:rPr>
        <w:t xml:space="preserve">Inputs: </w:t>
      </w:r>
      <w:r>
        <w:rPr>
          <w:sz w:val="21"/>
          <w:szCs w:val="21"/>
        </w:rPr>
        <w:t xml:space="preserve">Shipment records (origin, destination, vendor, planned/actual milestones), tracking events (manual update or feed), required-on-site date from schedule.</w:t>
      </w:r>
    </w:p>
    <w:p>
      <w:pPr>
        <w:spacing w:after="140" w:line="276"/>
      </w:pPr>
      <w:r>
        <w:rPr>
          <w:b/>
          <w:bCs/>
          <w:sz w:val="21"/>
          <w:szCs w:val="21"/>
        </w:rPr>
        <w:t xml:space="preserve">Outputs: </w:t>
      </w:r>
      <w:r>
        <w:rPr>
          <w:sz w:val="21"/>
          <w:szCs w:val="21"/>
        </w:rPr>
        <w:t xml:space="preserve">Shipment risk_score, map layer of current positions, list of at-risk shipments with suggested mitigation.</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Each shipment stores origin/destination as PostGIS geometry points; tracking events append a location + timestamp trail.</w:t>
      </w:r>
    </w:p>
    <w:p>
      <w:pPr>
        <w:pStyle w:val="ListParagraph"/>
        <w:numPr>
          <w:ilvl w:val="0"/>
          <w:numId w:val="3"/>
        </w:numPr>
        <w:spacing w:after="80"/>
      </w:pPr>
      <w:r>
        <w:rPr>
          <w:sz w:val="21"/>
          <w:szCs w:val="21"/>
        </w:rPr>
        <w:t xml:space="preserve">A risk score combines: days of buffer remaining vs required-on-site date, number of missed intermediate milestones, and a static route-risk weight (port congestion / customs complexity, configurable per lane).</w:t>
      </w:r>
    </w:p>
    <w:p>
      <w:pPr>
        <w:pStyle w:val="ListParagraph"/>
        <w:numPr>
          <w:ilvl w:val="0"/>
          <w:numId w:val="3"/>
        </w:numPr>
        <w:spacing w:after="80"/>
      </w:pPr>
      <w:r>
        <w:rPr>
          <w:sz w:val="21"/>
          <w:szCs w:val="21"/>
        </w:rPr>
        <w:t xml:space="preserve">Shipments below a buffer threshold are flagged 'At Risk' and shown in a ranked list plus as red markers on the MapLibre map (green = on track, amber = watch, red = at risk).</w:t>
      </w:r>
    </w:p>
    <w:p>
      <w:pPr>
        <w:pStyle w:val="ListParagraph"/>
        <w:numPr>
          <w:ilvl w:val="0"/>
          <w:numId w:val="3"/>
        </w:numPr>
        <w:spacing w:after="80"/>
      </w:pPr>
      <w:r>
        <w:rPr>
          <w:sz w:val="21"/>
          <w:szCs w:val="21"/>
        </w:rPr>
        <w:t xml:space="preserve">For flagged shipments, the service suggests mitigation options (expedite freight, alternate vendor if one exists in the vendors table for that equipment category) — recommendation only, no auto-booking.</w:t>
      </w:r>
    </w:p>
    <w:p>
      <w:pPr>
        <w:spacing w:after="140" w:line="276"/>
      </w:pPr>
      <w:r>
        <w:rPr>
          <w:b/>
          <w:bCs/>
          <w:sz w:val="21"/>
          <w:szCs w:val="21"/>
        </w:rPr>
        <w:t xml:space="preserve">Dependencies: </w:t>
      </w:r>
      <w:r>
        <w:rPr>
          <w:sz w:val="21"/>
          <w:szCs w:val="21"/>
        </w:rPr>
        <w:t xml:space="preserve">Document/Schedule modules (for required-on-site dates), Geocoding API, PostGIS.</w:t>
      </w:r>
    </w:p>
    <w:p>
      <w:pPr>
        <w:spacing w:after="140" w:line="276"/>
      </w:pPr>
      <w:r>
        <w:rPr>
          <w:b/>
          <w:bCs/>
          <w:sz w:val="21"/>
          <w:szCs w:val="21"/>
        </w:rPr>
        <w:t xml:space="preserve">APIs exposed: </w:t>
      </w:r>
      <w:r>
        <w:rPr>
          <w:sz w:val="21"/>
          <w:szCs w:val="21"/>
        </w:rPr>
        <w:t xml:space="preserve">POST /shipments, POST /shipments/{id}/events, GET /shipments/map, GET /shipments/at-risk</w:t>
      </w:r>
    </w:p>
    <w:p>
      <w:pPr>
        <w:spacing w:after="140" w:line="276"/>
      </w:pPr>
      <w:r>
        <w:rPr>
          <w:b/>
          <w:bCs/>
          <w:sz w:val="21"/>
          <w:szCs w:val="21"/>
        </w:rPr>
        <w:t xml:space="preserve">Key files: </w:t>
      </w:r>
      <w:r>
        <w:rPr>
          <w:sz w:val="21"/>
          <w:szCs w:val="21"/>
        </w:rPr>
        <w:t xml:space="preserve">backend/app/modules/supply_chain/{service.py, risk.py, router.py}</w:t>
      </w:r>
    </w:p>
    <w:p>
      <w:pPr>
        <w:spacing w:after="120"/>
      </w:pPr>
    </w:p>
    <w:p>
      <w:pPr>
        <w:pStyle w:val="Heading2"/>
        <w:spacing w:after="140" w:before="320"/>
      </w:pPr>
      <w:r>
        <w:t xml:space="preserve">4.5 Commissioning Quality Assurance Copilot</w:t>
      </w:r>
    </w:p>
    <w:p>
      <w:pPr>
        <w:spacing w:after="140" w:line="276"/>
      </w:pPr>
      <w:r>
        <w:rPr>
          <w:b/>
          <w:bCs/>
          <w:sz w:val="21"/>
          <w:szCs w:val="21"/>
        </w:rPr>
        <w:t xml:space="preserve">Purpose: </w:t>
      </w:r>
      <w:r>
        <w:rPr>
          <w:sz w:val="21"/>
          <w:szCs w:val="21"/>
        </w:rPr>
        <w:t xml:space="preserve">Guide engineers through standards-based commissioning test sequences (TIA-942, BICSI, Uptime Tier) and build the as-commissioned quality record automatically.</w:t>
      </w:r>
    </w:p>
    <w:p>
      <w:pPr>
        <w:spacing w:after="140" w:line="276"/>
      </w:pPr>
      <w:r>
        <w:rPr>
          <w:b/>
          <w:bCs/>
          <w:sz w:val="21"/>
          <w:szCs w:val="21"/>
        </w:rPr>
        <w:t xml:space="preserve">Inputs: </w:t>
      </w:r>
      <w:r>
        <w:rPr>
          <w:sz w:val="21"/>
          <w:szCs w:val="21"/>
        </w:rPr>
        <w:t xml:space="preserve">System type (power/cooling/IT), applicable standard, live test entries from the engineer.</w:t>
      </w:r>
    </w:p>
    <w:p>
      <w:pPr>
        <w:spacing w:after="140" w:line="276"/>
      </w:pPr>
      <w:r>
        <w:rPr>
          <w:b/>
          <w:bCs/>
          <w:sz w:val="21"/>
          <w:szCs w:val="21"/>
        </w:rPr>
        <w:t xml:space="preserve">Outputs: </w:t>
      </w:r>
      <w:r>
        <w:rPr>
          <w:sz w:val="21"/>
          <w:szCs w:val="21"/>
        </w:rPr>
        <w:t xml:space="preserve">Structured test record (pass/fail per step), auto-flagged non-conformances, exportable PDF commissioning report.</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A library of standard test templates (seeded from TIA-942/BICSI/Uptime checklists) defines ordered steps with expected value ranges per step.</w:t>
      </w:r>
    </w:p>
    <w:p>
      <w:pPr>
        <w:pStyle w:val="ListParagraph"/>
        <w:numPr>
          <w:ilvl w:val="0"/>
          <w:numId w:val="3"/>
        </w:numPr>
        <w:spacing w:after="80"/>
      </w:pPr>
      <w:r>
        <w:rPr>
          <w:sz w:val="21"/>
          <w:szCs w:val="21"/>
        </w:rPr>
        <w:t xml:space="preserve">The engineer works through the checklist in the app; each entered value is validated in real time against the expected range and flagged if out of tolerance.</w:t>
      </w:r>
    </w:p>
    <w:p>
      <w:pPr>
        <w:pStyle w:val="ListParagraph"/>
        <w:numPr>
          <w:ilvl w:val="0"/>
          <w:numId w:val="3"/>
        </w:numPr>
        <w:spacing w:after="80"/>
      </w:pPr>
      <w:r>
        <w:rPr>
          <w:sz w:val="21"/>
          <w:szCs w:val="21"/>
        </w:rPr>
        <w:t xml:space="preserve">On completion, the service auto-generates a structured test record and a formatted PDF report (via the same docx/pdf pipeline used for other exports) with signatures placeholder.</w:t>
      </w:r>
    </w:p>
    <w:p>
      <w:pPr>
        <w:pStyle w:val="ListParagraph"/>
        <w:numPr>
          <w:ilvl w:val="0"/>
          <w:numId w:val="3"/>
        </w:numPr>
        <w:spacing w:after="80"/>
      </w:pPr>
      <w:r>
        <w:rPr>
          <w:sz w:val="21"/>
          <w:szCs w:val="21"/>
        </w:rPr>
        <w:t xml:space="preserve">Non-conformant steps automatically create a linked deviation-style record visible on the Compliance dashboard so it's tracked to closure.</w:t>
      </w:r>
    </w:p>
    <w:p>
      <w:pPr>
        <w:spacing w:after="140" w:line="276"/>
      </w:pPr>
      <w:r>
        <w:rPr>
          <w:b/>
          <w:bCs/>
          <w:sz w:val="21"/>
          <w:szCs w:val="21"/>
        </w:rPr>
        <w:t xml:space="preserve">Dependencies: </w:t>
      </w:r>
      <w:r>
        <w:rPr>
          <w:sz w:val="21"/>
          <w:szCs w:val="21"/>
        </w:rPr>
        <w:t xml:space="preserve">Compliance module (shares deviation tracking), PDF export utility.</w:t>
      </w:r>
    </w:p>
    <w:p>
      <w:pPr>
        <w:spacing w:after="140" w:line="276"/>
      </w:pPr>
      <w:r>
        <w:rPr>
          <w:b/>
          <w:bCs/>
          <w:sz w:val="21"/>
          <w:szCs w:val="21"/>
        </w:rPr>
        <w:t xml:space="preserve">APIs exposed: </w:t>
      </w:r>
      <w:r>
        <w:rPr>
          <w:sz w:val="21"/>
          <w:szCs w:val="21"/>
        </w:rPr>
        <w:t xml:space="preserve">GET /commissioning/templates, POST /commissioning/runs, PATCH /commissioning/runs/{id}/steps/{step_id}, GET /commissioning/runs/{id}/report</w:t>
      </w:r>
    </w:p>
    <w:p>
      <w:pPr>
        <w:spacing w:after="140" w:line="276"/>
      </w:pPr>
      <w:r>
        <w:rPr>
          <w:b/>
          <w:bCs/>
          <w:sz w:val="21"/>
          <w:szCs w:val="21"/>
        </w:rPr>
        <w:t xml:space="preserve">Key files: </w:t>
      </w:r>
      <w:r>
        <w:rPr>
          <w:sz w:val="21"/>
          <w:szCs w:val="21"/>
        </w:rPr>
        <w:t xml:space="preserve">backend/app/modules/commissioning/{service.py, templates.py, report.py}</w:t>
      </w:r>
    </w:p>
    <w:p>
      <w:pPr>
        <w:spacing w:after="120"/>
      </w:pPr>
    </w:p>
    <w:p>
      <w:pPr>
        <w:pStyle w:val="Heading2"/>
        <w:spacing w:after="140" w:before="320"/>
      </w:pPr>
      <w:r>
        <w:t xml:space="preserve">4.6 Project Knowledge &amp; RFI Intelligence Assistant (RAG)</w:t>
      </w:r>
    </w:p>
    <w:p>
      <w:pPr>
        <w:spacing w:after="140" w:line="276"/>
      </w:pPr>
      <w:r>
        <w:rPr>
          <w:b/>
          <w:bCs/>
          <w:sz w:val="21"/>
          <w:szCs w:val="21"/>
        </w:rPr>
        <w:t xml:space="preserve">Purpose: </w:t>
      </w:r>
      <w:r>
        <w:rPr>
          <w:sz w:val="21"/>
          <w:szCs w:val="21"/>
        </w:rPr>
        <w:t xml:space="preserve">Conversational, cited Q&amp;A over the full project document corpus, plus RFI de-duplication against previously resolved RFIs.</w:t>
      </w:r>
    </w:p>
    <w:p>
      <w:pPr>
        <w:spacing w:after="140" w:line="276"/>
      </w:pPr>
      <w:r>
        <w:rPr>
          <w:b/>
          <w:bCs/>
          <w:sz w:val="21"/>
          <w:szCs w:val="21"/>
        </w:rPr>
        <w:t xml:space="preserve">Inputs: </w:t>
      </w:r>
      <w:r>
        <w:rPr>
          <w:sz w:val="21"/>
          <w:szCs w:val="21"/>
        </w:rPr>
        <w:t xml:space="preserve">Natural-language question, project_id (scopes retrieval), optional document-type filter.</w:t>
      </w:r>
    </w:p>
    <w:p>
      <w:pPr>
        <w:spacing w:after="140" w:line="276"/>
      </w:pPr>
      <w:r>
        <w:rPr>
          <w:b/>
          <w:bCs/>
          <w:sz w:val="21"/>
          <w:szCs w:val="21"/>
        </w:rPr>
        <w:t xml:space="preserve">Outputs: </w:t>
      </w:r>
      <w:r>
        <w:rPr>
          <w:sz w:val="21"/>
          <w:szCs w:val="21"/>
        </w:rPr>
        <w:t xml:space="preserve">Answer text with inline citations (document + page), list of similar prior RFIs if the question matches an existing RFI.</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Retrieval is hybrid, not pure dense: the query is embedded and matched against document_chunks via pgvector cosine similarity (top-k=20, scoped to project_id), and in parallel a Postgres full-text (tsvector/BM25-style) search runs over the same chunks to catch exact clause numbers, unit values, and codes that dense embeddings routinely miss (e.g. "415V", "Clause 4.2.3"). The two candidate sets are merged and passed through a lightweight cross-encoder reranker (e.g. bge-reranker-base, CPU-fine at this corpus scale) down to a final top-k=6 before being sent to the LLM.</w:t>
      </w:r>
    </w:p>
    <w:p>
      <w:pPr>
        <w:pStyle w:val="ListParagraph"/>
        <w:numPr>
          <w:ilvl w:val="0"/>
          <w:numId w:val="3"/>
        </w:numPr>
        <w:spacing w:after="80"/>
      </w:pPr>
      <w:r>
        <w:rPr>
          <w:sz w:val="21"/>
          <w:szCs w:val="21"/>
        </w:rPr>
        <w:t xml:space="preserve">Retrieved chunks are passed to the LLM with a system prompt that forces citation of [document_name, page] for every factual claim.</w:t>
      </w:r>
    </w:p>
    <w:p>
      <w:pPr>
        <w:pStyle w:val="ListParagraph"/>
        <w:numPr>
          <w:ilvl w:val="0"/>
          <w:numId w:val="3"/>
        </w:numPr>
        <w:spacing w:after="80"/>
      </w:pPr>
      <w:r>
        <w:rPr>
          <w:sz w:val="21"/>
          <w:szCs w:val="21"/>
        </w:rPr>
        <w:t xml:space="preserve">In parallel, the query is matched against existing RFI questions using the same embedding index; if similarity &gt; 0.85, the prior RFI and its resolution are surfaced first so the user can skip re-asking.</w:t>
      </w:r>
    </w:p>
    <w:p>
      <w:pPr>
        <w:pStyle w:val="ListParagraph"/>
        <w:numPr>
          <w:ilvl w:val="0"/>
          <w:numId w:val="3"/>
        </w:numPr>
        <w:spacing w:after="80"/>
      </w:pPr>
      <w:r>
        <w:rPr>
          <w:sz w:val="21"/>
          <w:szCs w:val="21"/>
        </w:rPr>
        <w:t xml:space="preserve">If no confident answer is found (low retrieval similarity), the system responds honestly that it could not find a source, rather than guessing, and offers to raise a new RFI.</w:t>
      </w:r>
    </w:p>
    <w:p>
      <w:pPr>
        <w:pStyle w:val="ListParagraph"/>
        <w:numPr>
          <w:ilvl w:val="0"/>
          <w:numId w:val="3"/>
        </w:numPr>
        <w:spacing w:after="80"/>
      </w:pPr>
      <w:r>
        <w:rPr>
          <w:sz w:val="21"/>
          <w:szCs w:val="21"/>
        </w:rPr>
        <w:t xml:space="preserve">Every chat turn is persisted (chat_sessions/chat_messages) so a PM can audit what the assistant told a field engineer.</w:t>
      </w:r>
    </w:p>
    <w:p>
      <w:pPr>
        <w:spacing w:after="140" w:line="276"/>
      </w:pPr>
      <w:r>
        <w:rPr>
          <w:b/>
          <w:bCs/>
          <w:sz w:val="21"/>
          <w:szCs w:val="21"/>
        </w:rPr>
        <w:t xml:space="preserve">Dependencies: </w:t>
      </w:r>
      <w:r>
        <w:rPr>
          <w:sz w:val="21"/>
          <w:szCs w:val="21"/>
        </w:rPr>
        <w:t xml:space="preserve">Document Ingestion module, Embedding service, LLM service.</w:t>
      </w:r>
    </w:p>
    <w:p>
      <w:pPr>
        <w:spacing w:after="140" w:line="276"/>
      </w:pPr>
      <w:r>
        <w:rPr>
          <w:b/>
          <w:bCs/>
          <w:sz w:val="21"/>
          <w:szCs w:val="21"/>
        </w:rPr>
        <w:t xml:space="preserve">APIs exposed: </w:t>
      </w:r>
      <w:r>
        <w:rPr>
          <w:sz w:val="21"/>
          <w:szCs w:val="21"/>
        </w:rPr>
        <w:t xml:space="preserve">POST /rfi/ask, POST /rfi, GET /rfi, PATCH /rfi/{id}/resolve</w:t>
      </w:r>
    </w:p>
    <w:p>
      <w:pPr>
        <w:spacing w:after="140" w:line="276"/>
      </w:pPr>
      <w:r>
        <w:rPr>
          <w:b/>
          <w:bCs/>
          <w:sz w:val="21"/>
          <w:szCs w:val="21"/>
        </w:rPr>
        <w:t xml:space="preserve">Key files: </w:t>
      </w:r>
      <w:r>
        <w:rPr>
          <w:sz w:val="21"/>
          <w:szCs w:val="21"/>
        </w:rPr>
        <w:t xml:space="preserve">backend/app/modules/rfi/{service.py, retrieval.py, router.py}</w:t>
      </w:r>
    </w:p>
    <w:p>
      <w:pPr>
        <w:spacing w:after="120"/>
      </w:pPr>
    </w:p>
    <w:p>
      <w:pPr>
        <w:pStyle w:val="Heading2"/>
        <w:spacing w:after="140" w:before="320"/>
      </w:pPr>
      <w:r>
        <w:t xml:space="preserve">4.7 Auth &amp; Access Control (shared)</w:t>
      </w:r>
    </w:p>
    <w:p>
      <w:pPr>
        <w:spacing w:after="140" w:line="276"/>
      </w:pPr>
      <w:r>
        <w:rPr>
          <w:b/>
          <w:bCs/>
          <w:sz w:val="21"/>
          <w:szCs w:val="21"/>
        </w:rPr>
        <w:t xml:space="preserve">Purpose: </w:t>
      </w:r>
      <w:r>
        <w:rPr>
          <w:sz w:val="21"/>
          <w:szCs w:val="21"/>
        </w:rPr>
        <w:t xml:space="preserve">Authenticate users and enforce role-based permissions across every module.</w:t>
      </w:r>
    </w:p>
    <w:p>
      <w:pPr>
        <w:spacing w:after="140" w:line="276"/>
      </w:pPr>
      <w:r>
        <w:rPr>
          <w:b/>
          <w:bCs/>
          <w:sz w:val="21"/>
          <w:szCs w:val="21"/>
        </w:rPr>
        <w:t xml:space="preserve">Inputs: </w:t>
      </w:r>
      <w:r>
        <w:rPr>
          <w:sz w:val="21"/>
          <w:szCs w:val="21"/>
        </w:rPr>
        <w:t xml:space="preserve">Email/password (or SSO stub), role assignment per project.</w:t>
      </w:r>
    </w:p>
    <w:p>
      <w:pPr>
        <w:spacing w:after="140" w:line="276"/>
      </w:pPr>
      <w:r>
        <w:rPr>
          <w:b/>
          <w:bCs/>
          <w:sz w:val="21"/>
          <w:szCs w:val="21"/>
        </w:rPr>
        <w:t xml:space="preserve">Outputs: </w:t>
      </w:r>
      <w:r>
        <w:rPr>
          <w:sz w:val="21"/>
          <w:szCs w:val="21"/>
        </w:rPr>
        <w:t xml:space="preserve">JWT access token (15 min) + refresh token (7 days), user/role context on every request.</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Passwords hashed with bcrypt; login issues a short-lived access token and a longer-lived refresh token (httpOnly cookie).</w:t>
      </w:r>
    </w:p>
    <w:p>
      <w:pPr>
        <w:pStyle w:val="ListParagraph"/>
        <w:numPr>
          <w:ilvl w:val="0"/>
          <w:numId w:val="3"/>
        </w:numPr>
        <w:spacing w:after="80"/>
      </w:pPr>
      <w:r>
        <w:rPr>
          <w:sz w:val="21"/>
          <w:szCs w:val="21"/>
        </w:rPr>
        <w:t xml:space="preserve">Every protected route depends on a get_current_user dependency that decodes the JWT and loads the user + role.</w:t>
      </w:r>
    </w:p>
    <w:p>
      <w:pPr>
        <w:pStyle w:val="ListParagraph"/>
        <w:numPr>
          <w:ilvl w:val="0"/>
          <w:numId w:val="3"/>
        </w:numPr>
        <w:spacing w:after="80"/>
      </w:pPr>
      <w:r>
        <w:rPr>
          <w:sz w:val="21"/>
          <w:szCs w:val="21"/>
        </w:rPr>
        <w:t xml:space="preserve">A require_role(*roles) dependency wraps sensitive routes (e.g. only PM/Admin can override a deviation).</w:t>
      </w:r>
    </w:p>
    <w:p>
      <w:pPr>
        <w:spacing w:after="140" w:line="276"/>
      </w:pPr>
      <w:r>
        <w:rPr>
          <w:b/>
          <w:bCs/>
          <w:sz w:val="21"/>
          <w:szCs w:val="21"/>
        </w:rPr>
        <w:t xml:space="preserve">Dependencies: </w:t>
      </w:r>
      <w:r>
        <w:rPr>
          <w:sz w:val="21"/>
          <w:szCs w:val="21"/>
        </w:rPr>
        <w:t xml:space="preserve">PostgreSQL users table.</w:t>
      </w:r>
    </w:p>
    <w:p>
      <w:pPr>
        <w:spacing w:after="140" w:line="276"/>
      </w:pPr>
      <w:r>
        <w:rPr>
          <w:b/>
          <w:bCs/>
          <w:sz w:val="21"/>
          <w:szCs w:val="21"/>
        </w:rPr>
        <w:t xml:space="preserve">APIs exposed: </w:t>
      </w:r>
      <w:r>
        <w:rPr>
          <w:sz w:val="21"/>
          <w:szCs w:val="21"/>
        </w:rPr>
        <w:t xml:space="preserve">POST /auth/register, POST /auth/login, POST /auth/refresh, POST /auth/logout</w:t>
      </w:r>
    </w:p>
    <w:p>
      <w:pPr>
        <w:spacing w:after="140" w:line="276"/>
      </w:pPr>
      <w:r>
        <w:rPr>
          <w:b/>
          <w:bCs/>
          <w:sz w:val="21"/>
          <w:szCs w:val="21"/>
        </w:rPr>
        <w:t xml:space="preserve">Key files: </w:t>
      </w:r>
      <w:r>
        <w:rPr>
          <w:sz w:val="21"/>
          <w:szCs w:val="21"/>
        </w:rPr>
        <w:t xml:space="preserve">backend/app/modules/auth/{service.py, security.py, dependencies.py}</w:t>
      </w:r>
    </w:p>
    <w:p>
      <w:pPr>
        <w:spacing w:after="120"/>
      </w:pPr>
    </w:p>
    <w:p>
      <w:pPr>
        <w:pStyle w:val="Heading2"/>
        <w:spacing w:after="140" w:before="320"/>
      </w:pPr>
      <w:r>
        <w:t xml:space="preserve">4.8 Dashboard &amp; Notifications (shared)</w:t>
      </w:r>
    </w:p>
    <w:p>
      <w:pPr>
        <w:spacing w:after="140" w:line="276"/>
      </w:pPr>
      <w:r>
        <w:rPr>
          <w:b/>
          <w:bCs/>
          <w:sz w:val="21"/>
          <w:szCs w:val="21"/>
        </w:rPr>
        <w:t xml:space="preserve">Purpose: </w:t>
      </w:r>
      <w:r>
        <w:rPr>
          <w:sz w:val="21"/>
          <w:szCs w:val="21"/>
        </w:rPr>
        <w:t xml:space="preserve">Aggregate cross-module state into one project overview and push in-app notifications for critical events.</w:t>
      </w:r>
    </w:p>
    <w:p>
      <w:pPr>
        <w:spacing w:after="140" w:line="276"/>
      </w:pPr>
      <w:r>
        <w:rPr>
          <w:b/>
          <w:bCs/>
          <w:sz w:val="21"/>
          <w:szCs w:val="21"/>
        </w:rPr>
        <w:t xml:space="preserve">Inputs: </w:t>
      </w:r>
      <w:r>
        <w:rPr>
          <w:sz w:val="21"/>
          <w:szCs w:val="21"/>
        </w:rPr>
        <w:t xml:space="preserve">Reads from compliance, schedule, supply-chain, commissioning, rfi tables.</w:t>
      </w:r>
    </w:p>
    <w:p>
      <w:pPr>
        <w:spacing w:after="140" w:line="276"/>
      </w:pPr>
      <w:r>
        <w:rPr>
          <w:b/>
          <w:bCs/>
          <w:sz w:val="21"/>
          <w:szCs w:val="21"/>
        </w:rPr>
        <w:t xml:space="preserve">Outputs: </w:t>
      </w:r>
      <w:r>
        <w:rPr>
          <w:sz w:val="21"/>
          <w:szCs w:val="21"/>
        </w:rPr>
        <w:t xml:space="preserve">Aggregated dashboard payload; notification feed.</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Dashboard endpoint runs lightweight aggregate queries (counts, top-5 risk lists) rather than recomputing ML inference on every load — it reads cached/precomputed risk scores.</w:t>
      </w:r>
    </w:p>
    <w:p>
      <w:pPr>
        <w:pStyle w:val="ListParagraph"/>
        <w:numPr>
          <w:ilvl w:val="0"/>
          <w:numId w:val="3"/>
        </w:numPr>
        <w:spacing w:after="80"/>
      </w:pPr>
      <w:r>
        <w:rPr>
          <w:sz w:val="21"/>
          <w:szCs w:val="21"/>
        </w:rPr>
        <w:t xml:space="preserve">A simple in-app notification table is written to whenever a Critical deviation, high-risk shipment, or high-risk schedule task is created; frontend polls / uses SWR for near-real-time updates.</w:t>
      </w:r>
    </w:p>
    <w:p>
      <w:pPr>
        <w:spacing w:after="140" w:line="276"/>
      </w:pPr>
      <w:r>
        <w:rPr>
          <w:b/>
          <w:bCs/>
          <w:sz w:val="21"/>
          <w:szCs w:val="21"/>
        </w:rPr>
        <w:t xml:space="preserve">Dependencies: </w:t>
      </w:r>
      <w:r>
        <w:rPr>
          <w:sz w:val="21"/>
          <w:szCs w:val="21"/>
        </w:rPr>
        <w:t xml:space="preserve">All domain modules.</w:t>
      </w:r>
    </w:p>
    <w:p>
      <w:pPr>
        <w:spacing w:after="140" w:line="276"/>
      </w:pPr>
      <w:r>
        <w:rPr>
          <w:b/>
          <w:bCs/>
          <w:sz w:val="21"/>
          <w:szCs w:val="21"/>
        </w:rPr>
        <w:t xml:space="preserve">APIs exposed: </w:t>
      </w:r>
      <w:r>
        <w:rPr>
          <w:sz w:val="21"/>
          <w:szCs w:val="21"/>
        </w:rPr>
        <w:t xml:space="preserve">GET /dashboard/summary, GET /notifications</w:t>
      </w:r>
    </w:p>
    <w:p>
      <w:pPr>
        <w:spacing w:after="140" w:line="276"/>
      </w:pPr>
      <w:r>
        <w:rPr>
          <w:b/>
          <w:bCs/>
          <w:sz w:val="21"/>
          <w:szCs w:val="21"/>
        </w:rPr>
        <w:t xml:space="preserve">Key files: </w:t>
      </w:r>
      <w:r>
        <w:rPr>
          <w:sz w:val="21"/>
          <w:szCs w:val="21"/>
        </w:rPr>
        <w:t xml:space="preserve">backend/app/modules/dashboard/{service.py, router.py}</w:t>
      </w:r>
    </w:p>
    <w:p>
      <w:pPr>
        <w:spacing w:after="120"/>
      </w:pPr>
    </w:p>
    <w:p>
      <w:pPr>
        <w:pStyle w:val="Heading2"/>
        <w:spacing w:after="140" w:before="320"/>
      </w:pPr>
      <w:r>
        <w:t xml:space="preserve">4.9 Drawing &amp; P&amp;ID Vision Review (visual stretch module)</w:t>
      </w:r>
    </w:p>
    <w:p>
      <w:pPr>
        <w:spacing w:after="140" w:line="276"/>
      </w:pPr>
      <w:r>
        <w:rPr>
          <w:b/>
          <w:bCs/>
          <w:sz w:val="21"/>
          <w:szCs w:val="21"/>
        </w:rPr>
        <w:t xml:space="preserve">Purpose: </w:t>
      </w:r>
      <w:r>
        <w:rPr>
          <w:sz w:val="21"/>
          <w:szCs w:val="21"/>
        </w:rPr>
        <w:t xml:space="preserve">Cover the one suggested technology (Computer Vision) the rest of this guide otherwise skips entirely — flag missing or out-of-tolerance dimensions and callouts on submitted drawings, giving the demo a visually distinctive moment beyond tables, chat, and a map.</w:t>
      </w:r>
    </w:p>
    <w:p>
      <w:pPr>
        <w:spacing w:after="140" w:line="276"/>
      </w:pPr>
      <w:r>
        <w:rPr>
          <w:b/>
          <w:bCs/>
          <w:sz w:val="21"/>
          <w:szCs w:val="21"/>
        </w:rPr>
        <w:t xml:space="preserve">Inputs: </w:t>
      </w:r>
      <w:r>
        <w:rPr>
          <w:sz w:val="21"/>
          <w:szCs w:val="21"/>
        </w:rPr>
        <w:t xml:space="preserve">A rasterized drawing/P&amp;ID page image (rendered from the ingested PDF at 300 DPI), the linked specification's numeric clearance/dimension requirements from Section 4.2.</w:t>
      </w:r>
    </w:p>
    <w:p>
      <w:pPr>
        <w:spacing w:after="140" w:line="276"/>
      </w:pPr>
      <w:r>
        <w:rPr>
          <w:b/>
          <w:bCs/>
          <w:sz w:val="21"/>
          <w:szCs w:val="21"/>
        </w:rPr>
        <w:t xml:space="preserve">Outputs: </w:t>
      </w:r>
      <w:r>
        <w:rPr>
          <w:sz w:val="21"/>
          <w:szCs w:val="21"/>
        </w:rPr>
        <w:t xml:space="preserve">Bounding-box annotations on the page image for detected dimension callouts, a flagged list of callouts with no matching spec clause or an out-of-range value, rendered as an overlay in the Compliance UI.</w:t>
      </w:r>
    </w:p>
    <w:p>
      <w:pPr>
        <w:spacing w:after="60" w:before="60"/>
      </w:pPr>
      <w:r>
        <w:rPr>
          <w:b/>
          <w:bCs/>
          <w:sz w:val="21"/>
          <w:szCs w:val="21"/>
        </w:rPr>
        <w:t xml:space="preserve">Internal logic:</w:t>
      </w:r>
    </w:p>
    <w:p>
      <w:pPr>
        <w:pStyle w:val="ListParagraph"/>
        <w:numPr>
          <w:ilvl w:val="0"/>
          <w:numId w:val="3"/>
        </w:numPr>
        <w:spacing w:after="80"/>
      </w:pPr>
      <w:r>
        <w:rPr>
          <w:sz w:val="21"/>
          <w:szCs w:val="21"/>
        </w:rPr>
        <w:t xml:space="preserve">Scope deliberately small for the timebox: one drawing type (electrical single-line or mechanical clearance diagram), not general-purpose drawing understanding.</w:t>
      </w:r>
    </w:p>
    <w:p>
      <w:pPr>
        <w:pStyle w:val="ListParagraph"/>
        <w:numPr>
          <w:ilvl w:val="0"/>
          <w:numId w:val="3"/>
        </w:numPr>
        <w:spacing w:after="80"/>
      </w:pPr>
      <w:r>
        <w:rPr>
          <w:sz w:val="21"/>
          <w:szCs w:val="21"/>
        </w:rPr>
        <w:t xml:space="preserve">Use a vision-capable LLM call (same Claude API already integrated for Section 10.2) on the rasterized page with a structured prompt asking it to locate and transcribe dimension/clearance callouts as {text, approximate_bbox} — no custom-trained CV model needed inside a 48-hour budget.</w:t>
      </w:r>
    </w:p>
    <w:p>
      <w:pPr>
        <w:pStyle w:val="ListParagraph"/>
        <w:numPr>
          <w:ilvl w:val="0"/>
          <w:numId w:val="3"/>
        </w:numPr>
        <w:spacing w:after="80"/>
      </w:pPr>
      <w:r>
        <w:rPr>
          <w:sz w:val="21"/>
          <w:szCs w:val="21"/>
        </w:rPr>
        <w:t xml:space="preserve">Transcribed callouts are matched against numeric spec requirements using the same deterministic unit-parsing pass from Section 4.2 (10.4) — reusing that logic rather than duplicating it.</w:t>
      </w:r>
    </w:p>
    <w:p>
      <w:pPr>
        <w:pStyle w:val="ListParagraph"/>
        <w:numPr>
          <w:ilvl w:val="0"/>
          <w:numId w:val="3"/>
        </w:numPr>
        <w:spacing w:after="80"/>
      </w:pPr>
      <w:r>
        <w:rPr>
          <w:sz w:val="21"/>
          <w:szCs w:val="21"/>
        </w:rPr>
        <w:t xml:space="preserve">This module is explicitly Stretch and out-of-scope until every Core module (4.1, 4.2, 4.6) is demo-ready — build it only in the Hour 34–38 window if the team is ahead of schedule, using one pre-selected drawing so bbox accuracy doesn't need to generalize.</w:t>
      </w:r>
    </w:p>
    <w:p>
      <w:pPr>
        <w:spacing w:after="140" w:line="276"/>
      </w:pPr>
      <w:r>
        <w:rPr>
          <w:b/>
          <w:bCs/>
          <w:sz w:val="21"/>
          <w:szCs w:val="21"/>
        </w:rPr>
        <w:t xml:space="preserve">Dependencies: </w:t>
      </w:r>
      <w:r>
        <w:rPr>
          <w:sz w:val="21"/>
          <w:szCs w:val="21"/>
        </w:rPr>
        <w:t xml:space="preserve">Document Ingestion module (4.1), Compliance module's numeric rule engine (4.2/10.4), vision-capable LLM.</w:t>
      </w:r>
    </w:p>
    <w:p>
      <w:pPr>
        <w:spacing w:after="140" w:line="276"/>
      </w:pPr>
      <w:r>
        <w:rPr>
          <w:b/>
          <w:bCs/>
          <w:sz w:val="21"/>
          <w:szCs w:val="21"/>
        </w:rPr>
        <w:t xml:space="preserve">APIs exposed: </w:t>
      </w:r>
      <w:r>
        <w:rPr>
          <w:sz w:val="21"/>
          <w:szCs w:val="21"/>
        </w:rPr>
        <w:t xml:space="preserve">POST /drawings/{id}/vision-check, GET /drawings/{id}/annotations</w:t>
      </w:r>
    </w:p>
    <w:p>
      <w:pPr>
        <w:spacing w:after="140" w:line="276"/>
      </w:pPr>
      <w:r>
        <w:rPr>
          <w:b/>
          <w:bCs/>
          <w:sz w:val="21"/>
          <w:szCs w:val="21"/>
        </w:rPr>
        <w:t xml:space="preserve">Key files: </w:t>
      </w:r>
      <w:r>
        <w:rPr>
          <w:sz w:val="21"/>
          <w:szCs w:val="21"/>
        </w:rPr>
        <w:t xml:space="preserve">backend/app/modules/vision/{service.py, prompts.py, router.py}</w:t>
      </w:r>
    </w:p>
    <w:p>
      <w:pPr>
        <w:spacing w:after="120"/>
      </w:pPr>
    </w:p>
    <w:p>
      <w:r>
        <w:br w:type="page"/>
      </w:r>
    </w:p>
    <w:p>
      <w:pPr>
        <w:pStyle w:val="Heading1"/>
        <w:pBdr>
          <w:bottom w:val="single" w:color="2E74B5" w:sz="8" w:space="4"/>
        </w:pBdr>
        <w:spacing w:after="200" w:before="480"/>
      </w:pPr>
      <w:r>
        <w:t xml:space="preserve">5. Folder Structure</w:t>
      </w:r>
    </w:p>
    <w:p>
      <w:pPr>
        <w:spacing w:after="140" w:line="276"/>
      </w:pPr>
      <w:r>
        <w:rPr>
          <w:sz w:val="21"/>
          <w:szCs w:val="21"/>
        </w:rPr>
        <w:t xml:space="preserve">Monorepo with two top-level apps (frontend, backend) plus a shared ml/ directory for model training artifacts that are independent of the request/response cycle.</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epc-intel/</w:t>
        <w:br/>
        <w:t xml:space="preserve">├── frontend/                      # Next.js 14 app (TypeScript)</w:t>
        <w:br/>
        <w:t xml:space="preserve">│   ├── app/</w:t>
        <w:br/>
        <w:t xml:space="preserve">│   │   ├── (auth)/login/page.tsx</w:t>
        <w:br/>
        <w:t xml:space="preserve">│   │   ├── (dashboard)/dashboard/page.tsx</w:t>
        <w:br/>
        <w:t xml:space="preserve">│   │   ├── (dashboard)/compliance/[submittalId]/page.tsx</w:t>
        <w:br/>
        <w:t xml:space="preserve">│   │   ├── (dashboard)/schedule/page.tsx</w:t>
        <w:br/>
        <w:t xml:space="preserve">│   │   ├── (dashboard)/supply-chain/page.tsx</w:t>
        <w:br/>
        <w:t xml:space="preserve">│   │   ├── (dashboard)/commissioning/[runId]/page.tsx</w:t>
        <w:br/>
        <w:t xml:space="preserve">│   │   ├── (dashboard)/rfi-chat/page.tsx</w:t>
        <w:br/>
        <w:t xml:space="preserve">│   │   └── layout.tsx</w:t>
        <w:br/>
        <w:t xml:space="preserve">│   ├── components/</w:t>
        <w:br/>
        <w:t xml:space="preserve">│   │   ├── ui/                    # shadcn/ui primitives</w:t>
        <w:br/>
        <w:t xml:space="preserve">│   │   ├── charts/                # Recharts wrappers</w:t>
        <w:br/>
        <w:t xml:space="preserve">│   │   ├── map/                   # MapLibre wrappers (ShipmentMap, RiskLayer)</w:t>
        <w:br/>
        <w:t xml:space="preserve">│   │   └── shared/                # AppShell, Sidebar, NotificationBell</w:t>
        <w:br/>
        <w:t xml:space="preserve">│   ├── lib/</w:t>
        <w:br/>
        <w:t xml:space="preserve">│   │   ├── api-client.ts          # typed fetch wrapper</w:t>
        <w:br/>
        <w:t xml:space="preserve">│   │   ├── auth.ts                # token storage/refresh</w:t>
        <w:br/>
        <w:t xml:space="preserve">│   │   └── query-client.ts        # React Query setup</w:t>
        <w:br/>
        <w:t xml:space="preserve">│   ├── hooks/                     # useDashboard, useDeviations, useRfiChat ...</w:t>
        <w:br/>
        <w:t xml:space="preserve">│   ├── types/                     # generated/typed API contracts</w:t>
        <w:br/>
        <w:t xml:space="preserve">│   └── package.json</w:t>
        <w:br/>
        <w:t xml:space="preserve">│</w:t>
        <w:br/>
        <w:t xml:space="preserve">├── backend/                       # FastAPI app (Python)</w:t>
        <w:br/>
        <w:t xml:space="preserve">│   ├── app/</w:t>
        <w:br/>
        <w:t xml:space="preserve">│   │   ├── main.py                # app factory, router registration, middleware</w:t>
        <w:br/>
        <w:t xml:space="preserve">│   │   ├── core/</w:t>
        <w:br/>
        <w:t xml:space="preserve">│   │   │   ├── config.py          # pydantic Settings (env vars)</w:t>
        <w:br/>
        <w:t xml:space="preserve">│   │   │   ├── security.py        # JWT, password hashing</w:t>
        <w:br/>
        <w:t xml:space="preserve">│   │   │   ├── logging.py         # structured logger setup</w:t>
        <w:br/>
        <w:t xml:space="preserve">│   │   │   └── exceptions.py      # error envelope + handlers</w:t>
        <w:br/>
        <w:t xml:space="preserve">│   │   ├── db/</w:t>
        <w:br/>
        <w:t xml:space="preserve">│   │   │   ├── base.py            # SQLAlchemy Base, session factory</w:t>
        <w:br/>
        <w:t xml:space="preserve">│   │   │   └── migrations/        # Alembic</w:t>
        <w:br/>
        <w:t xml:space="preserve">│   │   ├── modules/</w:t>
        <w:br/>
        <w:t xml:space="preserve">│   │   │   ├── auth/</w:t>
        <w:br/>
        <w:t xml:space="preserve">│   │   │   ├── documents/</w:t>
        <w:br/>
        <w:t xml:space="preserve">│   │   │   ├── compliance/</w:t>
        <w:br/>
        <w:t xml:space="preserve">│   │   │   ├── schedule/</w:t>
        <w:br/>
        <w:t xml:space="preserve">│   │   │   ├── supply_chain/</w:t>
        <w:br/>
        <w:t xml:space="preserve">│   │   │   ├── commissioning/</w:t>
        <w:br/>
        <w:t xml:space="preserve">│   │   │   ├── rfi/</w:t>
        <w:br/>
        <w:t xml:space="preserve">│   │   │   └── dashboard/</w:t>
        <w:br/>
        <w:t xml:space="preserve">│   │   │       └── (each: router.py, service.py, models.py, schemas.py, repository.py)</w:t>
        <w:br/>
        <w:t xml:space="preserve">│   │   └── shared/</w:t>
        <w:br/>
        <w:t xml:space="preserve">│   │       ├── ai/                # embedding_client.py, llm_client.py, prompts/</w:t>
        <w:br/>
        <w:t xml:space="preserve">│   │       ├── storage/           # s3_client.py</w:t>
        <w:br/>
        <w:t xml:space="preserve">│   │       └── external/          # weather_client.py, geocode_client.py</w:t>
        <w:br/>
        <w:t xml:space="preserve">│   ├── tests/                     # pytest, mirrors modules/ structure</w:t>
        <w:br/>
        <w:t xml:space="preserve">│   ├── alembic.ini</w:t>
        <w:br/>
        <w:t xml:space="preserve">│   └── requirements.txt</w:t>
        <w:br/>
        <w:t xml:space="preserve">│</w:t>
        <w:br/>
        <w:t xml:space="preserve">├── ml/                             # training pipelines (offline, not called at request time)</w:t>
        <w:br/>
        <w:t xml:space="preserve">│   ├── schedule_risk/</w:t>
        <w:br/>
        <w:t xml:space="preserve">│   │   ├── train.py, features.py, model_artifact.pkl</w:t>
        <w:br/>
        <w:t xml:space="preserve">│   ├── compliance_eval/           # offline eval sets for deviation-detection accuracy</w:t>
        <w:br/>
        <w:t xml:space="preserve">│   └── data/                      # sample/synthetic training data</w:t>
        <w:br/>
        <w:t xml:space="preserve">│</w:t>
        <w:br/>
        <w:t xml:space="preserve">├── infra/</w:t>
        <w:br/>
        <w:t xml:space="preserve">│   ├── docker-compose.yml</w:t>
        <w:br/>
        <w:t xml:space="preserve">│   ├── Dockerfile.backend</w:t>
        <w:br/>
        <w:t xml:space="preserve">│   ├── Dockerfile.frontend</w:t>
        <w:br/>
        <w:t xml:space="preserve">│   └── github-actions/ci.yml</w:t>
        <w:br/>
        <w:t xml:space="preserve">│</w:t>
        <w:br/>
        <w:t xml:space="preserve">└── docs/</w:t>
        <w:br/>
        <w:t xml:space="preserve">    ├── architecture.md</w:t>
        <w:br/>
        <w:t xml:space="preserve">    └── api-reference.md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r>
              <w:rPr>
                <w:b/>
                <w:bCs/>
                <w:color w:val="1F3864"/>
                <w:sz w:val="20"/>
                <w:szCs w:val="20"/>
              </w:rPr>
              <w:t xml:space="preserve">Why this layout</w:t>
            </w:r>
          </w:p>
          <w:p>
            <w:pPr>
              <w:spacing w:before="60"/>
            </w:pPr>
            <w:r>
              <w:rPr>
                <w:sz w:val="20"/>
                <w:szCs w:val="20"/>
              </w:rPr>
              <w:t xml:space="preserve">Each backend module is self-contained (router/service/models/schemas/repository) so two developers never collide inside the same file. The ml/ folder is deliberately separate from backend/ — training is a batch job with its own dependencies (LightGBM, pandas) and should never be imported into the request path directly; only the exported model artifact is loaded at inference time.</w:t>
            </w:r>
          </w:p>
        </w:tc>
      </w:tr>
    </w:tbl>
    <w:p>
      <w:r>
        <w:br w:type="page"/>
      </w:r>
    </w:p>
    <w:p>
      <w:pPr>
        <w:pStyle w:val="Heading1"/>
        <w:pBdr>
          <w:bottom w:val="single" w:color="2E74B5" w:sz="8" w:space="4"/>
        </w:pBdr>
        <w:spacing w:after="200" w:before="480"/>
      </w:pPr>
      <w:r>
        <w:t xml:space="preserve">6. Backend Design</w:t>
      </w:r>
    </w:p>
    <w:p>
      <w:pPr>
        <w:pStyle w:val="Heading2"/>
        <w:spacing w:after="140" w:before="320"/>
      </w:pPr>
      <w:r>
        <w:t xml:space="preserve">6.1 Layering</w:t>
      </w:r>
    </w:p>
    <w:p>
      <w:pPr>
        <w:spacing w:after="140" w:line="276"/>
      </w:pPr>
      <w:r>
        <w:rPr>
          <w:sz w:val="21"/>
          <w:szCs w:val="21"/>
        </w:rPr>
        <w:t xml:space="preserve">Every module follows the same four-layer pattern so any developer can jump into any module and know where to look:</w:t>
      </w:r>
    </w:p>
    <w:p>
      <w:pPr>
        <w:pStyle w:val="ListParagraph"/>
        <w:numPr>
          <w:ilvl w:val="0"/>
          <w:numId w:val="3"/>
        </w:numPr>
        <w:spacing w:after="80"/>
      </w:pPr>
      <w:r>
        <w:rPr>
          <w:sz w:val="21"/>
          <w:szCs w:val="21"/>
        </w:rPr>
        <w:t xml:space="preserve">Router (controller) — thin. Parses path/query params, calls the service, returns the response schema. No business logic.</w:t>
      </w:r>
    </w:p>
    <w:p>
      <w:pPr>
        <w:pStyle w:val="ListParagraph"/>
        <w:numPr>
          <w:ilvl w:val="0"/>
          <w:numId w:val="3"/>
        </w:numPr>
        <w:spacing w:after="80"/>
      </w:pPr>
      <w:r>
        <w:rPr>
          <w:sz w:val="21"/>
          <w:szCs w:val="21"/>
        </w:rPr>
        <w:t xml:space="preserve">Service — all business logic lives here. Orchestrates repository calls, AI/ML client calls, and external API calls.</w:t>
      </w:r>
    </w:p>
    <w:p>
      <w:pPr>
        <w:pStyle w:val="ListParagraph"/>
        <w:numPr>
          <w:ilvl w:val="0"/>
          <w:numId w:val="3"/>
        </w:numPr>
        <w:spacing w:after="80"/>
      </w:pPr>
      <w:r>
        <w:rPr>
          <w:sz w:val="21"/>
          <w:szCs w:val="21"/>
        </w:rPr>
        <w:t xml:space="preserve">Repository — the only layer that talks to SQLAlchemy/the database. Keeps queries out of services so they stay testable.</w:t>
      </w:r>
    </w:p>
    <w:p>
      <w:pPr>
        <w:pStyle w:val="ListParagraph"/>
        <w:numPr>
          <w:ilvl w:val="0"/>
          <w:numId w:val="3"/>
        </w:numPr>
        <w:spacing w:after="80"/>
      </w:pPr>
      <w:r>
        <w:rPr>
          <w:sz w:val="21"/>
          <w:szCs w:val="21"/>
        </w:rPr>
        <w:t xml:space="preserve">Schemas — Pydantic request/response models, separate from SQLAlchemy models, so the API contract never accidentally leaks a DB column.</w:t>
      </w:r>
    </w:p>
    <w:p>
      <w:pPr>
        <w:pStyle w:val="Heading2"/>
        <w:spacing w:after="140" w:before="320"/>
      </w:pPr>
      <w:r>
        <w:t xml:space="preserve">6.2 Middleware &amp; cross-cutting concerns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7250"/>
      </w:tblGrid>
      <w:tr>
        <w:trPr>
          <w:tblHeader/>
        </w:trPr>
        <w:tc>
          <w:tcPr>
            <w:tcW w:type="dxa" w:w="2100"/>
            <w:shd w:fill="1F3864" w:val="clear"/>
            <w:tcMar>
              <w:top w:type="dxa" w:w="80"/>
              <w:left w:type="dxa" w:w="100"/>
              <w:bottom w:type="dxa" w:w="80"/>
              <w:right w:type="dxa" w:w="100"/>
            </w:tcMar>
            <w:vAlign w:val="center"/>
          </w:tcPr>
          <w:p>
            <w:pPr>
              <w:jc w:val="left"/>
            </w:pPr>
            <w:r>
              <w:rPr>
                <w:b/>
                <w:bCs/>
                <w:color w:val="FFFFFF"/>
                <w:sz w:val="19"/>
                <w:szCs w:val="19"/>
              </w:rPr>
              <w:t xml:space="preserve">Concern</w:t>
            </w:r>
          </w:p>
        </w:tc>
        <w:tc>
          <w:tcPr>
            <w:tcW w:type="dxa" w:w="7250"/>
            <w:shd w:fill="1F3864" w:val="clear"/>
            <w:tcMar>
              <w:top w:type="dxa" w:w="80"/>
              <w:left w:type="dxa" w:w="100"/>
              <w:bottom w:type="dxa" w:w="80"/>
              <w:right w:type="dxa" w:w="100"/>
            </w:tcMar>
            <w:vAlign w:val="center"/>
          </w:tcPr>
          <w:p>
            <w:pPr>
              <w:jc w:val="left"/>
            </w:pPr>
            <w:r>
              <w:rPr>
                <w:b/>
                <w:bCs/>
                <w:color w:val="FFFFFF"/>
                <w:sz w:val="19"/>
                <w:szCs w:val="19"/>
              </w:rPr>
              <w:t xml:space="preserve">Implementation</w:t>
            </w:r>
          </w:p>
        </w:tc>
      </w:tr>
      <w:tr>
        <w:tc>
          <w:tcPr>
            <w:tcW w:type="dxa" w:w="2100"/>
            <w:tcMar>
              <w:top w:type="dxa" w:w="80"/>
              <w:left w:type="dxa" w:w="100"/>
              <w:bottom w:type="dxa" w:w="80"/>
              <w:right w:type="dxa" w:w="100"/>
            </w:tcMar>
            <w:vAlign w:val="center"/>
          </w:tcPr>
          <w:p>
            <w:pPr>
              <w:jc w:val="left"/>
            </w:pPr>
            <w:r>
              <w:rPr>
                <w:b w:val="false"/>
                <w:bCs w:val="false"/>
                <w:color w:val="000000"/>
                <w:sz w:val="19"/>
                <w:szCs w:val="19"/>
              </w:rPr>
              <w:t xml:space="preserve">Authentication</w:t>
            </w:r>
          </w:p>
        </w:tc>
        <w:tc>
          <w:tcPr>
            <w:tcW w:type="dxa" w:w="7250"/>
            <w:tcMar>
              <w:top w:type="dxa" w:w="80"/>
              <w:left w:type="dxa" w:w="100"/>
              <w:bottom w:type="dxa" w:w="80"/>
              <w:right w:type="dxa" w:w="100"/>
            </w:tcMar>
            <w:vAlign w:val="center"/>
          </w:tcPr>
          <w:p>
            <w:pPr>
              <w:jc w:val="left"/>
            </w:pPr>
            <w:r>
              <w:rPr>
                <w:b w:val="false"/>
                <w:bCs w:val="false"/>
                <w:color w:val="000000"/>
                <w:sz w:val="19"/>
                <w:szCs w:val="19"/>
              </w:rPr>
              <w:t xml:space="preserve">JWTMiddleware decodes bearer token, attaches request.state.user; missing/invalid token -&gt; 401.</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Authorization</w:t>
            </w:r>
          </w:p>
        </w:tc>
        <w:tc>
          <w:tcPr>
            <w:tcW w:type="dxa" w:w="72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require_role() FastAPI dependency on individual routes; missing role -&gt; 403.</w:t>
            </w:r>
          </w:p>
        </w:tc>
      </w:tr>
      <w:tr>
        <w:tc>
          <w:tcPr>
            <w:tcW w:type="dxa" w:w="2100"/>
            <w:tcMar>
              <w:top w:type="dxa" w:w="80"/>
              <w:left w:type="dxa" w:w="100"/>
              <w:bottom w:type="dxa" w:w="80"/>
              <w:right w:type="dxa" w:w="100"/>
            </w:tcMar>
            <w:vAlign w:val="center"/>
          </w:tcPr>
          <w:p>
            <w:pPr>
              <w:jc w:val="left"/>
            </w:pPr>
            <w:r>
              <w:rPr>
                <w:b w:val="false"/>
                <w:bCs w:val="false"/>
                <w:color w:val="000000"/>
                <w:sz w:val="19"/>
                <w:szCs w:val="19"/>
              </w:rPr>
              <w:t xml:space="preserve">Validation</w:t>
            </w:r>
          </w:p>
        </w:tc>
        <w:tc>
          <w:tcPr>
            <w:tcW w:type="dxa" w:w="7250"/>
            <w:tcMar>
              <w:top w:type="dxa" w:w="80"/>
              <w:left w:type="dxa" w:w="100"/>
              <w:bottom w:type="dxa" w:w="80"/>
              <w:right w:type="dxa" w:w="100"/>
            </w:tcMar>
            <w:vAlign w:val="center"/>
          </w:tcPr>
          <w:p>
            <w:pPr>
              <w:jc w:val="left"/>
            </w:pPr>
            <w:r>
              <w:rPr>
                <w:b w:val="false"/>
                <w:bCs w:val="false"/>
                <w:color w:val="000000"/>
                <w:sz w:val="19"/>
                <w:szCs w:val="19"/>
              </w:rPr>
              <w:t xml:space="preserve">Pydantic v2 models on every request body/query; automatic 422 on failure with field-level errors.</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Error handling</w:t>
            </w:r>
          </w:p>
        </w:tc>
        <w:tc>
          <w:tcPr>
            <w:tcW w:type="dxa" w:w="72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Global exception handlers convert DomainError subclasses (NotFoundError, ConflictError, ValidationError) into a consistent JSON envelope: {error: {code, message, details}}.</w:t>
            </w:r>
          </w:p>
        </w:tc>
      </w:tr>
      <w:tr>
        <w:tc>
          <w:tcPr>
            <w:tcW w:type="dxa" w:w="2100"/>
            <w:tcMar>
              <w:top w:type="dxa" w:w="80"/>
              <w:left w:type="dxa" w:w="100"/>
              <w:bottom w:type="dxa" w:w="80"/>
              <w:right w:type="dxa" w:w="100"/>
            </w:tcMar>
            <w:vAlign w:val="center"/>
          </w:tcPr>
          <w:p>
            <w:pPr>
              <w:jc w:val="left"/>
            </w:pPr>
            <w:r>
              <w:rPr>
                <w:b w:val="false"/>
                <w:bCs w:val="false"/>
                <w:color w:val="000000"/>
                <w:sz w:val="19"/>
                <w:szCs w:val="19"/>
              </w:rPr>
              <w:t xml:space="preserve">Logging</w:t>
            </w:r>
          </w:p>
        </w:tc>
        <w:tc>
          <w:tcPr>
            <w:tcW w:type="dxa" w:w="7250"/>
            <w:tcMar>
              <w:top w:type="dxa" w:w="80"/>
              <w:left w:type="dxa" w:w="100"/>
              <w:bottom w:type="dxa" w:w="80"/>
              <w:right w:type="dxa" w:w="100"/>
            </w:tcMar>
            <w:vAlign w:val="center"/>
          </w:tcPr>
          <w:p>
            <w:pPr>
              <w:jc w:val="left"/>
            </w:pPr>
            <w:r>
              <w:rPr>
                <w:b w:val="false"/>
                <w:bCs w:val="false"/>
                <w:color w:val="000000"/>
                <w:sz w:val="19"/>
                <w:szCs w:val="19"/>
              </w:rPr>
              <w:t xml:space="preserve">structlog/loguru middleware logs method, path, status, latency_ms, request_id on every call; request_id is generated per request and echoed in the response header for traceability.</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Rate limiting</w:t>
            </w:r>
          </w:p>
        </w:tc>
        <w:tc>
          <w:tcPr>
            <w:tcW w:type="dxa" w:w="72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slowapi (Redis-backed) on the /rfi/ask and /compliance/check endpoints since those hit the LLM and are the most expensive calls.</w:t>
            </w:r>
          </w:p>
        </w:tc>
      </w:tr>
      <w:tr>
        <w:tc>
          <w:tcPr>
            <w:tcW w:type="dxa" w:w="2100"/>
            <w:tcMar>
              <w:top w:type="dxa" w:w="80"/>
              <w:left w:type="dxa" w:w="100"/>
              <w:bottom w:type="dxa" w:w="80"/>
              <w:right w:type="dxa" w:w="100"/>
            </w:tcMar>
            <w:vAlign w:val="center"/>
          </w:tcPr>
          <w:p>
            <w:pPr>
              <w:jc w:val="left"/>
            </w:pPr>
            <w:r>
              <w:rPr>
                <w:b w:val="false"/>
                <w:bCs w:val="false"/>
                <w:color w:val="000000"/>
                <w:sz w:val="19"/>
                <w:szCs w:val="19"/>
              </w:rPr>
              <w:t xml:space="preserve">CORS</w:t>
            </w:r>
          </w:p>
        </w:tc>
        <w:tc>
          <w:tcPr>
            <w:tcW w:type="dxa" w:w="7250"/>
            <w:tcMar>
              <w:top w:type="dxa" w:w="80"/>
              <w:left w:type="dxa" w:w="100"/>
              <w:bottom w:type="dxa" w:w="80"/>
              <w:right w:type="dxa" w:w="100"/>
            </w:tcMar>
            <w:vAlign w:val="center"/>
          </w:tcPr>
          <w:p>
            <w:pPr>
              <w:jc w:val="left"/>
            </w:pPr>
            <w:r>
              <w:rPr>
                <w:b w:val="false"/>
                <w:bCs w:val="false"/>
                <w:color w:val="000000"/>
                <w:sz w:val="19"/>
                <w:szCs w:val="19"/>
              </w:rPr>
              <w:t xml:space="preserve">Restricted to the deployed frontend origin + localhost during development.</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Configuration</w:t>
            </w:r>
          </w:p>
        </w:tc>
        <w:tc>
          <w:tcPr>
            <w:tcW w:type="dxa" w:w="72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pydantic-settings loads all config from environment variables (12-factor); no secrets in code or docker-compose defaults committed to git.</w:t>
            </w:r>
          </w:p>
        </w:tc>
      </w:tr>
    </w:tbl>
    <w:p>
      <w:pPr>
        <w:pStyle w:val="Heading2"/>
        <w:spacing w:after="140" w:before="320"/>
      </w:pPr>
      <w:r>
        <w:t xml:space="preserve">6.3 Request flow example — Submittal compliance check</w:t>
      </w:r>
    </w:p>
    <w:p>
      <w:pPr>
        <w:pStyle w:val="ListParagraph"/>
        <w:numPr>
          <w:ilvl w:val="0"/>
          <w:numId w:val="2"/>
        </w:numPr>
        <w:spacing w:after="80"/>
      </w:pPr>
      <w:r>
        <w:rPr>
          <w:sz w:val="21"/>
          <w:szCs w:val="21"/>
        </w:rPr>
        <w:t xml:space="preserve">POST /api/v1/submittals/{id}/check hits the router.</w:t>
      </w:r>
    </w:p>
    <w:p>
      <w:pPr>
        <w:pStyle w:val="ListParagraph"/>
        <w:numPr>
          <w:ilvl w:val="0"/>
          <w:numId w:val="2"/>
        </w:numPr>
        <w:spacing w:after="80"/>
      </w:pPr>
      <w:r>
        <w:rPr>
          <w:sz w:val="21"/>
          <w:szCs w:val="21"/>
        </w:rPr>
        <w:t xml:space="preserve">Auth middleware confirms the caller has role QA_ENGINEER or PM.</w:t>
      </w:r>
    </w:p>
    <w:p>
      <w:pPr>
        <w:pStyle w:val="ListParagraph"/>
        <w:numPr>
          <w:ilvl w:val="0"/>
          <w:numId w:val="2"/>
        </w:numPr>
        <w:spacing w:after="80"/>
      </w:pPr>
      <w:r>
        <w:rPr>
          <w:sz w:val="21"/>
          <w:szCs w:val="21"/>
        </w:rPr>
        <w:t xml:space="preserve">Pydantic validates the (empty) body — this is a trigger endpoint.</w:t>
      </w:r>
    </w:p>
    <w:p>
      <w:pPr>
        <w:pStyle w:val="ListParagraph"/>
        <w:numPr>
          <w:ilvl w:val="0"/>
          <w:numId w:val="2"/>
        </w:numPr>
        <w:spacing w:after="80"/>
      </w:pPr>
      <w:r>
        <w:rPr>
          <w:sz w:val="21"/>
          <w:szCs w:val="21"/>
        </w:rPr>
        <w:t xml:space="preserve">ComplianceService.run_check(submittal_id) is called.</w:t>
      </w:r>
    </w:p>
    <w:p>
      <w:pPr>
        <w:pStyle w:val="ListParagraph"/>
        <w:numPr>
          <w:ilvl w:val="0"/>
          <w:numId w:val="2"/>
        </w:numPr>
        <w:spacing w:after="80"/>
      </w:pPr>
      <w:r>
        <w:rPr>
          <w:sz w:val="21"/>
          <w:szCs w:val="21"/>
        </w:rPr>
        <w:t xml:space="preserve">Service loads the submittal + its linked spec section IDs via SubmittalRepository.</w:t>
      </w:r>
    </w:p>
    <w:p>
      <w:pPr>
        <w:pStyle w:val="ListParagraph"/>
        <w:numPr>
          <w:ilvl w:val="0"/>
          <w:numId w:val="2"/>
        </w:numPr>
        <w:spacing w:after="80"/>
      </w:pPr>
      <w:r>
        <w:rPr>
          <w:sz w:val="21"/>
          <w:szCs w:val="21"/>
        </w:rPr>
        <w:t xml:space="preserve">Service calls EmbeddingClient to retrieve top-k spec chunks and top-k submittal chunks from pgvector.</w:t>
      </w:r>
    </w:p>
    <w:p>
      <w:pPr>
        <w:pStyle w:val="ListParagraph"/>
        <w:numPr>
          <w:ilvl w:val="0"/>
          <w:numId w:val="2"/>
        </w:numPr>
        <w:spacing w:after="80"/>
      </w:pPr>
      <w:r>
        <w:rPr>
          <w:sz w:val="21"/>
          <w:szCs w:val="21"/>
        </w:rPr>
        <w:t xml:space="preserve">Service builds the structured prompt and calls LLMClient.compare_clauses(...).</w:t>
      </w:r>
    </w:p>
    <w:p>
      <w:pPr>
        <w:pStyle w:val="ListParagraph"/>
        <w:numPr>
          <w:ilvl w:val="0"/>
          <w:numId w:val="2"/>
        </w:numPr>
        <w:spacing w:after="80"/>
      </w:pPr>
      <w:r>
        <w:rPr>
          <w:sz w:val="21"/>
          <w:szCs w:val="21"/>
        </w:rPr>
        <w:t xml:space="preserve">Service runs NumericRuleChecker over any clauses with parsed numeric requirements as a deterministic cross-check.</w:t>
      </w:r>
    </w:p>
    <w:p>
      <w:pPr>
        <w:pStyle w:val="ListParagraph"/>
        <w:numPr>
          <w:ilvl w:val="0"/>
          <w:numId w:val="2"/>
        </w:numPr>
        <w:spacing w:after="80"/>
      </w:pPr>
      <w:r>
        <w:rPr>
          <w:sz w:val="21"/>
          <w:szCs w:val="21"/>
        </w:rPr>
        <w:t xml:space="preserve">Service merges AI + rule-based results, writes Deviation rows via DeviationRepository, updates submittal.status.</w:t>
      </w:r>
    </w:p>
    <w:p>
      <w:pPr>
        <w:pStyle w:val="ListParagraph"/>
        <w:numPr>
          <w:ilvl w:val="0"/>
          <w:numId w:val="2"/>
        </w:numPr>
        <w:spacing w:after="80"/>
      </w:pPr>
      <w:r>
        <w:rPr>
          <w:sz w:val="21"/>
          <w:szCs w:val="21"/>
        </w:rPr>
        <w:t xml:space="preserve">If any deviation.severity == 'Critical', NotificationService.create() fires an in-app notification to the PM.</w:t>
      </w:r>
    </w:p>
    <w:p>
      <w:pPr>
        <w:pStyle w:val="ListParagraph"/>
        <w:numPr>
          <w:ilvl w:val="0"/>
          <w:numId w:val="2"/>
        </w:numPr>
        <w:spacing w:after="80"/>
      </w:pPr>
      <w:r>
        <w:rPr>
          <w:sz w:val="21"/>
          <w:szCs w:val="21"/>
        </w:rPr>
        <w:t xml:space="preserve">Router returns a ComplianceCheckResponse with the list of deviations and overall status.</w:t>
      </w:r>
    </w:p>
    <w:p>
      <w:pPr>
        <w:pStyle w:val="Heading2"/>
        <w:spacing w:after="140" w:before="320"/>
      </w:pPr>
      <w:r>
        <w:t xml:space="preserve">6.4 Error handling convention</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 Example error envelope returned to the frontend</w:t>
        <w:br/>
        <w:t xml:space="preserve">{</w:t>
        <w:br/>
        <w:t xml:space="preserve">  "error": {</w:t>
        <w:br/>
        <w:t xml:space="preserve">    "code": "SPEC_NOT_LINKED",</w:t>
        <w:br/>
        <w:t xml:space="preserve">    "message": "Submittal has no linked specification section.",</w:t>
        <w:br/>
        <w:t xml:space="preserve">    "details": { "submittal_id": "a1b2c3" }</w:t>
        <w:br/>
        <w:t xml:space="preserve">  }</w:t>
        <w:br/>
        <w:t xml:space="preserve">}</w:t>
      </w:r>
    </w:p>
    <w:p>
      <w:pPr>
        <w:spacing w:after="140" w:line="276"/>
      </w:pPr>
      <w:r>
        <w:rPr>
          <w:sz w:val="21"/>
          <w:szCs w:val="21"/>
        </w:rPr>
        <w:t xml:space="preserve">Domain exceptions are raised in the service layer (never in the router) and mapped once, globally, to HTTP status codes: NotFoundError→404, ConflictError→409, PermissionError→403, ValidationError→422, everything else→500 with the raw exception logged (never returned to the client).</w:t>
      </w:r>
    </w:p>
    <w:p>
      <w:r>
        <w:br w:type="page"/>
      </w:r>
    </w:p>
    <w:p>
      <w:pPr>
        <w:pStyle w:val="Heading1"/>
        <w:pBdr>
          <w:bottom w:val="single" w:color="2E74B5" w:sz="8" w:space="4"/>
        </w:pBdr>
        <w:spacing w:after="200" w:before="480"/>
      </w:pPr>
      <w:r>
        <w:t xml:space="preserve">7. Frontend Design</w:t>
      </w:r>
    </w:p>
    <w:p>
      <w:pPr>
        <w:pStyle w:val="Heading2"/>
        <w:spacing w:after="140" w:before="320"/>
      </w:pPr>
      <w:r>
        <w:t xml:space="preserve">7.1 Pages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Route</w:t>
            </w:r>
          </w:p>
        </w:tc>
        <w:tc>
          <w:tcPr>
            <w:tcW w:type="dxa" w:w="6950"/>
            <w:shd w:fill="1F3864"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/login</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Email/password login; stores access token in memory, refresh token in httpOnly cookie.</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/dashboard</w:t>
            </w:r>
          </w:p>
        </w:tc>
        <w:tc>
          <w:tcPr>
            <w:tcW w:type="dxa" w:w="6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Project overview: open deviations, at-risk tasks, at-risk shipments, pending RFIs, recent activity.</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/documents</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Upload + browse ingested documents; shows ingestion status per file.</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/compliance</w:t>
            </w:r>
          </w:p>
        </w:tc>
        <w:tc>
          <w:tcPr>
            <w:tcW w:type="dxa" w:w="6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List of submittals with status; drill into /compliance/[submittalId] for clause-by-clause deviation view.</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/schedule</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Gantt-style task list with risk_score column, sortable/filterable; task drawer shows contributing risk factors.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/supply-chain</w:t>
            </w:r>
          </w:p>
        </w:tc>
        <w:tc>
          <w:tcPr>
            <w:tcW w:type="dxa" w:w="6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Map view (MapLibre) of shipments colour-coded by risk, plus a sortable at-risk list.</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/commissioning/[runId]</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Guided step-by-step checklist for a commissioning test run, with live validation.</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/rfi-chat</w:t>
            </w:r>
          </w:p>
        </w:tc>
        <w:tc>
          <w:tcPr>
            <w:tcW w:type="dxa" w:w="6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Chat interface for the Knowledge Agent, with citation chips linking back to source PDF pages.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/admin/users</w:t>
            </w:r>
          </w:p>
        </w:tc>
        <w:tc>
          <w:tcPr>
            <w:tcW w:type="dxa" w:w="6950"/>
            <w:tcMar>
              <w:top w:type="dxa" w:w="80"/>
              <w:left w:type="dxa" w:w="100"/>
              <w:bottom w:type="dxa" w:w="80"/>
              <w:right w:type="dxa" w:w="100"/>
            </w:tcMar>
            <w:vAlign w:val="center"/>
          </w:tcPr>
          <w:p>
            <w:pPr>
              <w:jc w:val="left"/>
            </w:pPr>
            <w:r>
              <w:rPr>
                <w:b w:val="false"/>
                <w:bCs w:val="false"/>
                <w:color w:val="000000"/>
                <w:sz w:val="19"/>
                <w:szCs w:val="19"/>
              </w:rPr>
              <w:t xml:space="preserve">Admin-only: manage users and role assignments.</w:t>
            </w:r>
          </w:p>
        </w:tc>
      </w:tr>
    </w:tbl>
    <w:p>
      <w:pPr>
        <w:pStyle w:val="Heading2"/>
        <w:spacing w:after="140" w:before="320"/>
      </w:pPr>
      <w:r>
        <w:t xml:space="preserve">7.2 Component strategy</w:t>
      </w:r>
    </w:p>
    <w:p>
      <w:pPr>
        <w:pStyle w:val="ListParagraph"/>
        <w:numPr>
          <w:ilvl w:val="0"/>
          <w:numId w:val="3"/>
        </w:numPr>
        <w:spacing w:after="80"/>
      </w:pPr>
      <w:r>
        <w:rPr>
          <w:sz w:val="21"/>
          <w:szCs w:val="21"/>
        </w:rPr>
        <w:t xml:space="preserve">Server Components for read-heavy, non-interactive views (initial dashboard load, document lists) — faster first paint, less client JS.</w:t>
      </w:r>
    </w:p>
    <w:p>
      <w:pPr>
        <w:pStyle w:val="ListParagraph"/>
        <w:numPr>
          <w:ilvl w:val="0"/>
          <w:numId w:val="3"/>
        </w:numPr>
        <w:spacing w:after="80"/>
      </w:pPr>
      <w:r>
        <w:rPr>
          <w:sz w:val="21"/>
          <w:szCs w:val="21"/>
        </w:rPr>
        <w:t xml:space="preserve">Client Components for anything interactive: chat window, commissioning checklist, map, upload dropzone.</w:t>
      </w:r>
    </w:p>
    <w:p>
      <w:pPr>
        <w:pStyle w:val="ListParagraph"/>
        <w:numPr>
          <w:ilvl w:val="0"/>
          <w:numId w:val="3"/>
        </w:numPr>
        <w:spacing w:after="80"/>
      </w:pPr>
      <w:r>
        <w:rPr>
          <w:sz w:val="21"/>
          <w:szCs w:val="21"/>
        </w:rPr>
        <w:t xml:space="preserve">Shared primitives from shadcn/ui (Button, Card, Table, Dialog, Badge) kept unmodified in components/ui so upgrades stay easy; app-specific composition lives in components/shared and per-feature folders.</w:t>
      </w:r>
    </w:p>
    <w:p>
      <w:pPr>
        <w:pStyle w:val="Heading2"/>
        <w:spacing w:after="140" w:before="320"/>
      </w:pPr>
      <w:r>
        <w:t xml:space="preserve">7.3 State management</w:t>
      </w:r>
    </w:p>
    <w:p>
      <w:pPr>
        <w:pStyle w:val="ListParagraph"/>
        <w:numPr>
          <w:ilvl w:val="0"/>
          <w:numId w:val="3"/>
        </w:numPr>
        <w:spacing w:after="80"/>
      </w:pPr>
      <w:r>
        <w:rPr>
          <w:sz w:val="21"/>
          <w:szCs w:val="21"/>
        </w:rPr>
        <w:t xml:space="preserve">Server state (anything from the API): TanStack Query (React Query). Every module gets a hooks file (useDeviations, useScheduleRisk, useShipments, useRfiChat) wrapping the typed api-client.</w:t>
      </w:r>
    </w:p>
    <w:p>
      <w:pPr>
        <w:pStyle w:val="ListParagraph"/>
        <w:numPr>
          <w:ilvl w:val="0"/>
          <w:numId w:val="3"/>
        </w:numPr>
        <w:spacing w:after="80"/>
      </w:pPr>
      <w:r>
        <w:rPr>
          <w:sz w:val="21"/>
          <w:szCs w:val="21"/>
        </w:rPr>
        <w:t xml:space="preserve">Local/UI state (dialog open, selected filters, form inputs): React useState/useReducer — no global store needed for a project of this size.</w:t>
      </w:r>
    </w:p>
    <w:p>
      <w:pPr>
        <w:pStyle w:val="ListParagraph"/>
        <w:numPr>
          <w:ilvl w:val="0"/>
          <w:numId w:val="3"/>
        </w:numPr>
        <w:spacing w:after="80"/>
      </w:pPr>
      <w:r>
        <w:rPr>
          <w:sz w:val="21"/>
          <w:szCs w:val="21"/>
        </w:rPr>
        <w:t xml:space="preserve">Auth state: a small AuthContext holding the current user + role, hydrated on app load from the refresh-token cookie.</w:t>
      </w:r>
    </w:p>
    <w:p>
      <w:pPr>
        <w:pStyle w:val="Heading2"/>
        <w:spacing w:after="140" w:before="320"/>
      </w:pPr>
      <w:r>
        <w:t xml:space="preserve">7.4 API integration</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 lib/api-client.ts — every call goes through one typed wrapper</w:t>
        <w:br/>
        <w:t xml:space="preserve">export async function apiFetch&lt;T&gt;(path: string, opts: RequestInit = {}): Promise&lt;T&gt; {</w:t>
        <w:br/>
        <w:t xml:space="preserve">  const token = getAccessToken();</w:t>
        <w:br/>
        <w:t xml:space="preserve">  const res = await fetch(`${API_BASE}${path}`, {</w:t>
        <w:br/>
        <w:t xml:space="preserve">    ...opts,</w:t>
        <w:br/>
        <w:t xml:space="preserve">    headers: { 'Content-Type': 'application/json', Authorization: `Bearer ${token}`, ...opts.headers },</w:t>
        <w:br/>
        <w:t xml:space="preserve">  });</w:t>
        <w:br/>
        <w:t xml:space="preserve">  if (res.status === 401) { await refreshAccessToken(); return apiFetch(path, opts); }</w:t>
        <w:br/>
        <w:t xml:space="preserve">  if (!res.ok) throw await res.json();</w:t>
        <w:br/>
        <w:t xml:space="preserve">  return res.json();</w:t>
        <w:br/>
        <w:t xml:space="preserve">}</w:t>
      </w:r>
    </w:p>
    <w:p>
      <w:pPr>
        <w:pStyle w:val="Heading2"/>
        <w:spacing w:after="140" w:before="320"/>
      </w:pPr>
      <w:r>
        <w:t xml:space="preserve">7.5 Authentication flow (frontend)</w:t>
      </w:r>
    </w:p>
    <w:p>
      <w:pPr>
        <w:pStyle w:val="ListParagraph"/>
        <w:numPr>
          <w:ilvl w:val="0"/>
          <w:numId w:val="2"/>
        </w:numPr>
        <w:spacing w:after="80"/>
      </w:pPr>
      <w:r>
        <w:rPr>
          <w:sz w:val="21"/>
          <w:szCs w:val="21"/>
        </w:rPr>
        <w:t xml:space="preserve">User submits credentials on /login → POST /auth/login.</w:t>
      </w:r>
    </w:p>
    <w:p>
      <w:pPr>
        <w:pStyle w:val="ListParagraph"/>
        <w:numPr>
          <w:ilvl w:val="0"/>
          <w:numId w:val="2"/>
        </w:numPr>
        <w:spacing w:after="80"/>
      </w:pPr>
      <w:r>
        <w:rPr>
          <w:sz w:val="21"/>
          <w:szCs w:val="21"/>
        </w:rPr>
        <w:t xml:space="preserve">Backend returns { access_token } in body and sets refresh_token as httpOnly cookie.</w:t>
      </w:r>
    </w:p>
    <w:p>
      <w:pPr>
        <w:pStyle w:val="ListParagraph"/>
        <w:numPr>
          <w:ilvl w:val="0"/>
          <w:numId w:val="2"/>
        </w:numPr>
        <w:spacing w:after="80"/>
      </w:pPr>
      <w:r>
        <w:rPr>
          <w:sz w:val="21"/>
          <w:szCs w:val="21"/>
        </w:rPr>
        <w:t xml:space="preserve">Frontend stores access_token in memory (not localStorage, to reduce XSS exposure) and redirects to /dashboard.</w:t>
      </w:r>
    </w:p>
    <w:p>
      <w:pPr>
        <w:pStyle w:val="ListParagraph"/>
        <w:numPr>
          <w:ilvl w:val="0"/>
          <w:numId w:val="2"/>
        </w:numPr>
        <w:spacing w:after="80"/>
      </w:pPr>
      <w:r>
        <w:rPr>
          <w:sz w:val="21"/>
          <w:szCs w:val="21"/>
        </w:rPr>
        <w:t xml:space="preserve">apiFetch attaches the access token to every call; on a 401 it silently calls /auth/refresh (cookie sent automatically) and retries once.</w:t>
      </w:r>
    </w:p>
    <w:p>
      <w:pPr>
        <w:pStyle w:val="ListParagraph"/>
        <w:numPr>
          <w:ilvl w:val="0"/>
          <w:numId w:val="2"/>
        </w:numPr>
        <w:spacing w:after="80"/>
      </w:pPr>
      <w:r>
        <w:rPr>
          <w:sz w:val="21"/>
          <w:szCs w:val="21"/>
        </w:rPr>
        <w:t xml:space="preserve">On refresh failure, user is redirected to /login and in-memory state is cleared.</w:t>
      </w:r>
    </w:p>
    <w:p>
      <w:pPr>
        <w:pStyle w:val="Heading2"/>
        <w:spacing w:after="140" w:before="320"/>
      </w:pPr>
      <w:r>
        <w:t xml:space="preserve">7.6 UI flow — Compliance review (representative example)</w:t>
      </w:r>
    </w:p>
    <w:p>
      <w:pPr>
        <w:pStyle w:val="ListParagraph"/>
        <w:numPr>
          <w:ilvl w:val="0"/>
          <w:numId w:val="2"/>
        </w:numPr>
        <w:spacing w:after="80"/>
      </w:pPr>
      <w:r>
        <w:rPr>
          <w:sz w:val="21"/>
          <w:szCs w:val="21"/>
        </w:rPr>
        <w:t xml:space="preserve">PM uploads a submittal PDF on /documents and links it to a spec section.</w:t>
      </w:r>
    </w:p>
    <w:p>
      <w:pPr>
        <w:pStyle w:val="ListParagraph"/>
        <w:numPr>
          <w:ilvl w:val="0"/>
          <w:numId w:val="2"/>
        </w:numPr>
        <w:spacing w:after="80"/>
      </w:pPr>
      <w:r>
        <w:rPr>
          <w:sz w:val="21"/>
          <w:szCs w:val="21"/>
        </w:rPr>
        <w:t xml:space="preserve">PM (or auto-trigger) clicks 'Run Compliance Check' on /compliance/[submittalId].</w:t>
      </w:r>
    </w:p>
    <w:p>
      <w:pPr>
        <w:pStyle w:val="ListParagraph"/>
        <w:numPr>
          <w:ilvl w:val="0"/>
          <w:numId w:val="2"/>
        </w:numPr>
        <w:spacing w:after="80"/>
      </w:pPr>
      <w:r>
        <w:rPr>
          <w:sz w:val="21"/>
          <w:szCs w:val="21"/>
        </w:rPr>
        <w:t xml:space="preserve">Frontend shows a loading skeleton while POST /submittals/{id}/check resolves (usually 5–15s, LLM-bound).</w:t>
      </w:r>
    </w:p>
    <w:p>
      <w:pPr>
        <w:pStyle w:val="ListParagraph"/>
        <w:numPr>
          <w:ilvl w:val="0"/>
          <w:numId w:val="2"/>
        </w:numPr>
        <w:spacing w:after="80"/>
      </w:pPr>
      <w:r>
        <w:rPr>
          <w:sz w:val="21"/>
          <w:szCs w:val="21"/>
        </w:rPr>
        <w:t xml:space="preserve">Result renders as a clause-by-clause table: clause text, submittal excerpt, AI verdict, severity badge, confidence.</w:t>
      </w:r>
    </w:p>
    <w:p>
      <w:pPr>
        <w:pStyle w:val="ListParagraph"/>
        <w:numPr>
          <w:ilvl w:val="0"/>
          <w:numId w:val="2"/>
        </w:numPr>
        <w:spacing w:after="80"/>
      </w:pPr>
      <w:r>
        <w:rPr>
          <w:sz w:val="21"/>
          <w:szCs w:val="21"/>
        </w:rPr>
        <w:t xml:space="preserve">QA engineer can click Accept / Override / Dismiss on any row; action posts to PATCH /deviations/{id} and the row updates optimistically via React Query's mutation cache.</w:t>
      </w:r>
    </w:p>
    <w:p>
      <w:r>
        <w:br w:type="page"/>
      </w:r>
    </w:p>
    <w:p>
      <w:pPr>
        <w:pStyle w:val="Heading1"/>
        <w:pBdr>
          <w:bottom w:val="single" w:color="2E74B5" w:sz="8" w:space="4"/>
        </w:pBdr>
        <w:spacing w:after="200" w:before="480"/>
      </w:pPr>
      <w:r>
        <w:t xml:space="preserve">8. Database Design</w:t>
      </w:r>
    </w:p>
    <w:p>
      <w:pPr>
        <w:spacing w:after="140" w:line="276"/>
      </w:pPr>
      <w:r>
        <w:rPr>
          <w:sz w:val="21"/>
          <w:szCs w:val="21"/>
        </w:rPr>
        <w:t xml:space="preserve">PostgreSQL 15 with two extensions: pgvector (embeddings — avoids standing up a separate vector database for a hackathon-scale corpus) and PostGIS (shipment/site geometries).</w:t>
      </w:r>
    </w:p>
    <w:p>
      <w:pPr>
        <w:pStyle w:val="Heading2"/>
        <w:spacing w:after="140" w:before="320"/>
      </w:pPr>
      <w:r>
        <w:t xml:space="preserve">8.1 Core tables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900"/>
        <w:gridCol w:w="4800"/>
      </w:tblGrid>
      <w:tr>
        <w:trPr>
          <w:tblHeader/>
        </w:trPr>
        <w:tc>
          <w:tcPr>
            <w:tcW w:type="dxa" w:w="1650"/>
            <w:shd w:fill="1F3864" w:val="clear"/>
            <w:tcMar>
              <w:top w:type="dxa" w:w="80"/>
              <w:left w:type="dxa" w:w="100"/>
              <w:bottom w:type="dxa" w:w="80"/>
              <w:right w:type="dxa" w:w="100"/>
            </w:tcMar>
            <w:vAlign w:val="center"/>
          </w:tcPr>
          <w:p>
            <w:pPr>
              <w:jc w:val="left"/>
            </w:pPr>
            <w:r>
              <w:rPr>
                <w:b/>
                <w:bCs/>
                <w:color w:val="FFFFFF"/>
                <w:sz w:val="19"/>
                <w:szCs w:val="19"/>
              </w:rPr>
              <w:t xml:space="preserve">Table</w:t>
            </w:r>
          </w:p>
        </w:tc>
        <w:tc>
          <w:tcPr>
            <w:tcW w:type="dxa" w:w="2900"/>
            <w:shd w:fill="1F3864" w:val="clear"/>
            <w:tcMar>
              <w:top w:type="dxa" w:w="80"/>
              <w:left w:type="dxa" w:w="100"/>
              <w:bottom w:type="dxa" w:w="80"/>
              <w:right w:type="dxa" w:w="100"/>
            </w:tcMar>
            <w:vAlign w:val="center"/>
          </w:tcPr>
          <w:p>
            <w:pPr>
              <w:jc w:val="left"/>
            </w:pPr>
            <w:r>
              <w:rPr>
                <w:b/>
                <w:bCs/>
                <w:color w:val="FFFFFF"/>
                <w:sz w:val="19"/>
                <w:szCs w:val="19"/>
              </w:rPr>
              <w:t xml:space="preserve">Key fields</w:t>
            </w:r>
          </w:p>
        </w:tc>
        <w:tc>
          <w:tcPr>
            <w:tcW w:type="dxa" w:w="4800"/>
            <w:shd w:fill="1F3864" w:val="clear"/>
            <w:tcMar>
              <w:top w:type="dxa" w:w="80"/>
              <w:left w:type="dxa" w:w="100"/>
              <w:bottom w:type="dxa" w:w="80"/>
              <w:right w:type="dxa" w:w="100"/>
            </w:tcMar>
            <w:vAlign w:val="center"/>
          </w:tcPr>
          <w:p>
            <w:pPr>
              <w:jc w:val="left"/>
            </w:pPr>
            <w:r>
              <w:rPr>
                <w:b/>
                <w:bCs/>
                <w:color w:val="FFFFFF"/>
                <w:sz w:val="19"/>
                <w:szCs w:val="19"/>
              </w:rPr>
              <w:t xml:space="preserve">Why it exists</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users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name, email, password_hash, role, created_at</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Authentication + RBAC.</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projects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name, location, client, start_date, target_completion, status</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Top-level scope every other table hangs off.</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documents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project_id, doc_type, filename, storage_url, version, ingestion_status</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Every uploaded file; source of truth for provenance.</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document_chunks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document_id, chunk_text, embedding (vector), page_number, section_heading</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RAG retrieval unit for both Compliance and RFI Chat.</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vendors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name, category, contact, on_time_rate</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Shared master data for submittals and shipments.</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specifications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project_id, document_id, spec_code, section, requirement_text, standard_ref</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Structured spec clauses the Compliance Agent checks against.</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submittals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project_id, vendor_id, document_id, spec_section_ids[], status, reviewed_by</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Vendor documents under compliance review.</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deviations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submittal_id, spec_id, description, severity, detected_by, status, resolution</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Findings from the Compliance Agent and Commissioning Copilot.</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schedule_tasks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project_id, task_name, wbs_code, planned_start, planned_end, actual_start, actual_end, depends_on[]</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Master schedule, source for risk scoring.</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schedule_risk_scores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task_id, risk_score, predicted_delay_days, factors (jsonb), computed_at</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Cached ML output so the dashboard doesn't recompute on every read.</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shipments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project_id, vendor_id, equipment_type, origin (geometry), destination (geometry), required_on_site, status, risk_score</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Tracked long-lead equipment.</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shipment_events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shipment_id, event_type, location (geometry), occurred_at, source</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Position/status history trail per shipment.</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commissioning_runs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project_id, system_type, standard_ref, status, started_by, completed_at</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One commissioning test execution.</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commissioning_steps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run_id, step_no, description, expected_range, actual_value, result</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Individual checklist steps within a run.</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rfis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project_id, question, raised_by, status, response, resolved_at, embedding (vector)</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Logged questions; embedding enables de-duplication.</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chat_sessions / chat_messages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user_id, project_id / session_id, role, content, citations (jsonb)</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RFI/Knowledge Chat transcript and audit trail.</w:t>
            </w:r>
          </w:p>
        </w:tc>
      </w:tr>
      <w:tr>
        <w:tc>
          <w:tcPr>
            <w:tcW w:type="dxa" w:w="1650"/>
            <w:tcMar>
              <w:top w:type="dxa" w:w="80"/>
              <w:left w:type="dxa" w:w="100"/>
              <w:bottom w:type="dxa" w:w="80"/>
              <w:right w:type="dxa" w:w="100"/>
            </w:tcMar>
            <w:vAlign w:val="center"/>
          </w:tcPr>
          <w:p>
            <w:pPr>
              <w:jc w:val="left"/>
            </w:pPr>
            <w:r>
              <w:rPr>
                <w:b w:val="false"/>
                <w:bCs w:val="false"/>
                <w:color w:val="000000"/>
                <w:sz w:val="19"/>
                <w:szCs w:val="19"/>
              </w:rPr>
              <w:t xml:space="preserve">notifications</w:t>
            </w:r>
          </w:p>
        </w:tc>
        <w:tc>
          <w:tcPr>
            <w:tcW w:type="dxa" w:w="2900"/>
            <w:tcMar>
              <w:top w:type="dxa" w:w="80"/>
              <w:left w:type="dxa" w:w="100"/>
              <w:bottom w:type="dxa" w:w="80"/>
              <w:right w:type="dxa" w:w="100"/>
            </w:tcMar>
            <w:vAlign w:val="center"/>
          </w:tcPr>
          <w:p>
            <w:pPr>
              <w:jc w:val="left"/>
            </w:pPr>
            <w:r>
              <w:rPr>
                <w:b w:val="false"/>
                <w:bCs w:val="false"/>
                <w:color w:val="000000"/>
                <w:sz w:val="19"/>
                <w:szCs w:val="19"/>
              </w:rPr>
              <w:t xml:space="preserve">id, user_id, type, payload (jsonb), read_at, created_at</w:t>
            </w:r>
          </w:p>
        </w:tc>
        <w:tc>
          <w:tcPr>
            <w:tcW w:type="dxa" w:w="4800"/>
            <w:tcMar>
              <w:top w:type="dxa" w:w="80"/>
              <w:left w:type="dxa" w:w="100"/>
              <w:bottom w:type="dxa" w:w="80"/>
              <w:right w:type="dxa" w:w="100"/>
            </w:tcMar>
            <w:vAlign w:val="center"/>
          </w:tcPr>
          <w:p>
            <w:pPr>
              <w:jc w:val="left"/>
            </w:pPr>
            <w:r>
              <w:rPr>
                <w:b w:val="false"/>
                <w:bCs w:val="false"/>
                <w:color w:val="000000"/>
                <w:sz w:val="19"/>
                <w:szCs w:val="19"/>
              </w:rPr>
              <w:t xml:space="preserve">In-app alert feed.</w:t>
            </w:r>
          </w:p>
        </w:tc>
      </w:tr>
      <w:tr>
        <w:tc>
          <w:tcPr>
            <w:tcW w:type="dxa" w:w="1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audit_logs</w:t>
            </w:r>
          </w:p>
        </w:tc>
        <w:tc>
          <w:tcPr>
            <w:tcW w:type="dxa" w:w="2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user_id, action, entity_type, entity_id, metadata (jsonb), created_at</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Full audit trail for override/dismiss actions — required for regulated construction records.</w:t>
            </w:r>
          </w:p>
        </w:tc>
      </w:tr>
    </w:tbl>
    <w:p>
      <w:pPr>
        <w:pStyle w:val="Heading2"/>
        <w:spacing w:after="140" w:before="320"/>
      </w:pPr>
      <w:r>
        <w:t xml:space="preserve">8.2 Relationships</w:t>
      </w:r>
    </w:p>
    <w:p>
      <w:pPr>
        <w:pStyle w:val="ListParagraph"/>
        <w:numPr>
          <w:ilvl w:val="0"/>
          <w:numId w:val="3"/>
        </w:numPr>
        <w:spacing w:after="80"/>
      </w:pPr>
      <w:r>
        <w:rPr>
          <w:sz w:val="21"/>
          <w:szCs w:val="21"/>
        </w:rPr>
        <w:t xml:space="preserve">projects (1) → (N) documents, submittals, schedule_tasks, shipments, commissioning_runs, rfis — every domain table carries a project_id foreign key.</w:t>
      </w:r>
    </w:p>
    <w:p>
      <w:pPr>
        <w:pStyle w:val="ListParagraph"/>
        <w:numPr>
          <w:ilvl w:val="0"/>
          <w:numId w:val="3"/>
        </w:numPr>
        <w:spacing w:after="80"/>
      </w:pPr>
      <w:r>
        <w:rPr>
          <w:sz w:val="21"/>
          <w:szCs w:val="21"/>
        </w:rPr>
        <w:t xml:space="preserve">documents (1) → (N) document_chunks — cascade delete when a document is removed.</w:t>
      </w:r>
    </w:p>
    <w:p>
      <w:pPr>
        <w:pStyle w:val="ListParagraph"/>
        <w:numPr>
          <w:ilvl w:val="0"/>
          <w:numId w:val="3"/>
        </w:numPr>
        <w:spacing w:after="80"/>
      </w:pPr>
      <w:r>
        <w:rPr>
          <w:sz w:val="21"/>
          <w:szCs w:val="21"/>
        </w:rPr>
        <w:t xml:space="preserve">vendors (1) → (N) submittals and (1) → (N) shipments.</w:t>
      </w:r>
    </w:p>
    <w:p>
      <w:pPr>
        <w:pStyle w:val="ListParagraph"/>
        <w:numPr>
          <w:ilvl w:val="0"/>
          <w:numId w:val="3"/>
        </w:numPr>
        <w:spacing w:after="80"/>
      </w:pPr>
      <w:r>
        <w:rPr>
          <w:sz w:val="21"/>
          <w:szCs w:val="21"/>
        </w:rPr>
        <w:t xml:space="preserve">specifications (1) → (N) deviations; submittals (1) → (N) deviations.</w:t>
      </w:r>
    </w:p>
    <w:p>
      <w:pPr>
        <w:pStyle w:val="ListParagraph"/>
        <w:numPr>
          <w:ilvl w:val="0"/>
          <w:numId w:val="3"/>
        </w:numPr>
        <w:spacing w:after="80"/>
      </w:pPr>
      <w:r>
        <w:rPr>
          <w:sz w:val="21"/>
          <w:szCs w:val="21"/>
        </w:rPr>
        <w:t xml:space="preserve">schedule_tasks (1) → (1, latest) schedule_risk_scores, with historical rows retained for trend charts (not overwritten).</w:t>
      </w:r>
    </w:p>
    <w:p>
      <w:pPr>
        <w:pStyle w:val="ListParagraph"/>
        <w:numPr>
          <w:ilvl w:val="0"/>
          <w:numId w:val="3"/>
        </w:numPr>
        <w:spacing w:after="80"/>
      </w:pPr>
      <w:r>
        <w:rPr>
          <w:sz w:val="21"/>
          <w:szCs w:val="21"/>
        </w:rPr>
        <w:t xml:space="preserve">shipments (1) → (N) shipment_events.</w:t>
      </w:r>
    </w:p>
    <w:p>
      <w:pPr>
        <w:pStyle w:val="ListParagraph"/>
        <w:numPr>
          <w:ilvl w:val="0"/>
          <w:numId w:val="3"/>
        </w:numPr>
        <w:spacing w:after="80"/>
      </w:pPr>
      <w:r>
        <w:rPr>
          <w:sz w:val="21"/>
          <w:szCs w:val="21"/>
        </w:rPr>
        <w:t xml:space="preserve">commissioning_runs (1) → (N) commissioning_steps; a failed step auto-creates a linked deviations row (nullable FK back to commissioning_steps).</w:t>
      </w:r>
    </w:p>
    <w:p>
      <w:pPr>
        <w:pStyle w:val="Heading2"/>
        <w:spacing w:after="140" w:before="320"/>
      </w:pPr>
      <w:r>
        <w:t xml:space="preserve">8.3 Indexes &amp; constraints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5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Table</w:t>
            </w:r>
          </w:p>
        </w:tc>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Index / constraint</w:t>
            </w:r>
          </w:p>
        </w:tc>
        <w:tc>
          <w:tcPr>
            <w:tcW w:type="dxa" w:w="4050"/>
            <w:shd w:fill="1F3864" w:val="clear"/>
            <w:tcMar>
              <w:top w:type="dxa" w:w="80"/>
              <w:left w:type="dxa" w:w="100"/>
              <w:bottom w:type="dxa" w:w="80"/>
              <w:right w:type="dxa" w:w="100"/>
            </w:tcMar>
            <w:vAlign w:val="center"/>
          </w:tcPr>
          <w:p>
            <w:pPr>
              <w:jc w:val="left"/>
            </w:pPr>
            <w:r>
              <w:rPr>
                <w:b/>
                <w:bCs/>
                <w:color w:val="FFFFFF"/>
                <w:sz w:val="19"/>
                <w:szCs w:val="19"/>
              </w:rPr>
              <w:t xml:space="preserve">Reason</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document_chunks</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IVFFLAT index on embedding (vector_cosine_ops)</w:t>
            </w:r>
          </w:p>
        </w:tc>
        <w:tc>
          <w:tcPr>
            <w:tcW w:type="dxa" w:w="4050"/>
            <w:tcMar>
              <w:top w:type="dxa" w:w="80"/>
              <w:left w:type="dxa" w:w="100"/>
              <w:bottom w:type="dxa" w:w="80"/>
              <w:right w:type="dxa" w:w="100"/>
            </w:tcMar>
            <w:vAlign w:val="center"/>
          </w:tcPr>
          <w:p>
            <w:pPr>
              <w:jc w:val="left"/>
            </w:pPr>
            <w:r>
              <w:rPr>
                <w:b w:val="false"/>
                <w:bCs w:val="false"/>
                <w:color w:val="000000"/>
                <w:sz w:val="19"/>
                <w:szCs w:val="19"/>
              </w:rPr>
              <w:t xml:space="preserve">Fast approximate nearest-neighbour search for RAG retrieval.</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shipments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GIST index on origin, destination</w:t>
            </w:r>
          </w:p>
        </w:tc>
        <w:tc>
          <w:tcPr>
            <w:tcW w:type="dxa" w:w="40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Efficient geospatial map queries via PostGIS.</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schedule_tasks</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btree index on (project_id, planned_end)</w:t>
            </w:r>
          </w:p>
        </w:tc>
        <w:tc>
          <w:tcPr>
            <w:tcW w:type="dxa" w:w="4050"/>
            <w:tcMar>
              <w:top w:type="dxa" w:w="80"/>
              <w:left w:type="dxa" w:w="100"/>
              <w:bottom w:type="dxa" w:w="80"/>
              <w:right w:type="dxa" w:w="100"/>
            </w:tcMar>
            <w:vAlign w:val="center"/>
          </w:tcPr>
          <w:p>
            <w:pPr>
              <w:jc w:val="left"/>
            </w:pPr>
            <w:r>
              <w:rPr>
                <w:b w:val="false"/>
                <w:bCs w:val="false"/>
                <w:color w:val="000000"/>
                <w:sz w:val="19"/>
                <w:szCs w:val="19"/>
              </w:rPr>
              <w:t xml:space="preserve">Fast 'what's due soon' queries for the dashboard.</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deviations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btree index on (submittal_id, severity)</w:t>
            </w:r>
          </w:p>
        </w:tc>
        <w:tc>
          <w:tcPr>
            <w:tcW w:type="dxa" w:w="40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Fast filtering of the compliance review table.</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rfis</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IVFFLAT index on embedding</w:t>
            </w:r>
          </w:p>
        </w:tc>
        <w:tc>
          <w:tcPr>
            <w:tcW w:type="dxa" w:w="4050"/>
            <w:tcMar>
              <w:top w:type="dxa" w:w="80"/>
              <w:left w:type="dxa" w:w="100"/>
              <w:bottom w:type="dxa" w:w="80"/>
              <w:right w:type="dxa" w:w="100"/>
            </w:tcMar>
            <w:vAlign w:val="center"/>
          </w:tcPr>
          <w:p>
            <w:pPr>
              <w:jc w:val="left"/>
            </w:pPr>
            <w:r>
              <w:rPr>
                <w:b w:val="false"/>
                <w:bCs w:val="false"/>
                <w:color w:val="000000"/>
                <w:sz w:val="19"/>
                <w:szCs w:val="19"/>
              </w:rPr>
              <w:t xml:space="preserve">Fast similarity search for RFI de-duplication.</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users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UNIQUE constraint on email</w:t>
            </w:r>
          </w:p>
        </w:tc>
        <w:tc>
          <w:tcPr>
            <w:tcW w:type="dxa" w:w="40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Prevents duplicate accounts.</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submittals</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FOREIGN KEY (vendor_id) REFERENCES vendors ON DELETE RESTRICT</w:t>
            </w:r>
          </w:p>
        </w:tc>
        <w:tc>
          <w:tcPr>
            <w:tcW w:type="dxa" w:w="4050"/>
            <w:tcMar>
              <w:top w:type="dxa" w:w="80"/>
              <w:left w:type="dxa" w:w="100"/>
              <w:bottom w:type="dxa" w:w="80"/>
              <w:right w:type="dxa" w:w="100"/>
            </w:tcMar>
            <w:vAlign w:val="center"/>
          </w:tcPr>
          <w:p>
            <w:pPr>
              <w:jc w:val="left"/>
            </w:pPr>
            <w:r>
              <w:rPr>
                <w:b w:val="false"/>
                <w:bCs w:val="false"/>
                <w:color w:val="000000"/>
                <w:sz w:val="19"/>
                <w:szCs w:val="19"/>
              </w:rPr>
              <w:t xml:space="preserve">Never silently orphan compliance history.</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schedule_tasks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CHECK (planned_end &gt;= planned_start)</w:t>
            </w:r>
          </w:p>
        </w:tc>
        <w:tc>
          <w:tcPr>
            <w:tcW w:type="dxa" w:w="40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Data integrity on schedule import.</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r>
              <w:rPr>
                <w:b/>
                <w:bCs/>
                <w:color w:val="1F3864"/>
                <w:sz w:val="20"/>
                <w:szCs w:val="20"/>
              </w:rPr>
              <w:t xml:space="preserve">8.4 Tenant isolation is a database control, not an app convention</w:t>
            </w:r>
          </w:p>
          <w:p>
            <w:pPr>
              <w:spacing w:before="60"/>
            </w:pPr>
            <w:r>
              <w:rPr>
                <w:sz w:val="20"/>
                <w:szCs w:val="20"/>
              </w:rPr>
              <w:t xml:space="preserve">Every domain table carries project_id, but relying on every service method to remember a WHERE project_id = :pid filter is exactly the kind of mistake one rushed query under hackathon time pressure will make — and this system holds regulated compliance and audit data. Enable Postgres Row-Level Security on every project-scoped table (documents, document_chunks, submittals, deviations, schedule_tasks, shipments, rfis, chat_sessions) with a policy keyed on a session-level app.current_project_id set once per request by the auth middleware. This makes cross-project leakage a database-level impossibility instead of a code-review checklist item. Add one automated test per Core module that deliberately tries to read another project's rows and asserts it returns nothing — this is the negative test judges doing technical due diligence will ask for.</w:t>
            </w:r>
          </w:p>
        </w:tc>
      </w:tr>
    </w:tbl>
    <w:p>
      <w:r>
        <w:br w:type="page"/>
      </w:r>
    </w:p>
    <w:p>
      <w:pPr>
        <w:pStyle w:val="Heading1"/>
        <w:pBdr>
          <w:bottom w:val="single" w:color="2E74B5" w:sz="8" w:space="4"/>
        </w:pBdr>
        <w:spacing w:after="200" w:before="480"/>
      </w:pPr>
      <w:r>
        <w:t xml:space="preserve">9. API Design</w:t>
      </w:r>
    </w:p>
    <w:p>
      <w:pPr>
        <w:spacing w:after="140" w:line="276"/>
      </w:pPr>
      <w:r>
        <w:rPr>
          <w:sz w:val="21"/>
          <w:szCs w:val="21"/>
        </w:rPr>
        <w:t xml:space="preserve">All endpoints are versioned under /api/v1. Auth column: 'Yes' means a valid JWT is required; role restrictions are noted in the description where applicable.</w:t>
      </w:r>
    </w:p>
    <w:p>
      <w:pPr>
        <w:pStyle w:val="Heading2"/>
        <w:spacing w:after="140" w:before="320"/>
      </w:pPr>
      <w:r>
        <w:t xml:space="preserve">9.1 Auth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/api/v1/auth/register</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{name, email, password, role}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{user_id, email, role}</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409 email exists</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No</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/api/v1/auth/login</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{email, password}</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{access_token, user}</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401 invalid creds</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/api/v1/auth/refresh</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(refresh cookie)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{access_token}</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401 expired/invalid</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No</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/api/v1/auth/logout</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204</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bl>
    <w:p>
      <w:pPr>
        <w:pStyle w:val="Heading2"/>
        <w:spacing w:after="140" w:before="320"/>
      </w:pPr>
      <w:r>
        <w:t xml:space="preserve">9.2 Documents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/api/v1/documents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multipart: file, project_id, doc_type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{document_id, ingestion_status}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400 bad file type, 413 too large</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/api/v1/documents/{id}</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{document, chunks_count}</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/api/v1/documents/{id}/status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{status, progress}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/api/v1/projects/{id}/documents</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query: doc_type, page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{items[], total}</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 project</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bl>
    <w:p>
      <w:pPr>
        <w:pStyle w:val="Heading2"/>
        <w:spacing w:after="140" w:before="320"/>
      </w:pPr>
      <w:r>
        <w:t xml:space="preserve">9.3 Compliance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/api/v1/submittals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{project_id, vendor_id, document_id, spec_section_ids[]}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{submittal_id, status}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422 missing spec link</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 (PM/QA)</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/api/v1/submittals/{id}/check</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{deviations[], overall_status}</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 409 not ingested yet</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 (PM/QA)</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/api/v1/submittals/{id}/deviations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{deviations[]}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PATCH</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/api/v1/deviations/{id}</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{action: accept|override|dismiss, note}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{deviation}</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 403 wrong role</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 (PM/QA)</w:t>
            </w:r>
          </w:p>
        </w:tc>
      </w:tr>
    </w:tbl>
    <w:p>
      <w:pPr>
        <w:pStyle w:val="Heading2"/>
        <w:spacing w:after="140" w:before="320"/>
      </w:pPr>
      <w:r>
        <w:t xml:space="preserve">9.4 Schedule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/api/v1/schedule/import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multipart CSV/MPP export</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{imported_count, errors[]}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422 malformed rows</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 (PM)</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/api/v1/schedule/tasks</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query: project_id, status, sort</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{tasks[]}</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/api/v1/schedule/risk</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query: project_id, threshold</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{ranked_tasks[]}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/api/v1/schedule/tasks/{id}/risk-explanation</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{risk_score, factors[]}</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bl>
    <w:p>
      <w:pPr>
        <w:pStyle w:val="Heading2"/>
        <w:spacing w:after="140" w:before="320"/>
      </w:pPr>
      <w:r>
        <w:t xml:space="preserve">9.5 Supply chain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/api/v1/shipments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{project_id, vendor_id, equipment_type, origin, destination, required_on_site}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{shipment_id}</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422</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 (Procurement/PM)</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/api/v1/shipments/{id}/events</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{event_type, location, occurred_at}</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{event_id}</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/api/v1/shipments/map</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query: project_id</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{shipments[] with geometry}</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/api/v1/shipments/at-risk</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query: project_id</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{shipments[]}</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bl>
    <w:p>
      <w:pPr>
        <w:pStyle w:val="Heading2"/>
        <w:spacing w:after="140" w:before="320"/>
      </w:pPr>
      <w:r>
        <w:t xml:space="preserve">9.6 Commissioning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/api/v1/commissioning/templates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query: system_type, standard_ref</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{templates[]}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/api/v1/commissioning/runs</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{project_id, system_type, standard_ref}</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{run_id, steps[]}</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422</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 (Commissioning Eng.)</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PATCH</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/api/v1/commissioning/runs/{id}/steps/{step_id}</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{actual_value}</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{step, in_tolerance}</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/api/v1/commissioning/runs/{id}/report</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PDF file stream</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 409 incomplete</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bl>
    <w:p>
      <w:pPr>
        <w:pStyle w:val="Heading2"/>
        <w:spacing w:after="140" w:before="320"/>
      </w:pPr>
      <w:r>
        <w:t xml:space="preserve">9.7 RFI &amp; Knowledge Chat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/api/v1/rfi/ask</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{project_id, question, session_id?}</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{answer, citations[], similar_rfis[]}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429 rate limited, 502 LLM error</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/api/v1/rfi</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{project_id, question}</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{rfi_id, status}</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422</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/api/v1/rfi</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query: project_id, status</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{rfis[]}</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PATCH</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/api/v1/rfi/{id}/resolve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{response}</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{rfi}</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404, 403</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 (PM/QA)</w:t>
            </w:r>
          </w:p>
        </w:tc>
      </w:tr>
    </w:tbl>
    <w:p>
      <w:pPr>
        <w:pStyle w:val="Heading2"/>
        <w:spacing w:after="140" w:before="320"/>
      </w:pPr>
      <w:r>
        <w:t xml:space="preserve">9.8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2450"/>
        <w:gridCol w:w="2200"/>
        <w:gridCol w:w="2200"/>
        <w:gridCol w:w="1100"/>
        <w:gridCol w:w="600"/>
      </w:tblGrid>
      <w:tr>
        <w:trPr>
          <w:tblHeader/>
        </w:trPr>
        <w:tc>
          <w:tcPr>
            <w:tcW w:type="dxa" w:w="800"/>
            <w:shd w:fill="1F3864"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URL</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Request Body</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Response</w:t>
            </w:r>
          </w:p>
        </w:tc>
        <w:tc>
          <w:tcPr>
            <w:tcW w:type="dxa" w:w="1100"/>
            <w:shd w:fill="1F3864" w:val="clear"/>
            <w:tcMar>
              <w:top w:type="dxa" w:w="80"/>
              <w:left w:type="dxa" w:w="100"/>
              <w:bottom w:type="dxa" w:w="80"/>
              <w:right w:type="dxa" w:w="100"/>
            </w:tcMar>
            <w:vAlign w:val="center"/>
          </w:tcPr>
          <w:p>
            <w:pPr>
              <w:jc w:val="left"/>
            </w:pPr>
            <w:r>
              <w:rPr>
                <w:b/>
                <w:bCs/>
                <w:color w:val="FFFFFF"/>
                <w:sz w:val="19"/>
                <w:szCs w:val="19"/>
              </w:rPr>
              <w:t xml:space="preserve">Errors</w:t>
            </w:r>
          </w:p>
        </w:tc>
        <w:tc>
          <w:tcPr>
            <w:tcW w:type="dxa" w:w="600"/>
            <w:shd w:fill="1F3864"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800"/>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tcMar>
              <w:top w:type="dxa" w:w="80"/>
              <w:left w:type="dxa" w:w="100"/>
              <w:bottom w:type="dxa" w:w="80"/>
              <w:right w:type="dxa" w:w="100"/>
            </w:tcMar>
            <w:vAlign w:val="center"/>
          </w:tcPr>
          <w:p>
            <w:pPr>
              <w:jc w:val="left"/>
            </w:pPr>
            <w:r>
              <w:rPr>
                <w:b w:val="false"/>
                <w:bCs w:val="false"/>
                <w:color w:val="000000"/>
                <w:sz w:val="19"/>
                <w:szCs w:val="19"/>
              </w:rPr>
              <w:t xml:space="preserve">/api/v1/dashboard/summary</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query: project_id</w:t>
            </w:r>
          </w:p>
        </w:tc>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{deviations_open, tasks_at_risk, shipments_at_risk, rfis_pending}</w:t>
            </w:r>
          </w:p>
        </w:tc>
        <w:tc>
          <w:tcPr>
            <w:tcW w:type="dxa" w:w="1100"/>
            <w:tcMar>
              <w:top w:type="dxa" w:w="80"/>
              <w:left w:type="dxa" w:w="100"/>
              <w:bottom w:type="dxa" w:w="80"/>
              <w:right w:type="dxa" w:w="100"/>
            </w:tcMar>
            <w:vAlign w:val="center"/>
          </w:tcPr>
          <w:p>
            <w:pPr>
              <w:jc w:val="left"/>
            </w:pPr>
            <w:r>
              <w:rPr>
                <w:b w:val="false"/>
                <w:bCs w:val="false"/>
                <w:color w:val="000000"/>
                <w:sz w:val="19"/>
                <w:szCs w:val="19"/>
              </w:rPr>
              <w:t xml:space="preserve">404</w:t>
            </w:r>
          </w:p>
        </w:tc>
        <w:tc>
          <w:tcPr>
            <w:tcW w:type="dxa" w:w="600"/>
            <w:tcMar>
              <w:top w:type="dxa" w:w="80"/>
              <w:left w:type="dxa" w:w="100"/>
              <w:bottom w:type="dxa" w:w="80"/>
              <w:right w:type="dxa" w:w="100"/>
            </w:tcMar>
            <w:vAlign w:val="center"/>
          </w:tcPr>
          <w:p>
            <w:pPr>
              <w:jc w:val="left"/>
            </w:pPr>
            <w:r>
              <w:rPr>
                <w:b w:val="false"/>
                <w:bCs w:val="false"/>
                <w:color w:val="000000"/>
                <w:sz w:val="19"/>
                <w:szCs w:val="19"/>
              </w:rPr>
              <w:t xml:space="preserve">Yes</w:t>
            </w:r>
          </w:p>
        </w:tc>
      </w:tr>
      <w:tr>
        <w:tc>
          <w:tcPr>
            <w:tcW w:type="dxa" w:w="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/api/v1/notifications</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query: unread_only</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{notifications[]}</w:t>
            </w:r>
          </w:p>
        </w:tc>
        <w:tc>
          <w:tcPr>
            <w:tcW w:type="dxa" w:w="1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Yes</w:t>
            </w:r>
          </w:p>
        </w:tc>
      </w:tr>
    </w:tbl>
    <w:p>
      <w:r>
        <w:br w:type="page"/>
      </w:r>
    </w:p>
    <w:p>
      <w:pPr>
        <w:pStyle w:val="Heading1"/>
        <w:pBdr>
          <w:bottom w:val="single" w:color="2E74B5" w:sz="8" w:space="4"/>
        </w:pBdr>
        <w:spacing w:after="200" w:before="480"/>
      </w:pPr>
      <w:r>
        <w:t xml:space="preserve">10. AI/ML Implementation</w:t>
      </w:r>
    </w:p>
    <w:p>
      <w:pPr>
        <w:spacing w:after="140" w:line="276"/>
      </w:pPr>
      <w:r>
        <w:rPr>
          <w:sz w:val="21"/>
          <w:szCs w:val="21"/>
        </w:rPr>
        <w:t xml:space="preserve">Four models work together. None of them needs a GPU to run in this system — all inference is either an API call (LLM, embeddings) or CPU-bound tree-model inference (LightGBM), which keeps the deployment simple and cheap.</w:t>
      </w:r>
    </w:p>
    <w:p>
      <w:pPr>
        <w:pStyle w:val="Heading2"/>
        <w:spacing w:after="140" w:before="320"/>
      </w:pPr>
      <w:r>
        <w:t xml:space="preserve">10.1 Model 1 — Embedding model (retrieval backbone)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Aspect</w:t>
            </w:r>
          </w:p>
        </w:tc>
        <w:tc>
          <w:tcPr>
            <w:tcW w:type="dxa" w:w="7450"/>
            <w:shd w:fill="1F3864" w:val="clear"/>
            <w:tcMar>
              <w:top w:type="dxa" w:w="80"/>
              <w:left w:type="dxa" w:w="100"/>
              <w:bottom w:type="dxa" w:w="80"/>
              <w:right w:type="dxa" w:w="100"/>
            </w:tcMar>
            <w:vAlign w:val="center"/>
          </w:tcPr>
          <w:p>
            <w:pPr>
              <w:jc w:val="left"/>
            </w:pPr>
            <w:r>
              <w:rPr>
                <w:b/>
                <w:bCs/>
                <w:color w:val="FFFFFF"/>
                <w:sz w:val="19"/>
                <w:szCs w:val="19"/>
              </w:rPr>
              <w:t xml:space="preserve">Detail</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Which model</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bge-large-en-v1.5 (open, self-hostable via sentence-transformers) or OpenAI text-embedding-3-large if an external API budget is available.</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Why</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Strong retrieval quality on technical/engineering text, 1024-dim vectors fit comfortably in pgvector, and it's cheap enough to embed the full document corpus and every chat query without cost concerns.</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Inputs</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Chunked document text (~500 tokens) or a user's natural-language question.</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Outputs</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 fixed-length float vector (1024-dim for bge-large).</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Preprocessing</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Strip headers/footers/page numbers before chunking; normalise whitespace; keep section-heading metadata attached to each chunk, not embedded into the text itself.</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Storage</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PGVector column on document_chunks and rfis (embedding vector(1024)).</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Compute</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CPU is sufficient for bge-large at this corpus scale (hundreds of documents); run as a small FastAPI microservice or in-process with sentence-transformers if latency allows.</w:t>
            </w:r>
          </w:p>
        </w:tc>
      </w:tr>
    </w:tbl>
    <w:p>
      <w:pPr>
        <w:pStyle w:val="Heading2"/>
        <w:spacing w:after="140" w:before="320"/>
      </w:pPr>
      <w:r>
        <w:t xml:space="preserve">10.2 Model 2 — LLM for RAG generation &amp; compliance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Aspect</w:t>
            </w:r>
          </w:p>
        </w:tc>
        <w:tc>
          <w:tcPr>
            <w:tcW w:type="dxa" w:w="7450"/>
            <w:shd w:fill="1F3864" w:val="clear"/>
            <w:tcMar>
              <w:top w:type="dxa" w:w="80"/>
              <w:left w:type="dxa" w:w="100"/>
              <w:bottom w:type="dxa" w:w="80"/>
              <w:right w:type="dxa" w:w="100"/>
            </w:tcMar>
            <w:vAlign w:val="center"/>
          </w:tcPr>
          <w:p>
            <w:pPr>
              <w:jc w:val="left"/>
            </w:pPr>
            <w:r>
              <w:rPr>
                <w:b/>
                <w:bCs/>
                <w:color w:val="FFFFFF"/>
                <w:sz w:val="19"/>
                <w:szCs w:val="19"/>
              </w:rPr>
              <w:t xml:space="preserve">Detail</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Which model</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Claude (Anthropic API) as the primary option — strong instruction-following for the structured-JSON compliance-comparison task and reliable citation behaviour for RFI chat. An open-weight fallback (Llama 3 70B via a hosted inference provider) can be swapped in behind the same LLMClient interface.</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Why</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Both the Compliance Agent and RFI Chat need a model that can (a) follow a strict output schema and (b) refuse to answer when retrieval confidence is low, rather than hallucinating — both are things instruction-tuned frontier models handle far more reliably than a fine-tuned small model would, without the team needing to collect training data during a hackathon.</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Inputs</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Compliance: spec clause chunks + submittal chunks + JSON-schema instruction. RFI chat: retrieved chunks + chat history + citation instruction.</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Outputs</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Compliance: JSON array of {clause_id, compliant, deviation_text, severity, confidence}. RFI: answer text with inline [source, page] citations.</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Preprocessing</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Deduplicate near-identical retrieved chunks before building the prompt; cap total context to the retrieval top-k to control cost and latency.</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Postprocessing</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Compliance: parse and validate JSON against a Pydantic schema, retry once on parse failure. RFI: validate that every citation tag maps to an actually-retrieved document_id before rendering (prevents fabricated citations from reaching the UI).</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Storage</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No model storage — called via API. Prompt templates are version-controlled in shared/ai/prompts/.</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Compute</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 local GPU needed; latency budget ~5–15s per compliance check, ~2–5s per chat turn.</w:t>
            </w:r>
          </w:p>
        </w:tc>
      </w:tr>
    </w:tbl>
    <w:p>
      <w:pPr>
        <w:pStyle w:val="Heading2"/>
        <w:spacing w:after="140" w:before="320"/>
      </w:pPr>
      <w:r>
        <w:t xml:space="preserve">10.3 Model 3 — Schedule risk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Aspect</w:t>
            </w:r>
          </w:p>
        </w:tc>
        <w:tc>
          <w:tcPr>
            <w:tcW w:type="dxa" w:w="7450"/>
            <w:shd w:fill="1F3864" w:val="clear"/>
            <w:tcMar>
              <w:top w:type="dxa" w:w="80"/>
              <w:left w:type="dxa" w:w="100"/>
              <w:bottom w:type="dxa" w:w="80"/>
              <w:right w:type="dxa" w:w="100"/>
            </w:tcMar>
            <w:vAlign w:val="center"/>
          </w:tcPr>
          <w:p>
            <w:pPr>
              <w:jc w:val="left"/>
            </w:pPr>
            <w:r>
              <w:rPr>
                <w:b/>
                <w:bCs/>
                <w:color w:val="FFFFFF"/>
                <w:sz w:val="19"/>
                <w:szCs w:val="19"/>
              </w:rPr>
              <w:t xml:space="preserve">Detail</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Which model</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LightGBM (gradient-boosted trees): one binary classifier ('will slip &gt;5 days') and one regressor (expected delay days), trained on historical/synthetic task-level data.</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Why</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Tabular, feature-driven prediction with a small dataset (hundreds to low-thousands of rows) is exactly where gradient-boosted trees outperform deep learning — fast to train, interpretable via SHAP, and CPU-only inference in milliseconds, matching prior experience with LightGBM/XGBoost/CatBoost ensembling on structured data.</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Inputs</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lead_time_variance_days, upstream_dependency_slip_days, workforce_fill_rate, weather_severity_index_7d, vendor_on_time_rate, days_remaining_to_planned_end, task_category (encoded).</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Outputs</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risk_score (0–100, calibrated probability x100), predicted_delay_days, SHAP-based top-3 contributing factors.</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Preprocessing</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features.py computes rolling variance from schedule_tasks history; missing vendor history backfilled with category-level average; categorical task_category target/one-hot encoded.</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Inference pipeline</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Nightly batch job scores every open task; an on-demand recompute is also exposed for a single task after a schedule/procurement update, with results cached in schedule_risk_scores.</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Postprocessing</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Combine per-task risk_score with a critical-path flag (computed separately via forward/backward pass) so the dashboard highlights tasks that are both high-risk and schedule-critical, not just high-risk in isolation.</w:t>
            </w:r>
          </w:p>
        </w:tc>
      </w:tr>
      <w:tr>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Model storage</w:t>
            </w:r>
          </w:p>
        </w:tc>
        <w:tc>
          <w:tcPr>
            <w:tcW w:type="dxa" w:w="7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Trained artifact serialized with joblib/lightgbm's native save, stored in ml/schedule_risk/model_artifact.pkl and loaded once at backend startup (not per-request).</w:t>
            </w:r>
          </w:p>
        </w:tc>
      </w:tr>
      <w:tr>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Compute</w:t>
            </w:r>
          </w:p>
        </w:tc>
        <w:tc>
          <w:tcPr>
            <w:tcW w:type="dxa" w:w="7450"/>
            <w:tcMar>
              <w:top w:type="dxa" w:w="80"/>
              <w:left w:type="dxa" w:w="100"/>
              <w:bottom w:type="dxa" w:w="80"/>
              <w:right w:type="dxa" w:w="100"/>
            </w:tcMar>
            <w:vAlign w:val="center"/>
          </w:tcPr>
          <w:p>
            <w:pPr>
              <w:jc w:val="left"/>
            </w:pPr>
            <w:r>
              <w:rPr>
                <w:b w:val="false"/>
                <w:bCs w:val="false"/>
                <w:color w:val="000000"/>
                <w:sz w:val="19"/>
                <w:szCs w:val="19"/>
              </w:rPr>
              <w:t xml:space="preserve">CPU only; training takes seconds to minutes on this data scale, inference is sub-millisecond per task.</w:t>
            </w:r>
          </w:p>
        </w:tc>
      </w:tr>
    </w:tbl>
    <w:p>
      <w:pPr>
        <w:pStyle w:val="Heading2"/>
        <w:spacing w:after="140" w:before="320"/>
      </w:pPr>
      <w:r>
        <w:t xml:space="preserve">10.4 Model 4 — Deterministic numeric compliance rules (companion to Model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Aspect</w:t>
            </w:r>
          </w:p>
        </w:tc>
        <w:tc>
          <w:tcPr>
            <w:tcW w:type="dxa" w:w="7150"/>
            <w:shd w:fill="1F3864" w:val="clear"/>
            <w:tcMar>
              <w:top w:type="dxa" w:w="80"/>
              <w:left w:type="dxa" w:w="100"/>
              <w:bottom w:type="dxa" w:w="80"/>
              <w:right w:type="dxa" w:w="100"/>
            </w:tcMar>
            <w:vAlign w:val="center"/>
          </w:tcPr>
          <w:p>
            <w:pPr>
              <w:jc w:val="left"/>
            </w:pPr>
            <w:r>
              <w:rPr>
                <w:b/>
                <w:bCs/>
                <w:color w:val="FFFFFF"/>
                <w:sz w:val="19"/>
                <w:szCs w:val="19"/>
              </w:rPr>
              <w:t xml:space="preserve">Detail</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What it is</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Not an ML model — a rule engine that parses numeric/unit-bearing spec requirements (e.g. '≥ 750 mm clearance', '415V ±5%') with regex + a units library and checks them against the corresponding value extracted from the submittal.</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Why it exists</w:t>
            </w:r>
          </w:p>
        </w:tc>
        <w:tc>
          <w:tcPr>
            <w:tcW w:type="dxa" w:w="7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LLM comparison is strong at semantic/contextual deviations but is not the layer you want to trust alone for a safety-critical numeric threshold; a deterministic check guarantees these are never missed regardless of LLM output variance.</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Inputs</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Spec clause text, submittal excerpt text (same chunks used by Model 2).</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Outputs</w:t>
            </w:r>
          </w:p>
        </w:tc>
        <w:tc>
          <w:tcPr>
            <w:tcW w:type="dxa" w:w="7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Same Deviation schema as Model 2's output, tagged detected_by = 'rule' vs 'ai' so reviewers can see which layer caught it.</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Communication with Model 2</w:t>
            </w:r>
          </w:p>
        </w:tc>
        <w:tc>
          <w:tcPr>
            <w:tcW w:type="dxa" w:w="7150"/>
            <w:tcMar>
              <w:top w:type="dxa" w:w="80"/>
              <w:left w:type="dxa" w:w="100"/>
              <w:bottom w:type="dxa" w:w="80"/>
              <w:right w:type="dxa" w:w="100"/>
            </w:tcMar>
            <w:vAlign w:val="center"/>
          </w:tcPr>
          <w:p>
            <w:pPr>
              <w:jc w:val="left"/>
            </w:pPr>
            <w:r>
              <w:rPr>
                <w:b w:val="false"/>
                <w:bCs w:val="false"/>
                <w:color w:val="000000"/>
                <w:sz w:val="19"/>
                <w:szCs w:val="19"/>
              </w:rPr>
              <w:t xml:space="preserve">ComplianceService runs both in parallel and merges results by clause_id; if they disagree, the rule-based result wins for numeric clauses and the finding is flagged 'needs human review' rather than silently picking one.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r>
              <w:rPr>
                <w:b/>
                <w:bCs/>
                <w:color w:val="1F3864"/>
                <w:sz w:val="20"/>
                <w:szCs w:val="20"/>
              </w:rPr>
              <w:t xml:space="preserve">Model artifact &amp; prompt versioning</w:t>
            </w:r>
          </w:p>
          <w:p>
            <w:pPr>
              <w:spacing w:before="60"/>
            </w:pPr>
            <w:r>
              <w:rPr>
                <w:sz w:val="20"/>
                <w:szCs w:val="20"/>
              </w:rPr>
              <w:t xml:space="preserve">Tag every LightGBM model artifact and every LLM prompt template with a version string stored alongside predictions (schedule_risk_scores.model_version, and a prompt_version field on stored chat/compliance responses). This is what makes it possible to explain 'why did the risk score change' after a retrain, and it costs almost nothing to add now versus retrofitting later.</w:t>
            </w:r>
          </w:p>
        </w:tc>
      </w:tr>
    </w:tbl>
    <w:p>
      <w:r>
        <w:br w:type="page"/>
      </w:r>
    </w:p>
    <w:p>
      <w:pPr>
        <w:pStyle w:val="Heading1"/>
        <w:pBdr>
          <w:bottom w:val="single" w:color="2E74B5" w:sz="8" w:space="4"/>
        </w:pBdr>
        <w:spacing w:after="200" w:before="480"/>
      </w:pPr>
      <w:r>
        <w:t xml:space="preserve">11. Implementation Order</w:t>
      </w:r>
    </w:p>
    <w:p>
      <w:pPr>
        <w:spacing w:after="140" w:line="276"/>
      </w:pPr>
      <w:r>
        <w:rPr>
          <w:sz w:val="21"/>
          <w:szCs w:val="21"/>
        </w:rPr>
        <w:t xml:space="preserve">Six phases across a 48-hour clock for a 4-developer team — hour ranges, not days. Each phase lists what to build and what it depends on from the phase before it. Every module is tagged Core (must be fully working for the demo) or Stretch (build only if the core path is on schedule; otherwise ship as a rule-based stub or static mockup and say so honestly on stage). Core path: Document Ingestion → Compliance Agent → RFI/Knowledge Chat, since these three share the same pipeline and are what the Compliance-focused evaluation criteria actually score. Schedule Risk, Supply Chain, and Commissioning are Stretch — each has a reduced-scope fallback defined below so the team never ends up with a broken module on demo day.</w:t>
      </w:r>
    </w:p>
    <w:p>
      <w:pPr>
        <w:pStyle w:val="Heading2"/>
        <w:spacing w:after="140" w:before="320"/>
      </w:pPr>
      <w:r>
        <w:t xml:space="preserve">Phase 1 — Repository, Database, Core Backend Skeleton (Hour 0–6, all 4 developers)</w:t>
      </w:r>
    </w:p>
    <w:p>
      <w:pPr>
        <w:pStyle w:val="ListParagraph"/>
        <w:numPr>
          <w:ilvl w:val="0"/>
          <w:numId w:val="3"/>
        </w:numPr>
        <w:spacing w:after="80"/>
      </w:pPr>
      <w:r>
        <w:rPr>
          <w:sz w:val="21"/>
          <w:szCs w:val="21"/>
        </w:rPr>
        <w:t xml:space="preserve">Initialize monorepo structure (frontend/, backend/, ml/, infra/) per Section 5.</w:t>
      </w:r>
    </w:p>
    <w:p>
      <w:pPr>
        <w:pStyle w:val="ListParagraph"/>
        <w:numPr>
          <w:ilvl w:val="0"/>
          <w:numId w:val="3"/>
        </w:numPr>
        <w:spacing w:after="80"/>
      </w:pPr>
      <w:r>
        <w:rPr>
          <w:sz w:val="21"/>
          <w:szCs w:val="21"/>
        </w:rPr>
        <w:t xml:space="preserve">Set up FastAPI app factory, config (pydantic-settings), structured logging, and global error handlers.</w:t>
      </w:r>
    </w:p>
    <w:p>
      <w:pPr>
        <w:pStyle w:val="ListParagraph"/>
        <w:numPr>
          <w:ilvl w:val="0"/>
          <w:numId w:val="3"/>
        </w:numPr>
        <w:spacing w:after="80"/>
      </w:pPr>
      <w:r>
        <w:rPr>
          <w:sz w:val="21"/>
          <w:szCs w:val="21"/>
        </w:rPr>
        <w:t xml:space="preserve">Set up PostgreSQL with pgvector + PostGIS extensions; write Alembic migrations for all core tables from Section 8.</w:t>
      </w:r>
    </w:p>
    <w:p>
      <w:pPr>
        <w:pStyle w:val="ListParagraph"/>
        <w:numPr>
          <w:ilvl w:val="0"/>
          <w:numId w:val="3"/>
        </w:numPr>
        <w:spacing w:after="80"/>
      </w:pPr>
      <w:r>
        <w:rPr>
          <w:sz w:val="21"/>
          <w:szCs w:val="21"/>
        </w:rPr>
        <w:t xml:space="preserve">Set up Docker Compose (Postgres, Redis, backend, MinIO) so every developer can run the full stack locally with one command.</w:t>
      </w:r>
    </w:p>
    <w:p>
      <w:pPr>
        <w:spacing w:after="140" w:line="276"/>
      </w:pPr>
      <w:r>
        <w:rPr>
          <w:b/>
          <w:bCs/>
          <w:sz w:val="21"/>
          <w:szCs w:val="21"/>
        </w:rPr>
        <w:t xml:space="preserve">Depends on: </w:t>
      </w:r>
      <w:r>
        <w:rPr>
          <w:sz w:val="21"/>
          <w:szCs w:val="21"/>
        </w:rPr>
        <w:t xml:space="preserve">Nothing — this is the foundation.</w:t>
      </w:r>
    </w:p>
    <w:p>
      <w:pPr>
        <w:spacing w:after="80"/>
      </w:pPr>
    </w:p>
    <w:p>
      <w:pPr>
        <w:pStyle w:val="Heading2"/>
        <w:spacing w:after="140" w:before="320"/>
      </w:pPr>
      <w:r>
        <w:t xml:space="preserve">Phase 2 — Authentication &amp; Base CRUD APIs (Hour 6–10, 1 developer)</w:t>
      </w:r>
    </w:p>
    <w:p>
      <w:pPr>
        <w:pStyle w:val="ListParagraph"/>
        <w:numPr>
          <w:ilvl w:val="0"/>
          <w:numId w:val="3"/>
        </w:numPr>
        <w:spacing w:after="80"/>
      </w:pPr>
      <w:r>
        <w:rPr>
          <w:sz w:val="21"/>
          <w:szCs w:val="21"/>
        </w:rPr>
        <w:t xml:space="preserve">Implement auth module: register/login/refresh/logout, JWT issuing, bcrypt hashing.</w:t>
      </w:r>
    </w:p>
    <w:p>
      <w:pPr>
        <w:pStyle w:val="ListParagraph"/>
        <w:numPr>
          <w:ilvl w:val="0"/>
          <w:numId w:val="3"/>
        </w:numPr>
        <w:spacing w:after="80"/>
      </w:pPr>
      <w:r>
        <w:rPr>
          <w:sz w:val="21"/>
          <w:szCs w:val="21"/>
        </w:rPr>
        <w:t xml:space="preserve">Implement RBAC dependency (require_role) and apply to a stub protected route to confirm it works end-to-end.</w:t>
      </w:r>
    </w:p>
    <w:p>
      <w:pPr>
        <w:pStyle w:val="ListParagraph"/>
        <w:numPr>
          <w:ilvl w:val="0"/>
          <w:numId w:val="3"/>
        </w:numPr>
        <w:spacing w:after="80"/>
      </w:pPr>
      <w:r>
        <w:rPr>
          <w:sz w:val="21"/>
          <w:szCs w:val="21"/>
        </w:rPr>
        <w:t xml:space="preserve">Implement Projects, Users, Vendors CRUD — these are referenced by every other module.</w:t>
      </w:r>
    </w:p>
    <w:p>
      <w:pPr>
        <w:spacing w:after="140" w:line="276"/>
      </w:pPr>
      <w:r>
        <w:rPr>
          <w:b/>
          <w:bCs/>
          <w:sz w:val="21"/>
          <w:szCs w:val="21"/>
        </w:rPr>
        <w:t xml:space="preserve">Depends on: </w:t>
      </w:r>
      <w:r>
        <w:rPr>
          <w:sz w:val="21"/>
          <w:szCs w:val="21"/>
        </w:rPr>
        <w:t xml:space="preserve">Phase 1 (DB + app skeleton).</w:t>
      </w:r>
    </w:p>
    <w:p>
      <w:pPr>
        <w:spacing w:after="80"/>
      </w:pPr>
    </w:p>
    <w:p>
      <w:pPr>
        <w:pStyle w:val="Heading2"/>
        <w:spacing w:after="140" w:before="320"/>
      </w:pPr>
      <w:r>
        <w:t xml:space="preserve">Phase 3 — Document Ingestion Pipeline (Hour 8–16, 2 developers) — CORE</w:t>
      </w:r>
    </w:p>
    <w:p>
      <w:pPr>
        <w:pStyle w:val="ListParagraph"/>
        <w:numPr>
          <w:ilvl w:val="0"/>
          <w:numId w:val="3"/>
        </w:numPr>
        <w:spacing w:after="80"/>
      </w:pPr>
      <w:r>
        <w:rPr>
          <w:sz w:val="21"/>
          <w:szCs w:val="21"/>
        </w:rPr>
        <w:t xml:space="preserve">Implement document upload endpoint + S3/MinIO storage.</w:t>
      </w:r>
    </w:p>
    <w:p>
      <w:pPr>
        <w:pStyle w:val="ListParagraph"/>
        <w:numPr>
          <w:ilvl w:val="0"/>
          <w:numId w:val="3"/>
        </w:numPr>
        <w:spacing w:after="80"/>
      </w:pPr>
      <w:r>
        <w:rPr>
          <w:sz w:val="21"/>
          <w:szCs w:val="21"/>
        </w:rPr>
        <w:t xml:space="preserve">Implement Celery worker for PDF text extraction (PyMuPDF) and OCR fallback (Tesseract).</w:t>
      </w:r>
    </w:p>
    <w:p>
      <w:pPr>
        <w:pStyle w:val="ListParagraph"/>
        <w:numPr>
          <w:ilvl w:val="0"/>
          <w:numId w:val="3"/>
        </w:numPr>
        <w:spacing w:after="80"/>
      </w:pPr>
      <w:r>
        <w:rPr>
          <w:sz w:val="21"/>
          <w:szCs w:val="21"/>
        </w:rPr>
        <w:t xml:space="preserve">Implement chunking + embedding generation, write to document_chunks with pgvector index.</w:t>
      </w:r>
    </w:p>
    <w:p>
      <w:pPr>
        <w:pStyle w:val="ListParagraph"/>
        <w:numPr>
          <w:ilvl w:val="0"/>
          <w:numId w:val="3"/>
        </w:numPr>
        <w:spacing w:after="80"/>
      </w:pPr>
      <w:r>
        <w:rPr>
          <w:sz w:val="21"/>
          <w:szCs w:val="21"/>
        </w:rPr>
        <w:t xml:space="preserve">This is the single highest-leverage phase — Compliance and RFI Chat cannot be built or demoed without it, so do not let it slip.</w:t>
      </w:r>
    </w:p>
    <w:p>
      <w:pPr>
        <w:spacing w:after="140" w:line="276"/>
      </w:pPr>
      <w:r>
        <w:rPr>
          <w:b/>
          <w:bCs/>
          <w:sz w:val="21"/>
          <w:szCs w:val="21"/>
        </w:rPr>
        <w:t xml:space="preserve">Depends on: </w:t>
      </w:r>
      <w:r>
        <w:rPr>
          <w:sz w:val="21"/>
          <w:szCs w:val="21"/>
        </w:rPr>
        <w:t xml:space="preserve">Phase 2 (auth, since uploads are role-gated).</w:t>
      </w:r>
    </w:p>
    <w:p>
      <w:pPr>
        <w:spacing w:after="80"/>
      </w:pPr>
    </w:p>
    <w:p>
      <w:pPr>
        <w:pStyle w:val="Heading2"/>
        <w:spacing w:after="140" w:before="320"/>
      </w:pPr>
      <w:r>
        <w:t xml:space="preserve">Phase 4 — AI/ML Modules (Hour 16–34) — Core: Compliance Agent + RFI Chat (2 developers). Stretch: Schedule Risk, Supply Chain, Commissioning (1 developer, reduced scope below)</w:t>
      </w:r>
    </w:p>
    <w:p>
      <w:pPr>
        <w:pStyle w:val="ListParagraph"/>
        <w:numPr>
          <w:ilvl w:val="0"/>
          <w:numId w:val="3"/>
        </w:numPr>
        <w:spacing w:after="80"/>
      </w:pPr>
      <w:r>
        <w:rPr>
          <w:sz w:val="21"/>
          <w:szCs w:val="21"/>
        </w:rPr>
        <w:t xml:space="preserve">Compliance Agent: LLM comparison prompt + numeric rule engine + deviation persistence (Section 10.1, 10.2, 10.4).</w:t>
      </w:r>
    </w:p>
    <w:p>
      <w:pPr>
        <w:pStyle w:val="ListParagraph"/>
        <w:numPr>
          <w:ilvl w:val="0"/>
          <w:numId w:val="3"/>
        </w:numPr>
        <w:spacing w:after="80"/>
      </w:pPr>
      <w:r>
        <w:rPr>
          <w:sz w:val="21"/>
          <w:szCs w:val="21"/>
        </w:rPr>
        <w:t xml:space="preserve">RFI/Knowledge Chat: retrieval + cited LLM answers + RFI de-duplication (Section 10.2).</w:t>
      </w:r>
    </w:p>
    <w:p>
      <w:pPr>
        <w:pStyle w:val="ListParagraph"/>
        <w:numPr>
          <w:ilvl w:val="0"/>
          <w:numId w:val="3"/>
        </w:numPr>
        <w:spacing w:after="80"/>
      </w:pPr>
      <w:r>
        <w:rPr>
          <w:sz w:val="21"/>
          <w:szCs w:val="21"/>
        </w:rPr>
        <w:t xml:space="preserve">Schedule Risk Engine (Stretch): ship a transparent weighted-scoring heuristic first (Section 10.3 features, summed with fixed weights) — it is demoable in under 2 hours and already beats no signal at all. Only replace it with the trained LightGBM classifier/regressor if Phase 3 and the Core AI modules finish ahead of schedule; do not let LightGBM training block the demo.</w:t>
      </w:r>
    </w:p>
    <w:p>
      <w:pPr>
        <w:pStyle w:val="ListParagraph"/>
        <w:numPr>
          <w:ilvl w:val="0"/>
          <w:numId w:val="3"/>
        </w:numPr>
        <w:spacing w:after="80"/>
      </w:pPr>
      <w:r>
        <w:rPr>
          <w:sz w:val="21"/>
          <w:szCs w:val="21"/>
        </w:rPr>
        <w:t xml:space="preserve">Supply Chain risk scoring (Stretch, rule-based, no ML model needed — see Section 4.4): build the ranked at-risk list first since it's the part that carries the actual decision-support value; the MapLibre map view is a visual nice-to-have and can be cut entirely without losing functionality if time runs short.</w:t>
      </w:r>
    </w:p>
    <w:p>
      <w:pPr>
        <w:pStyle w:val="ListParagraph"/>
        <w:numPr>
          <w:ilvl w:val="0"/>
          <w:numId w:val="3"/>
        </w:numPr>
        <w:spacing w:after="80"/>
      </w:pPr>
      <w:r>
        <w:rPr>
          <w:sz w:val="21"/>
          <w:szCs w:val="21"/>
        </w:rPr>
        <w:t xml:space="preserve">Commissioning (Stretch): seed 1–2 real TIA-942/BICSI test templates and build the guided checklist with live range validation first; PDF report generation is the first thing to cut if the clock runs out, since the checklist itself is what's demoable on screen.</w:t>
      </w:r>
    </w:p>
    <w:p>
      <w:pPr>
        <w:spacing w:after="140" w:line="276"/>
      </w:pPr>
      <w:r>
        <w:rPr>
          <w:b/>
          <w:bCs/>
          <w:sz w:val="21"/>
          <w:szCs w:val="21"/>
        </w:rPr>
        <w:t xml:space="preserve">Depends on: </w:t>
      </w:r>
      <w:r>
        <w:rPr>
          <w:sz w:val="21"/>
          <w:szCs w:val="21"/>
        </w:rPr>
        <w:t xml:space="preserve">Phase 3 (document ingestion feeds Compliance and RFI Chat directly).</w:t>
      </w:r>
    </w:p>
    <w:p>
      <w:pPr>
        <w:spacing w:after="80"/>
      </w:pPr>
    </w:p>
    <w:p>
      <w:pPr>
        <w:pStyle w:val="Heading2"/>
        <w:spacing w:after="140" w:before="320"/>
      </w:pPr>
      <w:r>
        <w:t xml:space="preserve">Phase 5 — Frontend (Hour 10–38, overlaps Phases 3–4, 1 developer continuous)</w:t>
      </w:r>
    </w:p>
    <w:p>
      <w:pPr>
        <w:pStyle w:val="ListParagraph"/>
        <w:numPr>
          <w:ilvl w:val="0"/>
          <w:numId w:val="3"/>
        </w:numPr>
        <w:spacing w:after="80"/>
      </w:pPr>
      <w:r>
        <w:rPr>
          <w:sz w:val="21"/>
          <w:szCs w:val="21"/>
        </w:rPr>
        <w:t xml:space="preserve">Auth pages + AppShell + protected routing.</w:t>
      </w:r>
    </w:p>
    <w:p>
      <w:pPr>
        <w:pStyle w:val="ListParagraph"/>
        <w:numPr>
          <w:ilvl w:val="0"/>
          <w:numId w:val="3"/>
        </w:numPr>
        <w:spacing w:after="80"/>
      </w:pPr>
      <w:r>
        <w:rPr>
          <w:sz w:val="21"/>
          <w:szCs w:val="21"/>
        </w:rPr>
        <w:t xml:space="preserve">Dashboard summary page (can start against mocked/stubbed API responses while Phase 4 finishes).</w:t>
      </w:r>
    </w:p>
    <w:p>
      <w:pPr>
        <w:pStyle w:val="ListParagraph"/>
        <w:numPr>
          <w:ilvl w:val="0"/>
          <w:numId w:val="3"/>
        </w:numPr>
        <w:spacing w:after="80"/>
      </w:pPr>
      <w:r>
        <w:rPr>
          <w:sz w:val="21"/>
          <w:szCs w:val="21"/>
        </w:rPr>
        <w:t xml:space="preserve">Build order follows the Core/Stretch split: Documents → Compliance → RFI Chat are built and polished first; Schedule, Supply Chain, and Commissioning pages are built only after the Core three are demo-ready, using whatever hours remain.</w:t>
      </w:r>
    </w:p>
    <w:p>
      <w:pPr>
        <w:pStyle w:val="ListParagraph"/>
        <w:numPr>
          <w:ilvl w:val="0"/>
          <w:numId w:val="3"/>
        </w:numPr>
        <w:spacing w:after="80"/>
      </w:pPr>
      <w:r>
        <w:rPr>
          <w:sz w:val="21"/>
          <w:szCs w:val="21"/>
        </w:rPr>
        <w:t xml:space="preserve">Wire each page to its real API as the corresponding backend module lands — this is why frontend should start in parallel with Phase 4, not after it.</w:t>
      </w:r>
    </w:p>
    <w:p>
      <w:pPr>
        <w:spacing w:after="140" w:line="276"/>
      </w:pPr>
      <w:r>
        <w:rPr>
          <w:b/>
          <w:bCs/>
          <w:sz w:val="21"/>
          <w:szCs w:val="21"/>
        </w:rPr>
        <w:t xml:space="preserve">Depends on: </w:t>
      </w:r>
      <w:r>
        <w:rPr>
          <w:sz w:val="21"/>
          <w:szCs w:val="21"/>
        </w:rPr>
        <w:t xml:space="preserve">Phase 2 for auth; individual pages depend on their matching Phase 4 module.</w:t>
      </w:r>
    </w:p>
    <w:p>
      <w:pPr>
        <w:spacing w:after="80"/>
      </w:pPr>
    </w:p>
    <w:p>
      <w:pPr>
        <w:pStyle w:val="Heading2"/>
        <w:spacing w:after="140" w:before="320"/>
      </w:pPr>
      <w:r>
        <w:t xml:space="preserve">Phase 6 — Testing, Deployment, Polish (Hour 38–46, all 4 developers)</w:t>
      </w:r>
    </w:p>
    <w:p>
      <w:pPr>
        <w:pStyle w:val="ListParagraph"/>
        <w:numPr>
          <w:ilvl w:val="0"/>
          <w:numId w:val="3"/>
        </w:numPr>
        <w:spacing w:after="80"/>
      </w:pPr>
      <w:r>
        <w:rPr>
          <w:sz w:val="21"/>
          <w:szCs w:val="21"/>
        </w:rPr>
        <w:t xml:space="preserve">Run through Section 12 testing strategy on all modules.</w:t>
      </w:r>
    </w:p>
    <w:p>
      <w:pPr>
        <w:pStyle w:val="ListParagraph"/>
        <w:numPr>
          <w:ilvl w:val="0"/>
          <w:numId w:val="3"/>
        </w:numPr>
        <w:spacing w:after="80"/>
      </w:pPr>
      <w:r>
        <w:rPr>
          <w:sz w:val="21"/>
          <w:szCs w:val="21"/>
        </w:rPr>
        <w:t xml:space="preserve">Finalize Docker Compose, environment variables, and CI/CD pipeline (Section 13).</w:t>
      </w:r>
    </w:p>
    <w:p>
      <w:pPr>
        <w:pStyle w:val="ListParagraph"/>
        <w:numPr>
          <w:ilvl w:val="0"/>
          <w:numId w:val="3"/>
        </w:numPr>
        <w:spacing w:after="80"/>
      </w:pPr>
      <w:r>
        <w:rPr>
          <w:sz w:val="21"/>
          <w:szCs w:val="21"/>
        </w:rPr>
        <w:t xml:space="preserve">Deploy backend + worker to Render, frontend to Vercel; smoke-test the deployed environment end-to-end.</w:t>
      </w:r>
    </w:p>
    <w:p>
      <w:pPr>
        <w:pStyle w:val="ListParagraph"/>
        <w:numPr>
          <w:ilvl w:val="0"/>
          <w:numId w:val="3"/>
        </w:numPr>
        <w:spacing w:after="80"/>
      </w:pPr>
      <w:r>
        <w:rPr>
          <w:sz w:val="21"/>
          <w:szCs w:val="21"/>
        </w:rPr>
        <w:t xml:space="preserve">Record the demo video and prepare the architecture diagram/deck deliverables required by the hackathon brief. Also record short fallback clips of the Compliance check (~5–15s) and RFI chat (~2–5s) flows in case the live LLM API is slow or rate-limited on stage — these are the two latency-bound calls most likely to stall a live demo. Reserve Hour 46–48 purely as a rehearsal/buffer block: no new code, only a full run-through of the exact demo script against the deployed environment.</w:t>
      </w:r>
    </w:p>
    <w:p>
      <w:pPr>
        <w:spacing w:after="140" w:line="276"/>
      </w:pPr>
      <w:r>
        <w:rPr>
          <w:b/>
          <w:bCs/>
          <w:sz w:val="21"/>
          <w:szCs w:val="21"/>
        </w:rPr>
        <w:t xml:space="preserve">Depends on: </w:t>
      </w:r>
      <w:r>
        <w:rPr>
          <w:sz w:val="21"/>
          <w:szCs w:val="21"/>
        </w:rPr>
        <w:t xml:space="preserve">All prior phases functionally complete.</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r>
              <w:rPr>
                <w:b/>
                <w:bCs/>
                <w:color w:val="1F3864"/>
                <w:sz w:val="20"/>
                <w:szCs w:val="20"/>
              </w:rPr>
              <w:t xml:space="preserve">Parallelisation plan for the actual 4-person team</w:t>
            </w:r>
          </w:p>
          <w:p>
            <w:pPr>
              <w:spacing w:before="60"/>
            </w:pPr>
            <w:r>
              <w:rPr>
                <w:sz w:val="20"/>
                <w:szCs w:val="20"/>
              </w:rPr>
              <w:t xml:space="preserve">All 4 developers build Phase 1 together (hour 0–6) so nobody is blocked waiting on the skeleton. From hour 6 onward: Dev A + Dev B own Document Ingestion (Phase 3) then move straight into Compliance Agent + RFI Chat (Phase 4 Core) — this is the critical path and gets two people for its entire duration. Dev C owns Auth/CRUD (Phase 2) then all three Stretch modules (Schedule Risk heuristic, Supply Chain list, Commissioning checklist) in that priority order, cutting whichever is incomplete at hour 34. Dev D owns Frontend continuously from hour 10, building against mocked responses until each real endpoint lands, in the same Core-first order as the backend. Reconvene every 4 hours (not daily — the clock doesn't allow it) to re-sync API contracts, since frontend is built against endpoints that are still being finished.</w:t>
            </w:r>
          </w:p>
        </w:tc>
      </w:tr>
    </w:tbl>
    <w:p>
      <w:r>
        <w:br w:type="page"/>
      </w:r>
    </w:p>
    <w:p>
      <w:pPr>
        <w:pStyle w:val="Heading1"/>
        <w:pBdr>
          <w:bottom w:val="single" w:color="2E74B5" w:sz="8" w:space="4"/>
        </w:pBdr>
        <w:spacing w:after="200" w:before="480"/>
      </w:pPr>
      <w:r>
        <w:t xml:space="preserve">12. Testing Strategy</w:t>
      </w:r>
    </w:p>
    <w:p>
      <w:pPr>
        <w:pStyle w:val="Heading2"/>
        <w:spacing w:after="140" w:before="320"/>
      </w:pPr>
      <w:r>
        <w:t xml:space="preserve">12.1 Unit testing</w:t>
      </w:r>
    </w:p>
    <w:p>
      <w:pPr>
        <w:pStyle w:val="ListParagraph"/>
        <w:numPr>
          <w:ilvl w:val="0"/>
          <w:numId w:val="3"/>
        </w:numPr>
        <w:spacing w:after="80"/>
      </w:pPr>
      <w:r>
        <w:rPr>
          <w:sz w:val="21"/>
          <w:szCs w:val="21"/>
        </w:rPr>
        <w:t xml:space="preserve">Backend: pytest per module, mirroring the modules/ folder structure. Mock the repository layer to test service logic in isolation; mock LLMClient/EmbeddingClient to test prompt-building and response-parsing without real API calls (and without cost).</w:t>
      </w:r>
    </w:p>
    <w:p>
      <w:pPr>
        <w:pStyle w:val="ListParagraph"/>
        <w:numPr>
          <w:ilvl w:val="0"/>
          <w:numId w:val="3"/>
        </w:numPr>
        <w:spacing w:after="80"/>
      </w:pPr>
      <w:r>
        <w:rPr>
          <w:sz w:val="21"/>
          <w:szCs w:val="21"/>
        </w:rPr>
        <w:t xml:space="preserve">Numeric rule engine gets its own dedicated unit test file with a table of (spec_text, submittal_text, expected_deviation) cases — this is the easiest module to get high coverage on and it's safety-relevant, so treat 100% branch coverage here as a real target, not a nice-to-have.</w:t>
      </w:r>
    </w:p>
    <w:p>
      <w:pPr>
        <w:pStyle w:val="ListParagraph"/>
        <w:numPr>
          <w:ilvl w:val="0"/>
          <w:numId w:val="3"/>
        </w:numPr>
        <w:spacing w:after="80"/>
      </w:pPr>
      <w:r>
        <w:rPr>
          <w:sz w:val="21"/>
          <w:szCs w:val="21"/>
        </w:rPr>
        <w:t xml:space="preserve">Frontend: component tests (Vitest + React Testing Library) for the compliance review table, risk badge rendering, and chat citation rendering.</w:t>
      </w:r>
    </w:p>
    <w:p>
      <w:pPr>
        <w:pStyle w:val="Heading2"/>
        <w:spacing w:after="140" w:before="320"/>
      </w:pPr>
      <w:r>
        <w:t xml:space="preserve">12.2 Integration testing</w:t>
      </w:r>
    </w:p>
    <w:p>
      <w:pPr>
        <w:pStyle w:val="ListParagraph"/>
        <w:numPr>
          <w:ilvl w:val="0"/>
          <w:numId w:val="3"/>
        </w:numPr>
        <w:spacing w:after="80"/>
      </w:pPr>
      <w:r>
        <w:rPr>
          <w:sz w:val="21"/>
          <w:szCs w:val="21"/>
        </w:rPr>
        <w:t xml:space="preserve">Spin up a test Postgres (with pgvector/PostGIS) via Docker in CI; run real Alembic migrations before tests.</w:t>
      </w:r>
    </w:p>
    <w:p>
      <w:pPr>
        <w:pStyle w:val="ListParagraph"/>
        <w:numPr>
          <w:ilvl w:val="0"/>
          <w:numId w:val="3"/>
        </w:numPr>
        <w:spacing w:after="80"/>
      </w:pPr>
      <w:r>
        <w:rPr>
          <w:sz w:val="21"/>
          <w:szCs w:val="21"/>
        </w:rPr>
        <w:t xml:space="preserve">Test the full document ingestion pipeline against 2–3 real sample PDFs (one text-layer, one scanned) checked into tests/fixtures/.</w:t>
      </w:r>
    </w:p>
    <w:p>
      <w:pPr>
        <w:pStyle w:val="ListParagraph"/>
        <w:numPr>
          <w:ilvl w:val="0"/>
          <w:numId w:val="3"/>
        </w:numPr>
        <w:spacing w:after="80"/>
      </w:pPr>
      <w:r>
        <w:rPr>
          <w:sz w:val="21"/>
          <w:szCs w:val="21"/>
        </w:rPr>
        <w:t xml:space="preserve">Test the compliance check flow against a fixed spec+submittal pair with a known expected deviation, using a recorded/mocked LLM response (VCR-style cassette) so tests are deterministic and don't depend on live API availability.</w:t>
      </w:r>
    </w:p>
    <w:p>
      <w:pPr>
        <w:pStyle w:val="Heading2"/>
        <w:spacing w:after="140" w:before="320"/>
      </w:pPr>
      <w:r>
        <w:t xml:space="preserve">12.3 API testing</w:t>
      </w:r>
    </w:p>
    <w:p>
      <w:pPr>
        <w:pStyle w:val="ListParagraph"/>
        <w:numPr>
          <w:ilvl w:val="0"/>
          <w:numId w:val="3"/>
        </w:numPr>
        <w:spacing w:after="80"/>
      </w:pPr>
      <w:r>
        <w:rPr>
          <w:sz w:val="21"/>
          <w:szCs w:val="21"/>
        </w:rPr>
        <w:t xml:space="preserve">httpx-based test client hitting every endpoint in Section 9 for the happy path, the documented error codes, and the auth/role boundary (verify a QA_ENGINEER cannot hit admin-only routes and vice versa).</w:t>
      </w:r>
    </w:p>
    <w:p>
      <w:pPr>
        <w:pStyle w:val="ListParagraph"/>
        <w:numPr>
          <w:ilvl w:val="0"/>
          <w:numId w:val="3"/>
        </w:numPr>
        <w:spacing w:after="80"/>
      </w:pPr>
      <w:r>
        <w:rPr>
          <w:sz w:val="21"/>
          <w:szCs w:val="21"/>
        </w:rPr>
        <w:t xml:space="preserve">Contract check: response bodies validated against the same Pydantic schemas used to generate the frontend types, so a schema drift breaks CI immediately rather than surfacing as a frontend bug.</w:t>
      </w:r>
    </w:p>
    <w:p>
      <w:pPr>
        <w:pStyle w:val="Heading2"/>
        <w:spacing w:after="140" w:before="320"/>
      </w:pPr>
      <w:r>
        <w:t xml:space="preserve">12.4 AI model validation</w:t>
      </w:r>
    </w:p>
    <w:p>
      <w:pPr>
        <w:pStyle w:val="ListParagraph"/>
        <w:numPr>
          <w:ilvl w:val="0"/>
          <w:numId w:val="3"/>
        </w:numPr>
        <w:spacing w:after="80"/>
      </w:pPr>
      <w:r>
        <w:rPr>
          <w:sz w:val="21"/>
          <w:szCs w:val="21"/>
        </w:rPr>
        <w:t xml:space="preserve">Compliance Agent: build a labelled eval set of ~30–50 (spec clause, submittal excerpt, is_deviation) pairs ahead of time; track precision/recall on every prompt change — this is the evaluation focus metric the judges will actually look for.</w:t>
      </w:r>
    </w:p>
    <w:p>
      <w:pPr>
        <w:pStyle w:val="ListParagraph"/>
        <w:numPr>
          <w:ilvl w:val="0"/>
          <w:numId w:val="3"/>
        </w:numPr>
        <w:spacing w:after="80"/>
      </w:pPr>
      <w:r>
        <w:rPr>
          <w:sz w:val="21"/>
          <w:szCs w:val="21"/>
        </w:rPr>
        <w:t xml:space="preserve">Schedule Risk model: standard train/validation split with time-based holdout (train on earlier project history, validate on later), report AUC for the classifier and MAE for the delay-days regressor; compare against both the naive 'always predict on-time' baseline and the Section 10.3 weighted-heuristic fallback. This comparison must be run and the actual numbers written into the pitch deck before the demo — "we plan to compare against a baseline" is not evidence a judge can score; a two-row table (baseline vs. model, on the same holdout) is.</w:t>
      </w:r>
    </w:p>
    <w:p>
      <w:pPr>
        <w:pStyle w:val="ListParagraph"/>
        <w:numPr>
          <w:ilvl w:val="0"/>
          <w:numId w:val="3"/>
        </w:numPr>
        <w:spacing w:after="80"/>
      </w:pPr>
      <w:r>
        <w:rPr>
          <w:sz w:val="21"/>
          <w:szCs w:val="21"/>
        </w:rPr>
        <w:t xml:space="preserve">RFI Chat: verify citation faithfulness manually on a sample of 20 questions — every citation shown must trace to an actual retrieved chunk (this is enforced in code per Section 10.2, but spot-check it anyway).</w:t>
      </w:r>
    </w:p>
    <w:p>
      <w:pPr>
        <w:pStyle w:val="Heading2"/>
        <w:spacing w:after="140" w:before="320"/>
      </w:pPr>
      <w:r>
        <w:t xml:space="preserve">12.5 Load testing</w:t>
      </w:r>
    </w:p>
    <w:p>
      <w:pPr>
        <w:pStyle w:val="ListParagraph"/>
        <w:numPr>
          <w:ilvl w:val="0"/>
          <w:numId w:val="3"/>
        </w:numPr>
        <w:spacing w:after="80"/>
      </w:pPr>
      <w:r>
        <w:rPr>
          <w:sz w:val="21"/>
          <w:szCs w:val="21"/>
        </w:rPr>
        <w:t xml:space="preserve">Use locust or k6 against /rfi/ask and /submittals/{id}/check (the two LLM-bound, highest-latency endpoints) to confirm the rate limiter and async worker queue behave correctly under concurrent load, not just correctness under a single request.</w:t>
      </w:r>
    </w:p>
    <w:p>
      <w:pPr>
        <w:pStyle w:val="ListParagraph"/>
        <w:numPr>
          <w:ilvl w:val="0"/>
          <w:numId w:val="3"/>
        </w:numPr>
        <w:spacing w:after="80"/>
      </w:pPr>
      <w:r>
        <w:rPr>
          <w:sz w:val="21"/>
          <w:szCs w:val="21"/>
        </w:rPr>
        <w:t xml:space="preserve">Confirm the Celery ingestion queue does not fall behind if 10+ documents are uploaded at once (a realistic scenario when a PM bulk-uploads a spec package).</w:t>
      </w:r>
    </w:p>
    <w:p>
      <w:pPr>
        <w:pStyle w:val="Heading2"/>
        <w:spacing w:after="140" w:before="320"/>
      </w:pPr>
      <w:r>
        <w:t xml:space="preserve">12.6 Edge cases to explicitly test</w:t>
      </w:r>
    </w:p>
    <w:p>
      <w:pPr>
        <w:pStyle w:val="ListParagraph"/>
        <w:numPr>
          <w:ilvl w:val="0"/>
          <w:numId w:val="3"/>
        </w:numPr>
        <w:spacing w:after="80"/>
      </w:pPr>
      <w:r>
        <w:rPr>
          <w:sz w:val="21"/>
          <w:szCs w:val="21"/>
        </w:rPr>
        <w:t xml:space="preserve">Scanned/low-quality PDF that OCR partially fails on — system should mark ingestion as 'partial' rather than silently losing content.</w:t>
      </w:r>
    </w:p>
    <w:p>
      <w:pPr>
        <w:pStyle w:val="ListParagraph"/>
        <w:numPr>
          <w:ilvl w:val="0"/>
          <w:numId w:val="3"/>
        </w:numPr>
        <w:spacing w:after="80"/>
      </w:pPr>
      <w:r>
        <w:rPr>
          <w:sz w:val="21"/>
          <w:szCs w:val="21"/>
        </w:rPr>
        <w:t xml:space="preserve">Submittal with no linked spec section — compliance check endpoint should return a clear 422, not attempt a check against nothing.</w:t>
      </w:r>
    </w:p>
    <w:p>
      <w:pPr>
        <w:pStyle w:val="ListParagraph"/>
        <w:numPr>
          <w:ilvl w:val="0"/>
          <w:numId w:val="3"/>
        </w:numPr>
        <w:spacing w:after="80"/>
      </w:pPr>
      <w:r>
        <w:rPr>
          <w:sz w:val="21"/>
          <w:szCs w:val="21"/>
        </w:rPr>
        <w:t xml:space="preserve">RFI question with no relevant retrieved chunks (similarity below threshold) — must return an honest 'no source found' response, never a fabricated answer.</w:t>
      </w:r>
    </w:p>
    <w:p>
      <w:pPr>
        <w:pStyle w:val="ListParagraph"/>
        <w:numPr>
          <w:ilvl w:val="0"/>
          <w:numId w:val="3"/>
        </w:numPr>
        <w:spacing w:after="80"/>
      </w:pPr>
      <w:r>
        <w:rPr>
          <w:sz w:val="21"/>
          <w:szCs w:val="21"/>
        </w:rPr>
        <w:t xml:space="preserve">Schedule task with missing historical data for a brand-new vendor — feature pipeline must fall back to category-level averages rather than crashing or returning null risk.</w:t>
      </w:r>
    </w:p>
    <w:p>
      <w:pPr>
        <w:pStyle w:val="ListParagraph"/>
        <w:numPr>
          <w:ilvl w:val="0"/>
          <w:numId w:val="3"/>
        </w:numPr>
        <w:spacing w:after="80"/>
      </w:pPr>
      <w:r>
        <w:rPr>
          <w:sz w:val="21"/>
          <w:szCs w:val="21"/>
        </w:rPr>
        <w:t xml:space="preserve">Two shipments' events arriving out of chronological order — risk calculation must always use the most recent occurred_at, not the most recently inserted row.</w:t>
      </w:r>
    </w:p>
    <w:p>
      <w:r>
        <w:br w:type="page"/>
      </w:r>
    </w:p>
    <w:p>
      <w:pPr>
        <w:pStyle w:val="Heading1"/>
        <w:pBdr>
          <w:bottom w:val="single" w:color="2E74B5" w:sz="8" w:space="4"/>
        </w:pBdr>
        <w:spacing w:after="200" w:before="480"/>
      </w:pPr>
      <w:r>
        <w:t xml:space="preserve">13. Deployment Guide</w:t>
      </w:r>
    </w:p>
    <w:p>
      <w:pPr>
        <w:pStyle w:val="Heading2"/>
        <w:spacing w:after="140" w:before="320"/>
      </w:pPr>
      <w:r>
        <w:t xml:space="preserve">13.1 Docker &amp; Docker Compose (local/dev)</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 infra/docker-compose.yml (services, abbreviated)</w:t>
        <w:br/>
        <w:t xml:space="preserve">services:</w:t>
        <w:br/>
        <w:t xml:space="preserve">  postgres:</w:t>
        <w:br/>
        <w:t xml:space="preserve">    image: pgvector/pgvector:pg15   # includes pgvector; enable postgis via init SQL</w:t>
        <w:br/>
        <w:t xml:space="preserve">    environment: { POSTGRES_DB: epcintel, POSTGRES_PASSWORD: ${DB_PASSWORD} }</w:t>
        <w:br/>
        <w:t xml:space="preserve">    volumes: [ pgdata:/var/lib/postgresql/data, ./init.sql:/docker-entrypoint-initdb.d/init.sql ]</w:t>
        <w:br/>
        <w:t xml:space="preserve">  redis:</w:t>
        <w:br/>
        <w:t xml:space="preserve">    image: redis:7-alpine</w:t>
        <w:br/>
        <w:t xml:space="preserve">  minio:</w:t>
        <w:br/>
        <w:t xml:space="preserve">    image: minio/minio</w:t>
        <w:br/>
        <w:t xml:space="preserve">    command: server /data --console-address ':9001'</w:t>
        <w:br/>
        <w:t xml:space="preserve">  backend:</w:t>
        <w:br/>
        <w:t xml:space="preserve">    build: { context: ../backend, dockerfile: ../infra/Dockerfile.backend }</w:t>
        <w:br/>
        <w:t xml:space="preserve">    env_file: ../backend/.env</w:t>
        <w:br/>
        <w:t xml:space="preserve">    depends_on: [postgres, redis, minio]</w:t>
        <w:br/>
        <w:t xml:space="preserve">  worker:</w:t>
        <w:br/>
        <w:t xml:space="preserve">    build: { context: ../backend, dockerfile: ../infra/Dockerfile.backend }</w:t>
        <w:br/>
        <w:t xml:space="preserve">    command: celery -A app.worker worker --loglevel=info</w:t>
        <w:br/>
        <w:t xml:space="preserve">    depends_on: [postgres, redis, minio]</w:t>
        <w:br/>
        <w:t xml:space="preserve">  frontend:</w:t>
        <w:br/>
        <w:t xml:space="preserve">    build: { context: ../frontend, dockerfile: ../infra/Dockerfile.frontend }</w:t>
        <w:br/>
        <w:t xml:space="preserve">    environment: { NEXT_PUBLIC_API_BASE: http://localhost:8000/api/v1 }</w:t>
      </w:r>
    </w:p>
    <w:p>
      <w:pPr>
        <w:pStyle w:val="Heading2"/>
        <w:spacing w:after="140" w:before="320"/>
      </w:pPr>
      <w:r>
        <w:t xml:space="preserve">13.2 Environment variables</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95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Variable</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Used by</w:t>
            </w:r>
          </w:p>
        </w:tc>
        <w:tc>
          <w:tcPr>
            <w:tcW w:type="dxa" w:w="4950"/>
            <w:shd w:fill="1F3864"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DATABASE_URL</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backend, worker</w:t>
            </w:r>
          </w:p>
        </w:tc>
        <w:tc>
          <w:tcPr>
            <w:tcW w:type="dxa" w:w="4950"/>
            <w:tcMar>
              <w:top w:type="dxa" w:w="80"/>
              <w:left w:type="dxa" w:w="100"/>
              <w:bottom w:type="dxa" w:w="80"/>
              <w:right w:type="dxa" w:w="100"/>
            </w:tcMar>
            <w:vAlign w:val="center"/>
          </w:tcPr>
          <w:p>
            <w:pPr>
              <w:jc w:val="left"/>
            </w:pPr>
            <w:r>
              <w:rPr>
                <w:b w:val="false"/>
                <w:bCs w:val="false"/>
                <w:color w:val="000000"/>
                <w:sz w:val="19"/>
                <w:szCs w:val="19"/>
              </w:rPr>
              <w:t xml:space="preserve">postgresql+asyncpg://... — never committed, injected via env_file/secret manager.</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REDIS_URL</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backend, worker</w:t>
            </w:r>
          </w:p>
        </w:tc>
        <w:tc>
          <w:tcPr>
            <w:tcW w:type="dxa" w:w="4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Cache + Celery broker.</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JWT_SECRET / JWT_REFRESH_SECRET</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backend</w:t>
            </w:r>
          </w:p>
        </w:tc>
        <w:tc>
          <w:tcPr>
            <w:tcW w:type="dxa" w:w="4950"/>
            <w:tcMar>
              <w:top w:type="dxa" w:w="80"/>
              <w:left w:type="dxa" w:w="100"/>
              <w:bottom w:type="dxa" w:w="80"/>
              <w:right w:type="dxa" w:w="100"/>
            </w:tcMar>
            <w:vAlign w:val="center"/>
          </w:tcPr>
          <w:p>
            <w:pPr>
              <w:jc w:val="left"/>
            </w:pPr>
            <w:r>
              <w:rPr>
                <w:b w:val="false"/>
                <w:bCs w:val="false"/>
                <w:color w:val="000000"/>
                <w:sz w:val="19"/>
                <w:szCs w:val="19"/>
              </w:rPr>
              <w:t xml:space="preserve">Rotate independently of DB credentials.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S3_ENDPOINT / S3_BUCKET / S3_KEY / S3_SECRET</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backend, worker</w:t>
            </w:r>
          </w:p>
        </w:tc>
        <w:tc>
          <w:tcPr>
            <w:tcW w:type="dxa" w:w="4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Points at MinIO locally, real S3 in production.</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ANTHROPIC_API_KEY</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backend</w:t>
            </w:r>
          </w:p>
        </w:tc>
        <w:tc>
          <w:tcPr>
            <w:tcW w:type="dxa" w:w="4950"/>
            <w:tcMar>
              <w:top w:type="dxa" w:w="80"/>
              <w:left w:type="dxa" w:w="100"/>
              <w:bottom w:type="dxa" w:w="80"/>
              <w:right w:type="dxa" w:w="100"/>
            </w:tcMar>
            <w:vAlign w:val="center"/>
          </w:tcPr>
          <w:p>
            <w:pPr>
              <w:jc w:val="left"/>
            </w:pPr>
            <w:r>
              <w:rPr>
                <w:b w:val="false"/>
                <w:bCs w:val="false"/>
                <w:color w:val="000000"/>
                <w:sz w:val="19"/>
                <w:szCs w:val="19"/>
              </w:rPr>
              <w:t xml:space="preserve">LLM calls for Compliance + RFI Chat.</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EMBEDDING_PROVIDER / EMBEDDING_API_KEY</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backend, worker</w:t>
            </w:r>
          </w:p>
        </w:tc>
        <w:tc>
          <w:tcPr>
            <w:tcW w:type="dxa" w:w="4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Self-hosted bge-large needs no key; hosted providers do.</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WEATHER_API_KEY</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worker</w:t>
            </w:r>
          </w:p>
        </w:tc>
        <w:tc>
          <w:tcPr>
            <w:tcW w:type="dxa" w:w="4950"/>
            <w:tcMar>
              <w:top w:type="dxa" w:w="80"/>
              <w:left w:type="dxa" w:w="100"/>
              <w:bottom w:type="dxa" w:w="80"/>
              <w:right w:type="dxa" w:w="100"/>
            </w:tcMar>
            <w:vAlign w:val="center"/>
          </w:tcPr>
          <w:p>
            <w:pPr>
              <w:jc w:val="left"/>
            </w:pPr>
            <w:r>
              <w:rPr>
                <w:b w:val="false"/>
                <w:bCs w:val="false"/>
                <w:color w:val="000000"/>
                <w:sz w:val="19"/>
                <w:szCs w:val="19"/>
              </w:rPr>
              <w:t xml:space="preserve">Schedule risk feature engineering.</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NEXT_PUBLIC_API_BASE</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frontend</w:t>
            </w:r>
          </w:p>
        </w:tc>
        <w:tc>
          <w:tcPr>
            <w:tcW w:type="dxa" w:w="4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Public — safe to expose, points at deployed backend.</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SENTRY_DSN</w:t>
            </w:r>
          </w:p>
        </w:tc>
        <w:tc>
          <w:tcPr>
            <w:tcW w:type="dxa" w:w="1900"/>
            <w:tcMar>
              <w:top w:type="dxa" w:w="80"/>
              <w:left w:type="dxa" w:w="100"/>
              <w:bottom w:type="dxa" w:w="80"/>
              <w:right w:type="dxa" w:w="100"/>
            </w:tcMar>
            <w:vAlign w:val="center"/>
          </w:tcPr>
          <w:p>
            <w:pPr>
              <w:jc w:val="left"/>
            </w:pPr>
            <w:r>
              <w:rPr>
                <w:b w:val="false"/>
                <w:bCs w:val="false"/>
                <w:color w:val="000000"/>
                <w:sz w:val="19"/>
                <w:szCs w:val="19"/>
              </w:rPr>
              <w:t xml:space="preserve">backend, frontend</w:t>
            </w:r>
          </w:p>
        </w:tc>
        <w:tc>
          <w:tcPr>
            <w:tcW w:type="dxa" w:w="4950"/>
            <w:tcMar>
              <w:top w:type="dxa" w:w="80"/>
              <w:left w:type="dxa" w:w="100"/>
              <w:bottom w:type="dxa" w:w="80"/>
              <w:right w:type="dxa" w:w="100"/>
            </w:tcMar>
            <w:vAlign w:val="center"/>
          </w:tcPr>
          <w:p>
            <w:pPr>
              <w:jc w:val="left"/>
            </w:pPr>
            <w:r>
              <w:rPr>
                <w:b w:val="false"/>
                <w:bCs w:val="false"/>
                <w:color w:val="000000"/>
                <w:sz w:val="19"/>
                <w:szCs w:val="19"/>
              </w:rPr>
              <w:t xml:space="preserve">Error tracking, separate DSN per app.</w:t>
            </w:r>
          </w:p>
        </w:tc>
      </w:tr>
    </w:tbl>
    <w:p>
      <w:pPr>
        <w:pStyle w:val="Heading2"/>
        <w:spacing w:after="140" w:before="320"/>
      </w:pPr>
      <w:r>
        <w:t xml:space="preserve">13.3 Cloud deployment</w:t>
      </w:r>
    </w:p>
    <w:p>
      <w:pPr>
        <w:pStyle w:val="ListParagraph"/>
        <w:numPr>
          <w:ilvl w:val="0"/>
          <w:numId w:val="3"/>
        </w:numPr>
        <w:spacing w:after="80"/>
      </w:pPr>
      <w:r>
        <w:rPr>
          <w:sz w:val="21"/>
          <w:szCs w:val="21"/>
        </w:rPr>
        <w:t xml:space="preserve">Backend + worker: containerized deploy on Render (or any container host) — two services from the same image, different start commands (uvicorn vs celery worker).</w:t>
      </w:r>
    </w:p>
    <w:p>
      <w:pPr>
        <w:pStyle w:val="ListParagraph"/>
        <w:numPr>
          <w:ilvl w:val="0"/>
          <w:numId w:val="3"/>
        </w:numPr>
        <w:spacing w:after="80"/>
      </w:pPr>
      <w:r>
        <w:rPr>
          <w:sz w:val="21"/>
          <w:szCs w:val="21"/>
        </w:rPr>
        <w:t xml:space="preserve">Frontend: Vercel, connected directly to the frontend/ folder of the monorepo.</w:t>
      </w:r>
    </w:p>
    <w:p>
      <w:pPr>
        <w:pStyle w:val="ListParagraph"/>
        <w:numPr>
          <w:ilvl w:val="0"/>
          <w:numId w:val="3"/>
        </w:numPr>
        <w:spacing w:after="80"/>
      </w:pPr>
      <w:r>
        <w:rPr>
          <w:sz w:val="21"/>
          <w:szCs w:val="21"/>
        </w:rPr>
        <w:t xml:space="preserve">Database: managed Postgres with pgvector/PostGIS support (Render Postgres, Supabase, or Neon — confirm extension availability before committing to a provider).</w:t>
      </w:r>
    </w:p>
    <w:p>
      <w:pPr>
        <w:pStyle w:val="ListParagraph"/>
        <w:numPr>
          <w:ilvl w:val="0"/>
          <w:numId w:val="3"/>
        </w:numPr>
        <w:spacing w:after="80"/>
      </w:pPr>
      <w:r>
        <w:rPr>
          <w:sz w:val="21"/>
          <w:szCs w:val="21"/>
        </w:rPr>
        <w:t xml:space="preserve">Object storage: move from MinIO to real S3 (or the provider's equivalent) by swapping env vars only — the storage client is written against the S3 API from day one so this is a config change, not a code change.</w:t>
      </w:r>
    </w:p>
    <w:p>
      <w:pPr>
        <w:pStyle w:val="Heading2"/>
        <w:spacing w:after="140" w:before="320"/>
      </w:pPr>
      <w:r>
        <w:t xml:space="preserve">13.4 CI/CD (GitHub Actions)</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 infra/github-actions/ci.yml (outline)</w:t>
        <w:br/>
        <w:t xml:space="preserve">on: [pull_request, push: {branches: [main]}]</w:t>
        <w:br/>
        <w:t xml:space="preserve">jobs:</w:t>
        <w:br/>
        <w:t xml:space="preserve">  backend-test:</w:t>
        <w:br/>
        <w:t xml:space="preserve">    steps:</w:t>
        <w:br/>
        <w:t xml:space="preserve">      - checkout</w:t>
        <w:br/>
        <w:t xml:space="preserve">      - spin up postgres+redis service containers</w:t>
        <w:br/>
        <w:t xml:space="preserve">      - run alembic upgrade head</w:t>
        <w:br/>
        <w:t xml:space="preserve">      - pip install -r requirements.txt &amp;&amp; pytest --cov</w:t>
        <w:br/>
        <w:t xml:space="preserve">  frontend-test:</w:t>
        <w:br/>
        <w:t xml:space="preserve">    steps:</w:t>
        <w:br/>
        <w:t xml:space="preserve">      - checkout</w:t>
        <w:br/>
        <w:t xml:space="preserve">      - npm ci &amp;&amp; npm run lint &amp;&amp; npm run typecheck &amp;&amp; npm run test</w:t>
        <w:br/>
        <w:t xml:space="preserve">  deploy:</w:t>
        <w:br/>
        <w:t xml:space="preserve">    needs: [backend-test, frontend-test]</w:t>
        <w:br/>
        <w:t xml:space="preserve">    if: github.ref == 'refs/heads/main'</w:t>
        <w:br/>
        <w:t xml:space="preserve">    steps:</w:t>
        <w:br/>
        <w:t xml:space="preserve">      - trigger Render deploy hook (backend/worker)</w:t>
        <w:br/>
        <w:t xml:space="preserve">      - Vercel deploy is automatic on push via Vercel's GitHub integration</w:t>
      </w:r>
    </w:p>
    <w:p>
      <w:pPr>
        <w:pStyle w:val="Heading2"/>
        <w:spacing w:after="140" w:before="320"/>
      </w:pPr>
      <w:r>
        <w:t xml:space="preserve">13.5 Monitoring &amp; logging in production</w:t>
      </w:r>
    </w:p>
    <w:p>
      <w:pPr>
        <w:pStyle w:val="ListParagraph"/>
        <w:numPr>
          <w:ilvl w:val="0"/>
          <w:numId w:val="3"/>
        </w:numPr>
        <w:spacing w:after="80"/>
      </w:pPr>
      <w:r>
        <w:rPr>
          <w:sz w:val="21"/>
          <w:szCs w:val="21"/>
        </w:rPr>
        <w:t xml:space="preserve">Structured JSON logs shipped to stdout; Render/hosting platform's log aggregation is sufficient for a hackathon deployment, with Grafana Loki as the documented upgrade path.</w:t>
      </w:r>
    </w:p>
    <w:p>
      <w:pPr>
        <w:pStyle w:val="ListParagraph"/>
        <w:numPr>
          <w:ilvl w:val="0"/>
          <w:numId w:val="3"/>
        </w:numPr>
        <w:spacing w:after="80"/>
      </w:pPr>
      <w:r>
        <w:rPr>
          <w:sz w:val="21"/>
          <w:szCs w:val="21"/>
        </w:rPr>
        <w:t xml:space="preserve">Sentry captures unhandled exceptions on both frontend and backend, tagged with request_id so a frontend error can be correlated to the backend log line that caused it.</w:t>
      </w:r>
    </w:p>
    <w:p>
      <w:pPr>
        <w:pStyle w:val="ListParagraph"/>
        <w:numPr>
          <w:ilvl w:val="0"/>
          <w:numId w:val="3"/>
        </w:numPr>
        <w:spacing w:after="80"/>
      </w:pPr>
      <w:r>
        <w:rPr>
          <w:sz w:val="21"/>
          <w:szCs w:val="21"/>
        </w:rPr>
        <w:t xml:space="preserve">Prometheus metrics endpoint (/metrics) on the backend exposing request latency histograms and Celery queue depth; a minimal Grafana dashboard covering these two is enough to demonstrate production-readiness.</w:t>
      </w:r>
    </w:p>
    <w:p>
      <w:r>
        <w:br w:type="page"/>
      </w:r>
    </w:p>
    <w:p>
      <w:pPr>
        <w:pStyle w:val="Heading1"/>
        <w:pBdr>
          <w:bottom w:val="single" w:color="2E74B5" w:sz="8" w:space="4"/>
        </w:pBdr>
        <w:spacing w:after="200" w:before="480"/>
      </w:pPr>
      <w:r>
        <w:t xml:space="preserve">14. Development Checklist</w:t>
      </w:r>
    </w:p>
    <w:p>
      <w:pPr>
        <w:spacing w:after="140" w:line="276"/>
      </w:pPr>
      <w:r>
        <w:rPr>
          <w:sz w:val="21"/>
          <w:szCs w:val="21"/>
        </w:rPr>
        <w:t xml:space="preserve">Copy this into your project tracker (Notion/Jira/GitHub Projects) as literal checkboxes.</w:t>
      </w:r>
    </w:p>
    <w:p>
      <w:pPr>
        <w:pStyle w:val="Heading2"/>
        <w:spacing w:after="140" w:before="320"/>
      </w:pPr>
      <w:r>
        <w:t xml:space="preserve">Foundation</w:t>
      </w:r>
    </w:p>
    <w:p>
      <w:pPr>
        <w:spacing w:after="70"/>
      </w:pPr>
      <w:r>
        <w:rPr>
          <w:sz w:val="21"/>
          <w:szCs w:val="21"/>
        </w:rPr>
        <w:t xml:space="preserve">☐  Monorepo scaffolded (frontend/, backend/, ml/, infra/)</w:t>
      </w:r>
    </w:p>
    <w:p>
      <w:pPr>
        <w:spacing w:after="70"/>
      </w:pPr>
      <w:r>
        <w:rPr>
          <w:sz w:val="21"/>
          <w:szCs w:val="21"/>
        </w:rPr>
        <w:t xml:space="preserve">☐  Docker Compose brings up postgres (pgvector+PostGIS), redis, minio, backend, worker, frontend with one command</w:t>
      </w:r>
    </w:p>
    <w:p>
      <w:pPr>
        <w:spacing w:after="70"/>
      </w:pPr>
      <w:r>
        <w:rPr>
          <w:sz w:val="21"/>
          <w:szCs w:val="21"/>
        </w:rPr>
        <w:t xml:space="preserve">☐  Alembic migrations create all core tables from Section 8</w:t>
      </w:r>
    </w:p>
    <w:p>
      <w:pPr>
        <w:spacing w:after="70"/>
      </w:pPr>
      <w:r>
        <w:rPr>
          <w:sz w:val="21"/>
          <w:szCs w:val="21"/>
        </w:rPr>
        <w:t xml:space="preserve">☐  Structured logging + global error envelope wired in</w:t>
      </w:r>
    </w:p>
    <w:p>
      <w:pPr>
        <w:spacing w:after="70"/>
      </w:pPr>
      <w:r>
        <w:rPr>
          <w:sz w:val="21"/>
          <w:szCs w:val="21"/>
        </w:rPr>
        <w:t xml:space="preserve">☐  CI pipeline runs backend + frontend tests on every PR</w:t>
      </w:r>
    </w:p>
    <w:p>
      <w:pPr>
        <w:pStyle w:val="Heading2"/>
        <w:spacing w:after="140" w:before="320"/>
      </w:pPr>
      <w:r>
        <w:t xml:space="preserve">Auth</w:t>
      </w:r>
    </w:p>
    <w:p>
      <w:pPr>
        <w:spacing w:after="70"/>
      </w:pPr>
      <w:r>
        <w:rPr>
          <w:sz w:val="21"/>
          <w:szCs w:val="21"/>
        </w:rPr>
        <w:t xml:space="preserve">☐  Register/login/refresh/logout working end-to-end</w:t>
      </w:r>
    </w:p>
    <w:p>
      <w:pPr>
        <w:spacing w:after="70"/>
      </w:pPr>
      <w:r>
        <w:rPr>
          <w:sz w:val="21"/>
          <w:szCs w:val="21"/>
        </w:rPr>
        <w:t xml:space="preserve">☐  JWT + role attached to request context</w:t>
      </w:r>
    </w:p>
    <w:p>
      <w:pPr>
        <w:spacing w:after="70"/>
      </w:pPr>
      <w:r>
        <w:rPr>
          <w:sz w:val="21"/>
          <w:szCs w:val="21"/>
        </w:rPr>
        <w:t xml:space="preserve">☐  require_role() enforced and unit-tested on at least one route per role</w:t>
      </w:r>
    </w:p>
    <w:p>
      <w:pPr>
        <w:pStyle w:val="Heading2"/>
        <w:spacing w:after="140" w:before="320"/>
      </w:pPr>
      <w:r>
        <w:t xml:space="preserve">Document Ingestion</w:t>
      </w:r>
    </w:p>
    <w:p>
      <w:pPr>
        <w:spacing w:after="70"/>
      </w:pPr>
      <w:r>
        <w:rPr>
          <w:sz w:val="21"/>
          <w:szCs w:val="21"/>
        </w:rPr>
        <w:t xml:space="preserve">☐  Upload endpoint stores file in S3/MinIO and creates Document row</w:t>
      </w:r>
    </w:p>
    <w:p>
      <w:pPr>
        <w:spacing w:after="70"/>
      </w:pPr>
      <w:r>
        <w:rPr>
          <w:sz w:val="21"/>
          <w:szCs w:val="21"/>
        </w:rPr>
        <w:t xml:space="preserve">☐  Celery worker extracts text (PyMuPDF) with OCR fallback (Tesseract)</w:t>
      </w:r>
    </w:p>
    <w:p>
      <w:pPr>
        <w:spacing w:after="70"/>
      </w:pPr>
      <w:r>
        <w:rPr>
          <w:sz w:val="21"/>
          <w:szCs w:val="21"/>
        </w:rPr>
        <w:t xml:space="preserve">☐  Chunking + embedding generation populate document_chunks with pgvector index</w:t>
      </w:r>
    </w:p>
    <w:p>
      <w:pPr>
        <w:spacing w:after="70"/>
      </w:pPr>
      <w:r>
        <w:rPr>
          <w:sz w:val="21"/>
          <w:szCs w:val="21"/>
        </w:rPr>
        <w:t xml:space="preserve">☐  Ingestion status visible in the UI (queued/processing/ready/failed)</w:t>
      </w:r>
    </w:p>
    <w:p>
      <w:pPr>
        <w:pStyle w:val="Heading2"/>
        <w:spacing w:after="140" w:before="320"/>
      </w:pPr>
      <w:r>
        <w:t xml:space="preserve">Compliance Agent</w:t>
      </w:r>
    </w:p>
    <w:p>
      <w:pPr>
        <w:spacing w:after="70"/>
      </w:pPr>
      <w:r>
        <w:rPr>
          <w:sz w:val="21"/>
          <w:szCs w:val="21"/>
        </w:rPr>
        <w:t xml:space="preserve">☐  Submittal-to-spec linking implemented</w:t>
      </w:r>
    </w:p>
    <w:p>
      <w:pPr>
        <w:spacing w:after="70"/>
      </w:pPr>
      <w:r>
        <w:rPr>
          <w:sz w:val="21"/>
          <w:szCs w:val="21"/>
        </w:rPr>
        <w:t xml:space="preserve">☐  LLM comparison prompt returns valid, schema-checked JSON</w:t>
      </w:r>
    </w:p>
    <w:p>
      <w:pPr>
        <w:spacing w:after="70"/>
      </w:pPr>
      <w:r>
        <w:rPr>
          <w:sz w:val="21"/>
          <w:szCs w:val="21"/>
        </w:rPr>
        <w:t xml:space="preserve">☐  Numeric rule engine cross-checks quantitative clauses</w:t>
      </w:r>
    </w:p>
    <w:p>
      <w:pPr>
        <w:spacing w:after="70"/>
      </w:pPr>
      <w:r>
        <w:rPr>
          <w:sz w:val="21"/>
          <w:szCs w:val="21"/>
        </w:rPr>
        <w:t xml:space="preserve">☐  Deviation records created with correct severity + detected_by tag</w:t>
      </w:r>
    </w:p>
    <w:p>
      <w:pPr>
        <w:spacing w:after="70"/>
      </w:pPr>
      <w:r>
        <w:rPr>
          <w:sz w:val="21"/>
          <w:szCs w:val="21"/>
        </w:rPr>
        <w:t xml:space="preserve">☐  Accept/Override/Dismiss actions logged to audit_logs</w:t>
      </w:r>
    </w:p>
    <w:p>
      <w:pPr>
        <w:spacing w:after="70"/>
      </w:pPr>
      <w:r>
        <w:rPr>
          <w:sz w:val="21"/>
          <w:szCs w:val="21"/>
        </w:rPr>
        <w:t xml:space="preserve">☐  Eval set (30–50 labelled pairs) built and precision/recall tracked</w:t>
      </w:r>
    </w:p>
    <w:p>
      <w:pPr>
        <w:pStyle w:val="Heading2"/>
        <w:spacing w:after="140" w:before="320"/>
      </w:pPr>
      <w:r>
        <w:t xml:space="preserve">Schedule Risk Engine</w:t>
      </w:r>
    </w:p>
    <w:p>
      <w:pPr>
        <w:spacing w:after="70"/>
      </w:pPr>
      <w:r>
        <w:rPr>
          <w:sz w:val="21"/>
          <w:szCs w:val="21"/>
        </w:rPr>
        <w:t xml:space="preserve">☐  CSV/schedule import parses tasks + dependencies correctly</w:t>
      </w:r>
    </w:p>
    <w:p>
      <w:pPr>
        <w:spacing w:after="70"/>
      </w:pPr>
      <w:r>
        <w:rPr>
          <w:sz w:val="21"/>
          <w:szCs w:val="21"/>
        </w:rPr>
        <w:t xml:space="preserve">☐  Feature pipeline computes all six input features from Section 10.3</w:t>
      </w:r>
    </w:p>
    <w:p>
      <w:pPr>
        <w:spacing w:after="70"/>
      </w:pPr>
      <w:r>
        <w:rPr>
          <w:sz w:val="21"/>
          <w:szCs w:val="21"/>
        </w:rPr>
        <w:t xml:space="preserve">☐  LightGBM classifier + regressor trained and artifact saved to ml/schedule_risk/</w:t>
      </w:r>
    </w:p>
    <w:p>
      <w:pPr>
        <w:spacing w:after="70"/>
      </w:pPr>
      <w:r>
        <w:rPr>
          <w:sz w:val="21"/>
          <w:szCs w:val="21"/>
        </w:rPr>
        <w:t xml:space="preserve">☐  Risk scores cached in schedule_risk_scores with model_version tag</w:t>
      </w:r>
    </w:p>
    <w:p>
      <w:pPr>
        <w:spacing w:after="70"/>
      </w:pPr>
      <w:r>
        <w:rPr>
          <w:sz w:val="21"/>
          <w:szCs w:val="21"/>
        </w:rPr>
        <w:t xml:space="preserve">☐  SHAP-based contributing factors surfaced in the API response</w:t>
      </w:r>
    </w:p>
    <w:p>
      <w:pPr>
        <w:pStyle w:val="Heading2"/>
        <w:spacing w:after="140" w:before="320"/>
      </w:pPr>
      <w:r>
        <w:t xml:space="preserve">Supply Chain</w:t>
      </w:r>
    </w:p>
    <w:p>
      <w:pPr>
        <w:spacing w:after="70"/>
      </w:pPr>
      <w:r>
        <w:rPr>
          <w:sz w:val="21"/>
          <w:szCs w:val="21"/>
        </w:rPr>
        <w:t xml:space="preserve">☐  Shipment CRUD + event trail implemented with PostGIS geometry columns</w:t>
      </w:r>
    </w:p>
    <w:p>
      <w:pPr>
        <w:spacing w:after="70"/>
      </w:pPr>
      <w:r>
        <w:rPr>
          <w:sz w:val="21"/>
          <w:szCs w:val="21"/>
        </w:rPr>
        <w:t xml:space="preserve">☐  Risk scoring rule (buffer days + missed milestones + route weight) implemented</w:t>
      </w:r>
    </w:p>
    <w:p>
      <w:pPr>
        <w:spacing w:after="70"/>
      </w:pPr>
      <w:r>
        <w:rPr>
          <w:sz w:val="21"/>
          <w:szCs w:val="21"/>
        </w:rPr>
        <w:t xml:space="preserve">☐  Map endpoint returns GeoJSON-compatible payload for MapLibre</w:t>
      </w:r>
    </w:p>
    <w:p>
      <w:pPr>
        <w:pStyle w:val="Heading2"/>
        <w:spacing w:after="140" w:before="320"/>
      </w:pPr>
      <w:r>
        <w:t xml:space="preserve">Commissioning</w:t>
      </w:r>
    </w:p>
    <w:p>
      <w:pPr>
        <w:spacing w:after="70"/>
      </w:pPr>
      <w:r>
        <w:rPr>
          <w:sz w:val="21"/>
          <w:szCs w:val="21"/>
        </w:rPr>
        <w:t xml:space="preserve">☐  Standard test templates seeded (TIA-942/BICSI/Uptime subset)</w:t>
      </w:r>
    </w:p>
    <w:p>
      <w:pPr>
        <w:spacing w:after="70"/>
      </w:pPr>
      <w:r>
        <w:rPr>
          <w:sz w:val="21"/>
          <w:szCs w:val="21"/>
        </w:rPr>
        <w:t xml:space="preserve">☐  Guided checklist UI validates entries against expected ranges in real time</w:t>
      </w:r>
    </w:p>
    <w:p>
      <w:pPr>
        <w:spacing w:after="70"/>
      </w:pPr>
      <w:r>
        <w:rPr>
          <w:sz w:val="21"/>
          <w:szCs w:val="21"/>
        </w:rPr>
        <w:t xml:space="preserve">☐  Failed steps auto-create linked deviation records</w:t>
      </w:r>
    </w:p>
    <w:p>
      <w:pPr>
        <w:spacing w:after="70"/>
      </w:pPr>
      <w:r>
        <w:rPr>
          <w:sz w:val="21"/>
          <w:szCs w:val="21"/>
        </w:rPr>
        <w:t xml:space="preserve">☐  PDF report generation working from a completed run</w:t>
      </w:r>
    </w:p>
    <w:p>
      <w:pPr>
        <w:pStyle w:val="Heading2"/>
        <w:spacing w:after="140" w:before="320"/>
      </w:pPr>
      <w:r>
        <w:t xml:space="preserve">RFI / Knowledge Chat</w:t>
      </w:r>
    </w:p>
    <w:p>
      <w:pPr>
        <w:spacing w:after="70"/>
      </w:pPr>
      <w:r>
        <w:rPr>
          <w:sz w:val="21"/>
          <w:szCs w:val="21"/>
        </w:rPr>
        <w:t xml:space="preserve">☐  Retrieval scoped correctly to project_id (no cross-project leakage)</w:t>
      </w:r>
    </w:p>
    <w:p>
      <w:pPr>
        <w:spacing w:after="70"/>
      </w:pPr>
      <w:r>
        <w:rPr>
          <w:sz w:val="21"/>
          <w:szCs w:val="21"/>
        </w:rPr>
        <w:t xml:space="preserve">☐  Citations validated against actually-retrieved chunks before rendering</w:t>
      </w:r>
    </w:p>
    <w:p>
      <w:pPr>
        <w:spacing w:after="70"/>
      </w:pPr>
      <w:r>
        <w:rPr>
          <w:sz w:val="21"/>
          <w:szCs w:val="21"/>
        </w:rPr>
        <w:t xml:space="preserve">☐  RFI de-duplication via embedding similarity threshold tuned and tested</w:t>
      </w:r>
    </w:p>
    <w:p>
      <w:pPr>
        <w:spacing w:after="70"/>
      </w:pPr>
      <w:r>
        <w:rPr>
          <w:sz w:val="21"/>
          <w:szCs w:val="21"/>
        </w:rPr>
        <w:t xml:space="preserve">☐  Chat transcript persisted for audit</w:t>
      </w:r>
    </w:p>
    <w:p>
      <w:pPr>
        <w:pStyle w:val="Heading2"/>
        <w:spacing w:after="140" w:before="320"/>
      </w:pPr>
      <w:r>
        <w:t xml:space="preserve">Frontend</w:t>
      </w:r>
    </w:p>
    <w:p>
      <w:pPr>
        <w:spacing w:after="70"/>
      </w:pPr>
      <w:r>
        <w:rPr>
          <w:sz w:val="21"/>
          <w:szCs w:val="21"/>
        </w:rPr>
        <w:t xml:space="preserve">☐  Auth flow + protected routing</w:t>
      </w:r>
    </w:p>
    <w:p>
      <w:pPr>
        <w:spacing w:after="70"/>
      </w:pPr>
      <w:r>
        <w:rPr>
          <w:sz w:val="21"/>
          <w:szCs w:val="21"/>
        </w:rPr>
        <w:t xml:space="preserve">☐  Dashboard, Documents, Compliance, Schedule, Supply Chain, Commissioning, RFI Chat pages complete</w:t>
      </w:r>
    </w:p>
    <w:p>
      <w:pPr>
        <w:spacing w:after="70"/>
      </w:pPr>
      <w:r>
        <w:rPr>
          <w:sz w:val="21"/>
          <w:szCs w:val="21"/>
        </w:rPr>
        <w:t xml:space="preserve">☐  Loading and error states handled on every data-fetching component</w:t>
      </w:r>
    </w:p>
    <w:p>
      <w:pPr>
        <w:spacing w:after="70"/>
      </w:pPr>
      <w:r>
        <w:rPr>
          <w:sz w:val="21"/>
          <w:szCs w:val="21"/>
        </w:rPr>
        <w:t xml:space="preserve">☐  Typed API client kept in sync with backend schemas</w:t>
      </w:r>
    </w:p>
    <w:p>
      <w:pPr>
        <w:pStyle w:val="Heading2"/>
        <w:spacing w:after="140" w:before="320"/>
      </w:pPr>
      <w:r>
        <w:t xml:space="preserve">Deployment &amp; Deliverables</w:t>
      </w:r>
    </w:p>
    <w:p>
      <w:pPr>
        <w:spacing w:after="70"/>
      </w:pPr>
      <w:r>
        <w:rPr>
          <w:sz w:val="21"/>
          <w:szCs w:val="21"/>
        </w:rPr>
        <w:t xml:space="preserve">☐  Backend + worker deployed to Render, frontend to Vercel</w:t>
      </w:r>
    </w:p>
    <w:p>
      <w:pPr>
        <w:spacing w:after="70"/>
      </w:pPr>
      <w:r>
        <w:rPr>
          <w:sz w:val="21"/>
          <w:szCs w:val="21"/>
        </w:rPr>
        <w:t xml:space="preserve">☐  All environment variables set in the hosting platform (none hardcoded)</w:t>
      </w:r>
    </w:p>
    <w:p>
      <w:pPr>
        <w:spacing w:after="70"/>
      </w:pPr>
      <w:r>
        <w:rPr>
          <w:sz w:val="21"/>
          <w:szCs w:val="21"/>
        </w:rPr>
        <w:t xml:space="preserve">☐  End-to-end smoke test on the deployed environment</w:t>
      </w:r>
    </w:p>
    <w:p>
      <w:pPr>
        <w:spacing w:after="70"/>
      </w:pPr>
      <w:r>
        <w:rPr>
          <w:sz w:val="21"/>
          <w:szCs w:val="21"/>
        </w:rPr>
        <w:t xml:space="preserve">☐  Architecture diagram exported (Section 3 diagram, cleaned up for the deck)</w:t>
      </w:r>
    </w:p>
    <w:p>
      <w:pPr>
        <w:spacing w:after="70"/>
      </w:pPr>
      <w:r>
        <w:rPr>
          <w:sz w:val="21"/>
          <w:szCs w:val="21"/>
        </w:rPr>
        <w:t xml:space="preserve">☐  Demo video recorded showing all five modules</w:t>
      </w:r>
    </w:p>
    <w:p>
      <w:pPr>
        <w:spacing w:after="70"/>
      </w:pPr>
      <w:r>
        <w:rPr>
          <w:sz w:val="21"/>
          <w:szCs w:val="21"/>
        </w:rPr>
        <w:t xml:space="preserve">☐  Presentation deck finalized against the hackathon's judging criteria</w:t>
      </w:r>
    </w:p>
    <w:p>
      <w:r>
        <w:br w:type="page"/>
      </w:r>
    </w:p>
    <w:p>
      <w:pPr>
        <w:pStyle w:val="Heading1"/>
        <w:pBdr>
          <w:bottom w:val="single" w:color="2E74B5" w:sz="8" w:space="4"/>
        </w:pBdr>
        <w:spacing w:after="200" w:before="480"/>
      </w:pPr>
      <w:r>
        <w:t xml:space="preserve">15. Common Pitfalls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50"/>
      </w:tblGrid>
      <w:tr>
        <w:trPr>
          <w:tblHeader/>
        </w:trPr>
        <w:tc>
          <w:tcPr>
            <w:tcW w:type="dxa" w:w="2500"/>
            <w:shd w:fill="1F3864" w:val="clear"/>
            <w:tcMar>
              <w:top w:type="dxa" w:w="80"/>
              <w:left w:type="dxa" w:w="100"/>
              <w:bottom w:type="dxa" w:w="80"/>
              <w:right w:type="dxa" w:w="100"/>
            </w:tcMar>
            <w:vAlign w:val="center"/>
          </w:tcPr>
          <w:p>
            <w:pPr>
              <w:jc w:val="left"/>
            </w:pPr>
            <w:r>
              <w:rPr>
                <w:b/>
                <w:bCs/>
                <w:color w:val="FFFFFF"/>
                <w:sz w:val="19"/>
                <w:szCs w:val="19"/>
              </w:rPr>
              <w:t xml:space="preserve">Pitfall</w:t>
            </w:r>
          </w:p>
        </w:tc>
        <w:tc>
          <w:tcPr>
            <w:tcW w:type="dxa" w:w="3300"/>
            <w:shd w:fill="1F3864" w:val="clear"/>
            <w:tcMar>
              <w:top w:type="dxa" w:w="80"/>
              <w:left w:type="dxa" w:w="100"/>
              <w:bottom w:type="dxa" w:w="80"/>
              <w:right w:type="dxa" w:w="100"/>
            </w:tcMar>
            <w:vAlign w:val="center"/>
          </w:tcPr>
          <w:p>
            <w:pPr>
              <w:jc w:val="left"/>
            </w:pPr>
            <w:r>
              <w:rPr>
                <w:b/>
                <w:bCs/>
                <w:color w:val="FFFFFF"/>
                <w:sz w:val="19"/>
                <w:szCs w:val="19"/>
              </w:rPr>
              <w:t xml:space="preserve">Why it happens</w:t>
            </w:r>
          </w:p>
        </w:tc>
        <w:tc>
          <w:tcPr>
            <w:tcW w:type="dxa" w:w="3550"/>
            <w:shd w:fill="1F3864" w:val="clear"/>
            <w:tcMar>
              <w:top w:type="dxa" w:w="80"/>
              <w:left w:type="dxa" w:w="100"/>
              <w:bottom w:type="dxa" w:w="80"/>
              <w:right w:type="dxa" w:w="100"/>
            </w:tcMar>
            <w:vAlign w:val="center"/>
          </w:tcPr>
          <w:p>
            <w:pPr>
              <w:jc w:val="left"/>
            </w:pPr>
            <w:r>
              <w:rPr>
                <w:b/>
                <w:bCs/>
                <w:color w:val="FFFFFF"/>
                <w:sz w:val="19"/>
                <w:szCs w:val="19"/>
              </w:rPr>
              <w:t xml:space="preserve">How to avoid it</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Treating the LLM's compliance JSON as always well-formed</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Free-text generation occasionally breaks schema, especially under context pressure with long clauses.</w:t>
            </w:r>
          </w:p>
        </w:tc>
        <w:tc>
          <w:tcPr>
            <w:tcW w:type="dxa" w:w="3550"/>
            <w:tcMar>
              <w:top w:type="dxa" w:w="80"/>
              <w:left w:type="dxa" w:w="100"/>
              <w:bottom w:type="dxa" w:w="80"/>
              <w:right w:type="dxa" w:w="100"/>
            </w:tcMar>
            <w:vAlign w:val="center"/>
          </w:tcPr>
          <w:p>
            <w:pPr>
              <w:jc w:val="left"/>
            </w:pPr>
            <w:r>
              <w:rPr>
                <w:b w:val="false"/>
                <w:bCs w:val="false"/>
                <w:color w:val="000000"/>
                <w:sz w:val="19"/>
                <w:szCs w:val="19"/>
              </w:rPr>
              <w:t xml:space="preserve">Validate against a Pydantic schema on every call; retry once with a stricter reminder prompt; never write unvalidated output to the database.</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Letting RAG answer with no retrieval hits</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It's tempting to always let the LLM 'do its best' with whatever context it got.</w:t>
            </w:r>
          </w:p>
        </w:tc>
        <w:tc>
          <w:tcPr>
            <w:tcW w:type="dxa" w:w="35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Hard threshold on retrieval similarity; below it, return an explicit 'no source found' response instead of calling the LLM at all.</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Recomputing schedule risk on every dashboard page load</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Feels 'more real-time' but is slow and expensive at LLM/ML-adjacent scale.</w:t>
            </w:r>
          </w:p>
        </w:tc>
        <w:tc>
          <w:tcPr>
            <w:tcW w:type="dxa" w:w="3550"/>
            <w:tcMar>
              <w:top w:type="dxa" w:w="80"/>
              <w:left w:type="dxa" w:w="100"/>
              <w:bottom w:type="dxa" w:w="80"/>
              <w:right w:type="dxa" w:w="100"/>
            </w:tcMar>
            <w:vAlign w:val="center"/>
          </w:tcPr>
          <w:p>
            <w:pPr>
              <w:jc w:val="left"/>
            </w:pPr>
            <w:r>
              <w:rPr>
                <w:b w:val="false"/>
                <w:bCs w:val="false"/>
                <w:color w:val="000000"/>
                <w:sz w:val="19"/>
                <w:szCs w:val="19"/>
              </w:rPr>
              <w:t xml:space="preserve">Batch/nightly + on-demand recompute only, always read from the cached schedule_risk_scores table for display.</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Storing embeddings without a metadata trail back to the source document/page</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Easy to embed just the text and forget the page number.</w:t>
            </w:r>
          </w:p>
        </w:tc>
        <w:tc>
          <w:tcPr>
            <w:tcW w:type="dxa" w:w="35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Always persist document_id + page_number + section_heading alongside the vector — this is what makes citations possible at all.</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Mixing business logic into FastAPI route handlers</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Fastest way to get a demo working, hardest to test or hand off between developers.</w:t>
            </w:r>
          </w:p>
        </w:tc>
        <w:tc>
          <w:tcPr>
            <w:tcW w:type="dxa" w:w="3550"/>
            <w:tcMar>
              <w:top w:type="dxa" w:w="80"/>
              <w:left w:type="dxa" w:w="100"/>
              <w:bottom w:type="dxa" w:w="80"/>
              <w:right w:type="dxa" w:w="100"/>
            </w:tcMar>
            <w:vAlign w:val="center"/>
          </w:tcPr>
          <w:p>
            <w:pPr>
              <w:jc w:val="left"/>
            </w:pPr>
            <w:r>
              <w:rPr>
                <w:b w:val="false"/>
                <w:bCs w:val="false"/>
                <w:color w:val="000000"/>
                <w:sz w:val="19"/>
                <w:szCs w:val="19"/>
              </w:rPr>
              <w:t xml:space="preserve">Enforce the router→service→repository layering from day one, even under time pressure — retrofitting it later costs more than doing it correctly the first time.</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 numeric cross-check on safety-critical spec clauses</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Assuming the LLM alone is reliable enough for values like clearance, voltage, or capacity.</w:t>
            </w:r>
          </w:p>
        </w:tc>
        <w:tc>
          <w:tcPr>
            <w:tcW w:type="dxa" w:w="35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Always run the deterministic rule engine in parallel for any clause with a parseable numeric requirement (Section 10.4).</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Frontend polling the LLM-bound endpoints too aggressively</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React Query defaults or naive setInterval polling can hammer the rate-limited /rfi/ask and /submittals/.../check endpoints.</w:t>
            </w:r>
          </w:p>
        </w:tc>
        <w:tc>
          <w:tcPr>
            <w:tcW w:type="dxa" w:w="3550"/>
            <w:tcMar>
              <w:top w:type="dxa" w:w="80"/>
              <w:left w:type="dxa" w:w="100"/>
              <w:bottom w:type="dxa" w:w="80"/>
              <w:right w:type="dxa" w:w="100"/>
            </w:tcMar>
            <w:vAlign w:val="center"/>
          </w:tcPr>
          <w:p>
            <w:pPr>
              <w:jc w:val="left"/>
            </w:pPr>
            <w:r>
              <w:rPr>
                <w:b w:val="false"/>
                <w:bCs w:val="false"/>
                <w:color w:val="000000"/>
                <w:sz w:val="19"/>
                <w:szCs w:val="19"/>
              </w:rPr>
              <w:t xml:space="preserve">Use request-triggered fetches (button click) for expensive AI calls, not automatic polling; rely on cached results for anything else.</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Forgetting project_id scoping in retrieval queries</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Easy to write a vector search that searches the whole document_chunks table.</w:t>
            </w:r>
          </w:p>
        </w:tc>
        <w:tc>
          <w:tcPr>
            <w:tcW w:type="dxa" w:w="35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Always filter retrieval by project_id in the SQL/vector query, and add a test that asserts no cross-project leakage.</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Underestimating OCR failure rate on scanned specs</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Real-world scanned PDFs (especially older spec documents) are often skewed, low-DPI, or have handwritten annotations.</w:t>
            </w:r>
          </w:p>
        </w:tc>
        <w:tc>
          <w:tcPr>
            <w:tcW w:type="dxa" w:w="3550"/>
            <w:tcMar>
              <w:top w:type="dxa" w:w="80"/>
              <w:left w:type="dxa" w:w="100"/>
              <w:bottom w:type="dxa" w:w="80"/>
              <w:right w:type="dxa" w:w="100"/>
            </w:tcMar>
            <w:vAlign w:val="center"/>
          </w:tcPr>
          <w:p>
            <w:pPr>
              <w:jc w:val="left"/>
            </w:pPr>
            <w:r>
              <w:rPr>
                <w:b w:val="false"/>
                <w:bCs w:val="false"/>
                <w:color w:val="000000"/>
                <w:sz w:val="19"/>
                <w:szCs w:val="19"/>
              </w:rPr>
              <w:t xml:space="preserve">Budget explicit time for OCR tuning; mark partial ingestion clearly in the UI rather than pretending it fully succeeded.</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Training the schedule risk model on too few historical projects</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 single sample project has limited task-history variety, risking an overfit or trivial model.</w:t>
            </w:r>
          </w:p>
        </w:tc>
        <w:tc>
          <w:tcPr>
            <w:tcW w:type="dxa" w:w="35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Supplement with synthetic/augmented task data for training, but validate/demo primarily on realistic sample data; be transparent about this in the pitch.</w:t>
            </w:r>
          </w:p>
        </w:tc>
      </w:tr>
      <w:tr>
        <w:tc>
          <w:tcPr>
            <w:tcW w:type="dxa" w:w="2500"/>
            <w:tcMar>
              <w:top w:type="dxa" w:w="80"/>
              <w:left w:type="dxa" w:w="100"/>
              <w:bottom w:type="dxa" w:w="80"/>
              <w:right w:type="dxa" w:w="100"/>
            </w:tcMar>
            <w:vAlign w:val="center"/>
          </w:tcPr>
          <w:p>
            <w:pPr>
              <w:jc w:val="left"/>
            </w:pPr>
            <w:r>
              <w:rPr>
                <w:b w:val="false"/>
                <w:bCs w:val="false"/>
                <w:color w:val="000000"/>
                <w:sz w:val="19"/>
                <w:szCs w:val="19"/>
              </w:rPr>
              <w:t xml:space="preserve">Skipping the audit_logs table until 'later'</w:t>
            </w:r>
          </w:p>
        </w:tc>
        <w:tc>
          <w:tcPr>
            <w:tcW w:type="dxa" w:w="3300"/>
            <w:tcMar>
              <w:top w:type="dxa" w:w="80"/>
              <w:left w:type="dxa" w:w="100"/>
              <w:bottom w:type="dxa" w:w="80"/>
              <w:right w:type="dxa" w:w="100"/>
            </w:tcMar>
            <w:vAlign w:val="center"/>
          </w:tcPr>
          <w:p>
            <w:pPr>
              <w:jc w:val="left"/>
            </w:pPr>
            <w:r>
              <w:rPr>
                <w:b w:val="false"/>
                <w:bCs w:val="false"/>
                <w:color w:val="000000"/>
                <w:sz w:val="19"/>
                <w:szCs w:val="19"/>
              </w:rPr>
              <w:t xml:space="preserve">It doesn't block any single feature from working in a demo.</w:t>
            </w:r>
          </w:p>
        </w:tc>
        <w:tc>
          <w:tcPr>
            <w:tcW w:type="dxa" w:w="3550"/>
            <w:tcMar>
              <w:top w:type="dxa" w:w="80"/>
              <w:left w:type="dxa" w:w="100"/>
              <w:bottom w:type="dxa" w:w="80"/>
              <w:right w:type="dxa" w:w="100"/>
            </w:tcMar>
            <w:vAlign w:val="center"/>
          </w:tcPr>
          <w:p>
            <w:pPr>
              <w:jc w:val="left"/>
            </w:pPr>
            <w:r>
              <w:rPr>
                <w:b w:val="false"/>
                <w:bCs w:val="false"/>
                <w:color w:val="000000"/>
                <w:sz w:val="19"/>
                <w:szCs w:val="19"/>
              </w:rPr>
              <w:t xml:space="preserve">Regulated construction/compliance data needs an audit trail from day one — add the write calls alongside each override/dismiss/resolve action as you build it, not retroactively.</w:t>
            </w:r>
          </w:p>
        </w:tc>
      </w:tr>
      <w:tr>
        <w:tc>
          <w:tcPr>
            <w:tcW w:type="dxa" w:w="2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Hardcoding secrets/API keys in docker-compose.yml</w:t>
            </w:r>
          </w:p>
        </w:tc>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Fast to iterate locally.</w:t>
            </w:r>
          </w:p>
        </w:tc>
        <w:tc>
          <w:tcPr>
            <w:tcW w:type="dxa" w:w="35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Use .env files (gitignored) referenced via env_file from the start, so there is never a commit to scrub before making the repo public for judging.</w:t>
            </w:r>
          </w:p>
        </w:tc>
      </w:tr>
    </w:tbl>
    <w:p>
      <w:r>
        <w:br w:type="page"/>
      </w:r>
    </w:p>
    <w:p>
      <w:pPr>
        <w:pStyle w:val="Heading1"/>
        <w:pBdr>
          <w:bottom w:val="single" w:color="2E74B5" w:sz="8" w:space="4"/>
        </w:pBdr>
        <w:spacing w:after="200" w:before="480"/>
      </w:pPr>
      <w:r>
        <w:t xml:space="preserve">16. Deliverable</w:t>
      </w:r>
    </w:p>
    <w:p>
      <w:pPr>
        <w:spacing w:after="140" w:line="276"/>
      </w:pPr>
      <w:r>
        <w:rPr>
          <w:sz w:val="21"/>
          <w:szCs w:val="21"/>
        </w:rPr>
        <w:t xml:space="preserve">This document is the Implementation_Guide.docx deliverable: a practical, developer-facing build reference for EPC-Intel covering solution overview, workflow, architecture, module breakdown, folder structure, backend/frontend/database/API design, AI/ML implementation, phased build order, testing strategy, deployment guide, checklist, and common pitfalls — tailored specifically to Problem Statement 4 (AI Intelligence Platform for Data Centre EPC Project Delivery). v1.1 corrects five issues raised in internal judge review: the build plan is now scoped to the actual 48-hour/4-developer constraint with an explicit Core/Stretch split (Section 11); modules are named for what they architecturally are, with one real agentic decide-and-act loop in Compliance (Section 4.2) rather than five services all branded "Agent"; retrieval is hybrid (vector + full-text + reranking) instead of pure dense (Sections 4.2, 4.6); tenant isolation is enforced with Postgres Row-Level Security instead of relying on every query remembering a filter (Section 8.4); and the previously-missing Computer Vision suggested technology now has a scoped stretch module (Section 4.9).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r>
              <w:rPr>
                <w:b/>
                <w:bCs/>
                <w:color w:val="1F3864"/>
                <w:sz w:val="20"/>
                <w:szCs w:val="20"/>
              </w:rPr>
              <w:t xml:space="preserve">Next step for the team</w:t>
            </w:r>
          </w:p>
          <w:p>
            <w:pPr>
              <w:spacing w:before="60"/>
            </w:pPr>
            <w:r>
              <w:rPr>
                <w:sz w:val="20"/>
                <w:szCs w:val="20"/>
              </w:rPr>
              <w:t xml:space="preserve">Print or share Section 14 (Development Checklist) in your project tracker on day one, and revisit Section 15 (Common Pitfalls) at each phase boundary in Section 11 — most of these mistakes surface exactly at a phase transition, when a module gets wired to real data for the first time.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2026-07-12T10:00:58.463Z</dcterms:created>
  <dcterms:modified xsi:type="dcterms:W3CDTF">2026-07-12T10:00:58.463Z</dcterms:modified>
</cp:coreProperties>
</file>

<file path=docProps/custom.xml><?xml version="1.0" encoding="utf-8"?>
<Properties xmlns="http://schemas.openxmlformats.org/officeDocument/2006/custom-properties" xmlns:vt="http://schemas.openxmlformats.org/officeDocument/2006/docPropsVTypes"/>
</file>