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IP &amp; Patent Readiness Pack</w:t>
      </w:r>
    </w:p>
    <w:p>
      <w:r>
        <w:rPr>
          <w:b/>
          <w:color w:val="087A55"/>
        </w:rPr>
        <w:t>Invention disclosure, IP inventory and protection decision framework</w:t>
      </w:r>
    </w:p>
    <w:p>
      <w:r>
        <w:t>IMPORTANT: This is a founder working template, not legal advice or a final legal instrument. Complete all bracketed fields, confirm the correct legal entity and governing law, and obtain review from qualified Indian counsel before signature, publication, filing or reliance.</w:t>
      </w:r>
    </w:p>
    <w:p>
      <w:pPr>
        <w:pStyle w:val="Heading1"/>
      </w:pPr>
      <w:r>
        <w:t>1. Current position</w:t>
      </w:r>
    </w:p>
    <w:p>
      <w:r>
        <w:t>No specific patentable invention, proprietary algorithm, novel technical effect, completed prior-art search, or filed application has been confirmed for AptoHire. This pack is therefore an invention-disclosure and IP-management tool—not a patent application and not a claim that AptoHire owns patentable technology.</w:t>
      </w:r>
    </w:p>
    <w:p>
      <w:pPr>
        <w:pStyle w:val="Heading1"/>
      </w:pPr>
      <w:r>
        <w:t>2. IP inventory register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976"/>
          </w:tcPr>
          <w:p>
            <w:r>
              <w:t>Asset / component</w:t>
            </w:r>
          </w:p>
        </w:tc>
        <w:tc>
          <w:tcPr>
            <w:tcW w:type="dxa" w:w="1976"/>
          </w:tcPr>
          <w:p>
            <w:r>
              <w:t>Type</w:t>
            </w:r>
          </w:p>
        </w:tc>
        <w:tc>
          <w:tcPr>
            <w:tcW w:type="dxa" w:w="1976"/>
          </w:tcPr>
          <w:p>
            <w:r>
              <w:t>Creator / contributor</w:t>
            </w:r>
          </w:p>
        </w:tc>
        <w:tc>
          <w:tcPr>
            <w:tcW w:type="dxa" w:w="1976"/>
          </w:tcPr>
          <w:p>
            <w:r>
              <w:t>Ownership evidence</w:t>
            </w:r>
          </w:p>
        </w:tc>
        <w:tc>
          <w:tcPr>
            <w:tcW w:type="dxa" w:w="1976"/>
          </w:tcPr>
          <w:p>
            <w:r>
              <w:t>Action / status</w:t>
            </w:r>
          </w:p>
        </w:tc>
      </w:tr>
      <w:tr>
        <w:tc>
          <w:tcPr>
            <w:tcW w:type="dxa" w:w="1976"/>
          </w:tcPr>
          <w:p>
            <w:r>
              <w:t>AptoHire name and logo</w:t>
            </w:r>
          </w:p>
        </w:tc>
        <w:tc>
          <w:tcPr>
            <w:tcW w:type="dxa" w:w="1976"/>
          </w:tcPr>
          <w:p>
            <w:r>
              <w:t>Brand / trademark / artwork</w:t>
            </w:r>
          </w:p>
        </w:tc>
        <w:tc>
          <w:tcPr>
            <w:tcW w:type="dxa" w:w="1976"/>
          </w:tcPr>
          <w:p>
            <w:r>
              <w:t>[Confirm creators and first use]</w:t>
            </w:r>
          </w:p>
        </w:tc>
        <w:tc>
          <w:tcPr>
            <w:tcW w:type="dxa" w:w="1976"/>
          </w:tcPr>
          <w:p>
            <w:r>
              <w:t>[Design files, assignment, domain records]</w:t>
            </w:r>
          </w:p>
        </w:tc>
        <w:tc>
          <w:tcPr>
            <w:tcW w:type="dxa" w:w="1976"/>
          </w:tcPr>
          <w:p>
            <w:r>
              <w:t>Trademark clearance and ownership review</w:t>
            </w:r>
          </w:p>
        </w:tc>
      </w:tr>
      <w:tr>
        <w:tc>
          <w:tcPr>
            <w:tcW w:type="dxa" w:w="1976"/>
          </w:tcPr>
          <w:p>
            <w:r>
              <w:t>Source code and repositories</w:t>
            </w:r>
          </w:p>
        </w:tc>
        <w:tc>
          <w:tcPr>
            <w:tcW w:type="dxa" w:w="1976"/>
          </w:tcPr>
          <w:p>
            <w:r>
              <w:t>Copyright / trade secret</w:t>
            </w:r>
          </w:p>
        </w:tc>
        <w:tc>
          <w:tcPr>
            <w:tcW w:type="dxa" w:w="1976"/>
          </w:tcPr>
          <w:p>
            <w:r>
              <w:t>[Contributors]</w:t>
            </w:r>
          </w:p>
        </w:tc>
        <w:tc>
          <w:tcPr>
            <w:tcW w:type="dxa" w:w="1976"/>
          </w:tcPr>
          <w:p>
            <w:r>
              <w:t>[Employment/contractor assignments; commit history]</w:t>
            </w:r>
          </w:p>
        </w:tc>
        <w:tc>
          <w:tcPr>
            <w:tcW w:type="dxa" w:w="1976"/>
          </w:tcPr>
          <w:p>
            <w:r>
              <w:t>Audit contributor IP and third-party licences</w:t>
            </w:r>
          </w:p>
        </w:tc>
      </w:tr>
      <w:tr>
        <w:tc>
          <w:tcPr>
            <w:tcW w:type="dxa" w:w="1976"/>
          </w:tcPr>
          <w:p>
            <w:r>
              <w:t>Product UI, copy and documentation</w:t>
            </w:r>
          </w:p>
        </w:tc>
        <w:tc>
          <w:tcPr>
            <w:tcW w:type="dxa" w:w="1976"/>
          </w:tcPr>
          <w:p>
            <w:r>
              <w:t>Copyright / brand assets</w:t>
            </w:r>
          </w:p>
        </w:tc>
        <w:tc>
          <w:tcPr>
            <w:tcW w:type="dxa" w:w="1976"/>
          </w:tcPr>
          <w:p>
            <w:r>
              <w:t>[Contributors]</w:t>
            </w:r>
          </w:p>
        </w:tc>
        <w:tc>
          <w:tcPr>
            <w:tcW w:type="dxa" w:w="1976"/>
          </w:tcPr>
          <w:p>
            <w:r>
              <w:t>[Source files and assignment records]</w:t>
            </w:r>
          </w:p>
        </w:tc>
        <w:tc>
          <w:tcPr>
            <w:tcW w:type="dxa" w:w="1976"/>
          </w:tcPr>
          <w:p>
            <w:r>
              <w:t>Maintain asset inventory and licence records</w:t>
            </w:r>
          </w:p>
        </w:tc>
      </w:tr>
      <w:tr>
        <w:tc>
          <w:tcPr>
            <w:tcW w:type="dxa" w:w="1976"/>
          </w:tcPr>
          <w:p>
            <w:r>
              <w:t>Skill evidence / profile workflow</w:t>
            </w:r>
          </w:p>
        </w:tc>
        <w:tc>
          <w:tcPr>
            <w:tcW w:type="dxa" w:w="1976"/>
          </w:tcPr>
          <w:p>
            <w:r>
              <w:t>Product process / know-how</w:t>
            </w:r>
          </w:p>
        </w:tc>
        <w:tc>
          <w:tcPr>
            <w:tcW w:type="dxa" w:w="1976"/>
          </w:tcPr>
          <w:p>
            <w:r>
              <w:t>[Inventors / authors]</w:t>
            </w:r>
          </w:p>
        </w:tc>
        <w:tc>
          <w:tcPr>
            <w:tcW w:type="dxa" w:w="1976"/>
          </w:tcPr>
          <w:p>
            <w:r>
              <w:t>[Dated design notes and implementation evidence]</w:t>
            </w:r>
          </w:p>
        </w:tc>
        <w:tc>
          <w:tcPr>
            <w:tcW w:type="dxa" w:w="1976"/>
          </w:tcPr>
          <w:p>
            <w:r>
              <w:t>Assess secrecy, copyright and technical novelty</w:t>
            </w:r>
          </w:p>
        </w:tc>
      </w:tr>
      <w:tr>
        <w:tc>
          <w:tcPr>
            <w:tcW w:type="dxa" w:w="1976"/>
          </w:tcPr>
          <w:p>
            <w:r>
              <w:t>Matching / assessment logic, if proprietary</w:t>
            </w:r>
          </w:p>
        </w:tc>
        <w:tc>
          <w:tcPr>
            <w:tcW w:type="dxa" w:w="1976"/>
          </w:tcPr>
          <w:p>
            <w:r>
              <w:t>Software / know-how; possible patent review</w:t>
            </w:r>
          </w:p>
        </w:tc>
        <w:tc>
          <w:tcPr>
            <w:tcW w:type="dxa" w:w="1976"/>
          </w:tcPr>
          <w:p>
            <w:r>
              <w:t>[Inventors / authors]</w:t>
            </w:r>
          </w:p>
        </w:tc>
        <w:tc>
          <w:tcPr>
            <w:tcW w:type="dxa" w:w="1976"/>
          </w:tcPr>
          <w:p>
            <w:r>
              <w:t>[Technical specification, tests, development timeline]</w:t>
            </w:r>
          </w:p>
        </w:tc>
        <w:tc>
          <w:tcPr>
            <w:tcW w:type="dxa" w:w="1976"/>
          </w:tcPr>
          <w:p>
            <w:r>
              <w:t>Counsel review; do not assume algorithm is patentable</w:t>
            </w:r>
          </w:p>
        </w:tc>
      </w:tr>
      <w:tr>
        <w:tc>
          <w:tcPr>
            <w:tcW w:type="dxa" w:w="1976"/>
          </w:tcPr>
          <w:p>
            <w:r>
              <w:t>Datasets, prompts and evaluation sets</w:t>
            </w:r>
          </w:p>
        </w:tc>
        <w:tc>
          <w:tcPr>
            <w:tcW w:type="dxa" w:w="1976"/>
          </w:tcPr>
          <w:p>
            <w:r>
              <w:t>Data rights / trade secret / contract</w:t>
            </w:r>
          </w:p>
        </w:tc>
        <w:tc>
          <w:tcPr>
            <w:tcW w:type="dxa" w:w="1976"/>
          </w:tcPr>
          <w:p>
            <w:r>
              <w:t>[Source and owner]</w:t>
            </w:r>
          </w:p>
        </w:tc>
        <w:tc>
          <w:tcPr>
            <w:tcW w:type="dxa" w:w="1976"/>
          </w:tcPr>
          <w:p>
            <w:r>
              <w:t>[Licences, permissions, data provenance]</w:t>
            </w:r>
          </w:p>
        </w:tc>
        <w:tc>
          <w:tcPr>
            <w:tcW w:type="dxa" w:w="1976"/>
          </w:tcPr>
          <w:p>
            <w:r>
              <w:t>Verify lawful use and retention rights</w:t>
            </w:r>
          </w:p>
        </w:tc>
      </w:tr>
      <w:tr>
        <w:tc>
          <w:tcPr>
            <w:tcW w:type="dxa" w:w="1976"/>
          </w:tcPr>
          <w:p>
            <w:r>
              <w:t>Third-party libraries, models and APIs</w:t>
            </w:r>
          </w:p>
        </w:tc>
        <w:tc>
          <w:tcPr>
            <w:tcW w:type="dxa" w:w="1976"/>
          </w:tcPr>
          <w:p>
            <w:r>
              <w:t>Third-party IP / contractual rights</w:t>
            </w:r>
          </w:p>
        </w:tc>
        <w:tc>
          <w:tcPr>
            <w:tcW w:type="dxa" w:w="1976"/>
          </w:tcPr>
          <w:p>
            <w:r>
              <w:t>[Provider]</w:t>
            </w:r>
          </w:p>
        </w:tc>
        <w:tc>
          <w:tcPr>
            <w:tcW w:type="dxa" w:w="1976"/>
          </w:tcPr>
          <w:p>
            <w:r>
              <w:t>[Licence, terms, version and attribution]</w:t>
            </w:r>
          </w:p>
        </w:tc>
        <w:tc>
          <w:tcPr>
            <w:tcW w:type="dxa" w:w="1976"/>
          </w:tcPr>
          <w:p>
            <w:r>
              <w:t>Maintain software bill of materials / vendor register</w:t>
            </w:r>
          </w:p>
        </w:tc>
      </w:tr>
    </w:tbl>
    <w:p>
      <w:pPr>
        <w:pStyle w:val="Heading1"/>
      </w:pPr>
      <w:r>
        <w:t>3. Invention disclosure form</w:t>
      </w:r>
    </w:p>
    <w:p>
      <w:r>
        <w:rPr>
          <w:b/>
        </w:rPr>
        <w:t xml:space="preserve">Working title: </w:t>
      </w:r>
      <w:r>
        <w:t>[Short, specific name]</w:t>
      </w:r>
    </w:p>
    <w:p>
      <w:r>
        <w:rPr>
          <w:b/>
        </w:rPr>
        <w:t xml:space="preserve">Problem and technical context: </w:t>
      </w:r>
      <w:r>
        <w:t>[What technical problem exists, and why do current approaches fall short?]</w:t>
      </w:r>
    </w:p>
    <w:p>
      <w:r>
        <w:rPr>
          <w:b/>
        </w:rPr>
        <w:t xml:space="preserve">Proposed invention: </w:t>
      </w:r>
      <w:r>
        <w:t>[Explain the mechanism, components, inputs, processing and outputs.]</w:t>
      </w:r>
    </w:p>
    <w:p>
      <w:r>
        <w:rPr>
          <w:b/>
        </w:rPr>
        <w:t xml:space="preserve">Technical contribution / effect: </w:t>
      </w:r>
      <w:r>
        <w:t>[Measurable technical effect, system improvement or technical constraint solved; avoid marketing claims.]</w:t>
      </w:r>
    </w:p>
    <w:p>
      <w:r>
        <w:rPr>
          <w:b/>
        </w:rPr>
        <w:t xml:space="preserve">Alternatives and prior art known: </w:t>
      </w:r>
      <w:r>
        <w:t>[Existing products, papers, patents, open-source projects or approaches.]</w:t>
      </w:r>
    </w:p>
    <w:p>
      <w:r>
        <w:rPr>
          <w:b/>
        </w:rPr>
        <w:t xml:space="preserve">Inventors / contributors: </w:t>
      </w:r>
      <w:r>
        <w:t>[Names and specific contribution of each person; counsel to confirm inventorship.]</w:t>
      </w:r>
    </w:p>
    <w:p>
      <w:r>
        <w:rPr>
          <w:b/>
        </w:rPr>
        <w:t xml:space="preserve">First conception / implementation dates: </w:t>
      </w:r>
      <w:r>
        <w:t>[Dated evidence, commits, lab notes, diagrams, test results.]</w:t>
      </w:r>
    </w:p>
    <w:p>
      <w:r>
        <w:rPr>
          <w:b/>
        </w:rPr>
        <w:t xml:space="preserve">Public disclosures: </w:t>
      </w:r>
      <w:r>
        <w:t>[Demos, website, GitHub, papers, pitch decks, customer meetings, dates and audience.]</w:t>
      </w:r>
    </w:p>
    <w:p>
      <w:r>
        <w:rPr>
          <w:b/>
        </w:rPr>
        <w:t xml:space="preserve">Third-party inputs: </w:t>
      </w:r>
      <w:r>
        <w:t>[Employer/university resources, contractor work, APIs, open-source code, datasets.]</w:t>
      </w:r>
    </w:p>
    <w:p>
      <w:r>
        <w:rPr>
          <w:b/>
        </w:rPr>
        <w:t xml:space="preserve">Potential commercial use: </w:t>
      </w:r>
      <w:r>
        <w:t>[Who would use it and why it matters.]</w:t>
      </w:r>
    </w:p>
    <w:p>
      <w:r>
        <w:rPr>
          <w:b/>
        </w:rPr>
        <w:t xml:space="preserve">Requested action: </w:t>
      </w:r>
      <w:r>
        <w:t>[Keep confidential / trademark review / copyright record / patentability opinion / no filing.]</w:t>
      </w:r>
    </w:p>
    <w:p>
      <w:pPr>
        <w:pStyle w:val="Heading1"/>
      </w:pPr>
      <w:r>
        <w:t>4. Protection decision framework</w:t>
      </w:r>
    </w:p>
    <w:p>
      <w:pPr>
        <w:pStyle w:val="ListBullet"/>
      </w:pPr>
      <w:r>
        <w:t>Trademark: consider for AptoHire brand identifiers after clearance and ownership checks.</w:t>
      </w:r>
    </w:p>
    <w:p>
      <w:pPr>
        <w:pStyle w:val="ListBullet"/>
      </w:pPr>
      <w:r>
        <w:t>Copyright: document authorship and written assignments for original code, graphics, documentation and other protected expression; copyright does not protect an idea as such.</w:t>
      </w:r>
    </w:p>
    <w:p>
      <w:pPr>
        <w:pStyle w:val="ListBullet"/>
      </w:pPr>
      <w:r>
        <w:t>Trade secret: restrict access to genuinely confidential know-how, use suitable agreements, and maintain practical secrecy controls.</w:t>
      </w:r>
    </w:p>
    <w:p>
      <w:pPr>
        <w:pStyle w:val="ListBullet"/>
      </w:pPr>
      <w:r>
        <w:t>Patent: commission a patentability and prior-art opinion only after documenting a concrete technical contribution. Indian law excludes a computer programme per se, mathematical/business methods and algorithms under Patents Act section 3(k); eligibility is fact-specific and must be assessed by patent counsel.</w:t>
      </w:r>
    </w:p>
    <w:p>
      <w:pPr>
        <w:pStyle w:val="ListBullet"/>
      </w:pPr>
      <w:r>
        <w:t>Open source and AI vendors: record licence obligations, attribution, restrictions, data use terms and whether outputs or training data create rights questions.</w:t>
      </w:r>
    </w:p>
    <w:p>
      <w:pPr>
        <w:pStyle w:val="ListBullet"/>
      </w:pPr>
      <w:r>
        <w:t>Before public disclosure: consult patent counsel if patent protection is being considered. Public disclosure may affect options depending on applicable law and facts.</w:t>
      </w:r>
    </w:p>
    <w:p>
      <w:pPr>
        <w:pStyle w:val="Heading1"/>
      </w:pPr>
      <w:r>
        <w:t>5. IP hygiene checklist</w:t>
      </w:r>
    </w:p>
    <w:p>
      <w:pPr>
        <w:pStyle w:val="ListBullet"/>
      </w:pPr>
      <w:r>
        <w:t>Confirm who legally owns the AptoHire business, domain, logo, repositories and product assets.</w:t>
      </w:r>
    </w:p>
    <w:p>
      <w:pPr>
        <w:pStyle w:val="ListBullet"/>
      </w:pPr>
      <w:r>
        <w:t>Obtain written confidentiality and IP assignment terms from founders, employees, contractors and agencies where appropriate.</w:t>
      </w:r>
    </w:p>
    <w:p>
      <w:pPr>
        <w:pStyle w:val="ListBullet"/>
      </w:pPr>
      <w:r>
        <w:t>Keep dated design records, commit history, contributor records and third-party licence notices.</w:t>
      </w:r>
    </w:p>
    <w:p>
      <w:pPr>
        <w:pStyle w:val="ListBullet"/>
      </w:pPr>
      <w:r>
        <w:t>Use private repositories and least-privilege access for confidential source code.</w:t>
      </w:r>
    </w:p>
    <w:p>
      <w:pPr>
        <w:pStyle w:val="ListBullet"/>
      </w:pPr>
      <w:r>
        <w:t>Check prior employer, university, internship and contractor agreements for conflicting ownership or use restrictions.</w:t>
      </w:r>
    </w:p>
    <w:p>
      <w:pPr>
        <w:pStyle w:val="ListBullet"/>
      </w:pPr>
      <w:r>
        <w:t>Have counsel determine whether trademark filings, copyright records or patent searches are worthwhile; do not file based solely on this pack.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Working template • Version 1.0 • 30 October 2026 • Legal review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87A55"/>
      </w:rPr>
      <w:t>APTOHIRE  |  LEGAL, IP &amp; COMPLIANCE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5304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A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03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