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96668" w14:textId="77777777" w:rsidR="00425655" w:rsidRPr="00425655" w:rsidRDefault="00425655" w:rsidP="00425655">
      <w:pPr>
        <w:jc w:val="center"/>
        <w:rPr>
          <w:rFonts w:ascii="Abadi" w:hAnsi="Abadi"/>
          <w:b/>
          <w:bCs/>
          <w:color w:val="156082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425655">
        <w:rPr>
          <w:rFonts w:ascii="Abadi" w:hAnsi="Abadi"/>
          <w:b/>
          <w:bCs/>
          <w:color w:val="156082" w:themeColor="accent1"/>
          <w:sz w:val="32"/>
          <w:szCs w:val="3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Pharmacy Company Sales Dashboard Report</w:t>
      </w:r>
    </w:p>
    <w:p w14:paraId="5B8A9213" w14:textId="77777777" w:rsidR="00425655" w:rsidRPr="00425655" w:rsidRDefault="00425655" w:rsidP="00425655">
      <w:pPr>
        <w:rPr>
          <w:rFonts w:ascii="Abadi" w:hAnsi="Abadi"/>
          <w:b/>
          <w:bCs/>
          <w:sz w:val="28"/>
          <w:szCs w:val="28"/>
        </w:rPr>
      </w:pPr>
      <w:r w:rsidRPr="00425655">
        <w:rPr>
          <w:rFonts w:ascii="Abadi" w:hAnsi="Abadi"/>
          <w:b/>
          <w:bCs/>
          <w:sz w:val="28"/>
          <w:szCs w:val="28"/>
        </w:rPr>
        <w:t>Overview</w:t>
      </w:r>
    </w:p>
    <w:p w14:paraId="6E12CB20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 xml:space="preserve">An interactive Excel dashboard was created for a pharmacy company to provide a comprehensive view of sales performance segmented by region, top sales representatives, and </w:t>
      </w:r>
      <w:proofErr w:type="gramStart"/>
      <w:r w:rsidRPr="00425655">
        <w:rPr>
          <w:rFonts w:ascii="Abadi" w:hAnsi="Abadi"/>
        </w:rPr>
        <w:t>time period</w:t>
      </w:r>
      <w:proofErr w:type="gramEnd"/>
      <w:r w:rsidRPr="00425655">
        <w:rPr>
          <w:rFonts w:ascii="Abadi" w:hAnsi="Abadi"/>
        </w:rPr>
        <w:t>. The dashboard is equipped with pivot charts, slicers, and timelines for dynamic data analysis and filtering. Below is a breakdown of each feature in the dashboard and the insights derived from the sales data.</w:t>
      </w:r>
    </w:p>
    <w:p w14:paraId="62077DDD" w14:textId="77777777" w:rsidR="00425655" w:rsidRPr="00425655" w:rsidRDefault="00425655" w:rsidP="00425655">
      <w:pPr>
        <w:rPr>
          <w:rFonts w:ascii="Abadi" w:hAnsi="Abadi"/>
          <w:b/>
          <w:bCs/>
          <w:sz w:val="28"/>
          <w:szCs w:val="28"/>
        </w:rPr>
      </w:pPr>
      <w:r w:rsidRPr="00425655">
        <w:rPr>
          <w:rFonts w:ascii="Abadi" w:hAnsi="Abadi"/>
          <w:b/>
          <w:bCs/>
          <w:sz w:val="28"/>
          <w:szCs w:val="28"/>
        </w:rPr>
        <w:t>Dashboard Components</w:t>
      </w:r>
    </w:p>
    <w:p w14:paraId="54746F36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1. Total Sales by Time Period (Line Chart)</w:t>
      </w:r>
    </w:p>
    <w:p w14:paraId="11DB41FD" w14:textId="77777777" w:rsidR="00425655" w:rsidRPr="00425655" w:rsidRDefault="00425655" w:rsidP="00425655">
      <w:pPr>
        <w:numPr>
          <w:ilvl w:val="0"/>
          <w:numId w:val="1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Objective</w:t>
      </w:r>
      <w:r w:rsidRPr="00425655">
        <w:rPr>
          <w:rFonts w:ascii="Abadi" w:hAnsi="Abadi"/>
        </w:rPr>
        <w:t>: To track overall sales trends over time.</w:t>
      </w:r>
    </w:p>
    <w:p w14:paraId="237F3272" w14:textId="77777777" w:rsidR="00425655" w:rsidRPr="00425655" w:rsidRDefault="00425655" w:rsidP="00425655">
      <w:pPr>
        <w:numPr>
          <w:ilvl w:val="0"/>
          <w:numId w:val="1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Data Source</w:t>
      </w:r>
      <w:r w:rsidRPr="00425655">
        <w:rPr>
          <w:rFonts w:ascii="Abadi" w:hAnsi="Abadi"/>
        </w:rPr>
        <w:t>: Period of sales was derived from the order placement date and organized hierarchically by year, quarters, and months.</w:t>
      </w:r>
    </w:p>
    <w:p w14:paraId="61BF0758" w14:textId="77777777" w:rsidR="00425655" w:rsidRPr="00425655" w:rsidRDefault="00425655" w:rsidP="00425655">
      <w:pPr>
        <w:numPr>
          <w:ilvl w:val="0"/>
          <w:numId w:val="1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Visualization</w:t>
      </w:r>
      <w:r w:rsidRPr="00425655">
        <w:rPr>
          <w:rFonts w:ascii="Abadi" w:hAnsi="Abadi"/>
        </w:rPr>
        <w:t>: A line chart displays the total sales amount over time, with significant sales values highlighted at prominent data points.</w:t>
      </w:r>
    </w:p>
    <w:p w14:paraId="7889A331" w14:textId="77777777" w:rsidR="00425655" w:rsidRPr="00425655" w:rsidRDefault="00425655" w:rsidP="00425655">
      <w:pPr>
        <w:numPr>
          <w:ilvl w:val="0"/>
          <w:numId w:val="1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Details</w:t>
      </w:r>
      <w:r w:rsidRPr="00425655">
        <w:rPr>
          <w:rFonts w:ascii="Abadi" w:hAnsi="Abadi"/>
        </w:rPr>
        <w:t>: The x-axis is structured to show years and quarters (e.g., Q1, Q2, Q3, Q4), enabling quick identification of sales peaks and dips without the added granularity of months.</w:t>
      </w:r>
    </w:p>
    <w:p w14:paraId="5346820A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This chart provides an easy-to-follow visualization of sales trends and seasonality, helping stakeholders see how sales performance evolves yearly.</w:t>
      </w:r>
    </w:p>
    <w:p w14:paraId="52F7A18F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2. Top 10 Sales Representatives by Sales Amount (Horizontal Bar Chart)</w:t>
      </w:r>
    </w:p>
    <w:p w14:paraId="00FDC252" w14:textId="77777777" w:rsidR="00425655" w:rsidRPr="00425655" w:rsidRDefault="00425655" w:rsidP="00425655">
      <w:pPr>
        <w:numPr>
          <w:ilvl w:val="0"/>
          <w:numId w:val="2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Objective</w:t>
      </w:r>
      <w:r w:rsidRPr="00425655">
        <w:rPr>
          <w:rFonts w:ascii="Abadi" w:hAnsi="Abadi"/>
        </w:rPr>
        <w:t>: To identify and highlight the top 10 sales representatives driving the most revenue.</w:t>
      </w:r>
    </w:p>
    <w:p w14:paraId="22146F53" w14:textId="77777777" w:rsidR="00425655" w:rsidRPr="00425655" w:rsidRDefault="00425655" w:rsidP="00425655">
      <w:pPr>
        <w:numPr>
          <w:ilvl w:val="0"/>
          <w:numId w:val="2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Data Source</w:t>
      </w:r>
      <w:r w:rsidRPr="00425655">
        <w:rPr>
          <w:rFonts w:ascii="Abadi" w:hAnsi="Abadi"/>
        </w:rPr>
        <w:t>: Sales representative names and their corresponding sales amount.</w:t>
      </w:r>
    </w:p>
    <w:p w14:paraId="04FF8B17" w14:textId="77777777" w:rsidR="00425655" w:rsidRPr="00425655" w:rsidRDefault="00425655" w:rsidP="00425655">
      <w:pPr>
        <w:numPr>
          <w:ilvl w:val="0"/>
          <w:numId w:val="2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Visualization</w:t>
      </w:r>
      <w:r w:rsidRPr="00425655">
        <w:rPr>
          <w:rFonts w:ascii="Abadi" w:hAnsi="Abadi"/>
        </w:rPr>
        <w:t>: A horizontal bar chart displaying the top 10 representatives, with sales figures inside each bar for clarity.</w:t>
      </w:r>
    </w:p>
    <w:p w14:paraId="5A87985B" w14:textId="77777777" w:rsidR="00425655" w:rsidRPr="00425655" w:rsidRDefault="00425655" w:rsidP="00425655">
      <w:pPr>
        <w:numPr>
          <w:ilvl w:val="0"/>
          <w:numId w:val="2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Details</w:t>
      </w:r>
      <w:r w:rsidRPr="00425655">
        <w:rPr>
          <w:rFonts w:ascii="Abadi" w:hAnsi="Abadi"/>
        </w:rPr>
        <w:t>: This format helps to instantly identify high-performing sales reps, with values displayed inside each bar for straightforward comparisons.</w:t>
      </w:r>
    </w:p>
    <w:p w14:paraId="1EECB696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 xml:space="preserve">This chart supports performance evaluations, showing which representatives contribute most significantly to overall sales, with Susan </w:t>
      </w:r>
      <w:proofErr w:type="spellStart"/>
      <w:r w:rsidRPr="00425655">
        <w:rPr>
          <w:rFonts w:ascii="Abadi" w:hAnsi="Abadi"/>
        </w:rPr>
        <w:t>Pistek</w:t>
      </w:r>
      <w:proofErr w:type="spellEnd"/>
      <w:r w:rsidRPr="00425655">
        <w:rPr>
          <w:rFonts w:ascii="Abadi" w:hAnsi="Abadi"/>
        </w:rPr>
        <w:t xml:space="preserve"> leading the list.</w:t>
      </w:r>
    </w:p>
    <w:p w14:paraId="7A255A47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3. Country Slicer</w:t>
      </w:r>
    </w:p>
    <w:p w14:paraId="06054211" w14:textId="77777777" w:rsidR="00425655" w:rsidRPr="00425655" w:rsidRDefault="00425655" w:rsidP="00425655">
      <w:pPr>
        <w:numPr>
          <w:ilvl w:val="0"/>
          <w:numId w:val="3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Objective</w:t>
      </w:r>
      <w:r w:rsidRPr="00425655">
        <w:rPr>
          <w:rFonts w:ascii="Abadi" w:hAnsi="Abadi"/>
        </w:rPr>
        <w:t>: To filter sales data by country.</w:t>
      </w:r>
    </w:p>
    <w:p w14:paraId="12C44BCA" w14:textId="77777777" w:rsidR="00425655" w:rsidRPr="00425655" w:rsidRDefault="00425655" w:rsidP="00425655">
      <w:pPr>
        <w:numPr>
          <w:ilvl w:val="0"/>
          <w:numId w:val="3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Functionality</w:t>
      </w:r>
      <w:r w:rsidRPr="00425655">
        <w:rPr>
          <w:rFonts w:ascii="Abadi" w:hAnsi="Abadi"/>
        </w:rPr>
        <w:t>: The slicer filters both the line and bar charts, allowing users to view data specific to a region.</w:t>
      </w:r>
    </w:p>
    <w:p w14:paraId="0F9C2E0C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This feature is essential for examining regional sales performance and identifying geographic areas that excel or may need targeted initiatives.</w:t>
      </w:r>
    </w:p>
    <w:p w14:paraId="759F3588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4. Order Date Timeline</w:t>
      </w:r>
    </w:p>
    <w:p w14:paraId="77D5A4EE" w14:textId="77777777" w:rsidR="00425655" w:rsidRPr="00425655" w:rsidRDefault="00425655" w:rsidP="00425655">
      <w:pPr>
        <w:numPr>
          <w:ilvl w:val="0"/>
          <w:numId w:val="4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lastRenderedPageBreak/>
        <w:t>Objective</w:t>
      </w:r>
      <w:r w:rsidRPr="00425655">
        <w:rPr>
          <w:rFonts w:ascii="Abadi" w:hAnsi="Abadi"/>
        </w:rPr>
        <w:t>: To enable time-based filtering of sales data.</w:t>
      </w:r>
    </w:p>
    <w:p w14:paraId="5A25287C" w14:textId="77777777" w:rsidR="00425655" w:rsidRPr="00425655" w:rsidRDefault="00425655" w:rsidP="00425655">
      <w:pPr>
        <w:numPr>
          <w:ilvl w:val="0"/>
          <w:numId w:val="4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Functionality</w:t>
      </w:r>
      <w:r w:rsidRPr="00425655">
        <w:rPr>
          <w:rFonts w:ascii="Abadi" w:hAnsi="Abadi"/>
        </w:rPr>
        <w:t>: The timeline slicer is linked to both charts, allowing users to select specific time periods (e.g., years or quarters) and view corresponding sales data.</w:t>
      </w:r>
    </w:p>
    <w:p w14:paraId="5E8EF7C9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The timeline provides control over the date range displayed in the dashboard, facilitating both short-term and long-term sales trend analysis.</w:t>
      </w:r>
    </w:p>
    <w:p w14:paraId="2DC4B296" w14:textId="77777777" w:rsidR="00425655" w:rsidRPr="00425655" w:rsidRDefault="00425655" w:rsidP="00425655">
      <w:pPr>
        <w:rPr>
          <w:rFonts w:ascii="Abadi" w:hAnsi="Abadi"/>
          <w:b/>
          <w:bCs/>
          <w:sz w:val="28"/>
          <w:szCs w:val="28"/>
        </w:rPr>
      </w:pPr>
      <w:r w:rsidRPr="00425655">
        <w:rPr>
          <w:rFonts w:ascii="Abadi" w:hAnsi="Abadi"/>
          <w:b/>
          <w:bCs/>
          <w:sz w:val="28"/>
          <w:szCs w:val="28"/>
        </w:rPr>
        <w:t>Insights &amp; Key Findings</w:t>
      </w:r>
    </w:p>
    <w:p w14:paraId="6E03F2CA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From the interactive dashboard, several significant trends and observations emerged. These insights can guide strategic decisions to optimize sales efforts.</w:t>
      </w:r>
    </w:p>
    <w:p w14:paraId="28862878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1. Overall Sales Growth</w:t>
      </w:r>
    </w:p>
    <w:p w14:paraId="3DCB4B73" w14:textId="77777777" w:rsidR="00425655" w:rsidRPr="00425655" w:rsidRDefault="00425655" w:rsidP="00425655">
      <w:pPr>
        <w:numPr>
          <w:ilvl w:val="0"/>
          <w:numId w:val="5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Trend</w:t>
      </w:r>
      <w:r w:rsidRPr="00425655">
        <w:rPr>
          <w:rFonts w:ascii="Abadi" w:hAnsi="Abadi"/>
        </w:rPr>
        <w:t>: There is a consistent upward trend in total sales from 2020 to 2023, punctuated by periodic peaks and dips.</w:t>
      </w:r>
    </w:p>
    <w:p w14:paraId="3B1A5C09" w14:textId="77777777" w:rsidR="00425655" w:rsidRPr="00425655" w:rsidRDefault="00425655" w:rsidP="00425655">
      <w:pPr>
        <w:numPr>
          <w:ilvl w:val="0"/>
          <w:numId w:val="5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High Performance</w:t>
      </w:r>
      <w:r w:rsidRPr="00425655">
        <w:rPr>
          <w:rFonts w:ascii="Abadi" w:hAnsi="Abadi"/>
        </w:rPr>
        <w:t xml:space="preserve">: The highest sales volume occurred in </w:t>
      </w:r>
      <w:r w:rsidRPr="00425655">
        <w:rPr>
          <w:rFonts w:ascii="Abadi" w:hAnsi="Abadi"/>
          <w:b/>
          <w:bCs/>
        </w:rPr>
        <w:t>Q3 of 2023</w:t>
      </w:r>
      <w:r w:rsidRPr="00425655">
        <w:rPr>
          <w:rFonts w:ascii="Abadi" w:hAnsi="Abadi"/>
        </w:rPr>
        <w:t xml:space="preserve">, with sales reaching approximately </w:t>
      </w:r>
      <w:r w:rsidRPr="00425655">
        <w:rPr>
          <w:rFonts w:ascii="Abadi" w:hAnsi="Abadi"/>
          <w:b/>
          <w:bCs/>
        </w:rPr>
        <w:t>336,616 pounds</w:t>
      </w:r>
      <w:r w:rsidRPr="00425655">
        <w:rPr>
          <w:rFonts w:ascii="Abadi" w:hAnsi="Abadi"/>
        </w:rPr>
        <w:t>, suggesting a seasonal peak or effective sales initiatives during this period.</w:t>
      </w:r>
    </w:p>
    <w:p w14:paraId="7D499643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2. Yearly Sales Trends</w:t>
      </w:r>
    </w:p>
    <w:p w14:paraId="0B16961C" w14:textId="77777777" w:rsidR="00425655" w:rsidRPr="00425655" w:rsidRDefault="00425655" w:rsidP="00425655">
      <w:pPr>
        <w:numPr>
          <w:ilvl w:val="0"/>
          <w:numId w:val="6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Pattern</w:t>
      </w:r>
      <w:r w:rsidRPr="00425655">
        <w:rPr>
          <w:rFonts w:ascii="Abadi" w:hAnsi="Abadi"/>
        </w:rPr>
        <w:t>: Each year shows a similar sales pattern with gradual growth, dips, and occasional spikes.</w:t>
      </w:r>
    </w:p>
    <w:p w14:paraId="7C8956C2" w14:textId="77777777" w:rsidR="00425655" w:rsidRPr="00425655" w:rsidRDefault="00425655" w:rsidP="00425655">
      <w:pPr>
        <w:numPr>
          <w:ilvl w:val="0"/>
          <w:numId w:val="6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Quarterly Peaks</w:t>
      </w:r>
      <w:r w:rsidRPr="00425655">
        <w:rPr>
          <w:rFonts w:ascii="Abadi" w:hAnsi="Abadi"/>
        </w:rPr>
        <w:t>: In 2021 and 2022, Q3 emerged as a high-performing quarter, though with some fluctuations across months. This trend might reflect specific product launches, marketing campaigns, or market dynamics during Q3 each year.</w:t>
      </w:r>
    </w:p>
    <w:p w14:paraId="3BD23F39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3. Top Sales Representatives</w:t>
      </w:r>
    </w:p>
    <w:p w14:paraId="0BD0332B" w14:textId="77777777" w:rsidR="00425655" w:rsidRPr="00425655" w:rsidRDefault="00425655" w:rsidP="00425655">
      <w:pPr>
        <w:numPr>
          <w:ilvl w:val="0"/>
          <w:numId w:val="7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Leader</w:t>
      </w:r>
      <w:r w:rsidRPr="00425655">
        <w:rPr>
          <w:rFonts w:ascii="Abadi" w:hAnsi="Abadi"/>
        </w:rPr>
        <w:t xml:space="preserve">: </w:t>
      </w:r>
      <w:r w:rsidRPr="00425655">
        <w:rPr>
          <w:rFonts w:ascii="Abadi" w:hAnsi="Abadi"/>
          <w:b/>
          <w:bCs/>
        </w:rPr>
        <w:t xml:space="preserve">Susan </w:t>
      </w:r>
      <w:proofErr w:type="spellStart"/>
      <w:r w:rsidRPr="00425655">
        <w:rPr>
          <w:rFonts w:ascii="Abadi" w:hAnsi="Abadi"/>
          <w:b/>
          <w:bCs/>
        </w:rPr>
        <w:t>Pistek</w:t>
      </w:r>
      <w:proofErr w:type="spellEnd"/>
      <w:r w:rsidRPr="00425655">
        <w:rPr>
          <w:rFonts w:ascii="Abadi" w:hAnsi="Abadi"/>
        </w:rPr>
        <w:t xml:space="preserve"> ranks as the top-performing sales representative, with </w:t>
      </w:r>
      <w:r w:rsidRPr="00425655">
        <w:rPr>
          <w:rFonts w:ascii="Abadi" w:hAnsi="Abadi"/>
          <w:b/>
          <w:bCs/>
        </w:rPr>
        <w:t>16,564 pounds</w:t>
      </w:r>
      <w:r w:rsidRPr="00425655">
        <w:rPr>
          <w:rFonts w:ascii="Abadi" w:hAnsi="Abadi"/>
        </w:rPr>
        <w:t xml:space="preserve"> in sales, followed by </w:t>
      </w:r>
      <w:r w:rsidRPr="00425655">
        <w:rPr>
          <w:rFonts w:ascii="Abadi" w:hAnsi="Abadi"/>
          <w:b/>
          <w:bCs/>
        </w:rPr>
        <w:t>Delfina Latchford</w:t>
      </w:r>
      <w:r w:rsidRPr="00425655">
        <w:rPr>
          <w:rFonts w:ascii="Abadi" w:hAnsi="Abadi"/>
        </w:rPr>
        <w:t xml:space="preserve"> and </w:t>
      </w:r>
      <w:r w:rsidRPr="00425655">
        <w:rPr>
          <w:rFonts w:ascii="Abadi" w:hAnsi="Abadi"/>
          <w:b/>
          <w:bCs/>
        </w:rPr>
        <w:t>Patrick O'Donnell</w:t>
      </w:r>
      <w:r w:rsidRPr="00425655">
        <w:rPr>
          <w:rFonts w:ascii="Abadi" w:hAnsi="Abadi"/>
        </w:rPr>
        <w:t>.</w:t>
      </w:r>
    </w:p>
    <w:p w14:paraId="4D47BAB5" w14:textId="77777777" w:rsidR="00425655" w:rsidRPr="00425655" w:rsidRDefault="00425655" w:rsidP="00425655">
      <w:pPr>
        <w:numPr>
          <w:ilvl w:val="0"/>
          <w:numId w:val="7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Gap in Performance</w:t>
      </w:r>
      <w:r w:rsidRPr="00425655">
        <w:rPr>
          <w:rFonts w:ascii="Abadi" w:hAnsi="Abadi"/>
        </w:rPr>
        <w:t>: There is a notable performance gap between Susan and other representatives, which could be attributed to her access to high-demand products, a stronger client base, or effective sales techniques.</w:t>
      </w:r>
    </w:p>
    <w:p w14:paraId="53D29389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This insight suggests that examining Susan’s sales approach may offer best practices that could be shared with other team members to boost performance.</w:t>
      </w:r>
    </w:p>
    <w:p w14:paraId="5072CA2E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4. Regional Sales Analysis (Country Slicer)</w:t>
      </w:r>
    </w:p>
    <w:p w14:paraId="5EC337A0" w14:textId="77777777" w:rsidR="00425655" w:rsidRPr="00425655" w:rsidRDefault="00425655" w:rsidP="00425655">
      <w:pPr>
        <w:numPr>
          <w:ilvl w:val="0"/>
          <w:numId w:val="8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Flexibility</w:t>
      </w:r>
      <w:r w:rsidRPr="00425655">
        <w:rPr>
          <w:rFonts w:ascii="Abadi" w:hAnsi="Abadi"/>
        </w:rPr>
        <w:t>: The country slicer allows users to explore sales trends specific to each region, which can aid in identifying strong-performing areas and those needing improvement.</w:t>
      </w:r>
    </w:p>
    <w:p w14:paraId="0239EB11" w14:textId="77777777" w:rsidR="00425655" w:rsidRPr="00425655" w:rsidRDefault="00425655" w:rsidP="00425655">
      <w:pPr>
        <w:numPr>
          <w:ilvl w:val="0"/>
          <w:numId w:val="8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Strategic Decision-Making</w:t>
      </w:r>
      <w:r w:rsidRPr="00425655">
        <w:rPr>
          <w:rFonts w:ascii="Abadi" w:hAnsi="Abadi"/>
        </w:rPr>
        <w:t>: Filtering by country provides insights into how different regions contribute to overall sales, informing decisions around marketing focus or support allocation for specific areas.</w:t>
      </w:r>
    </w:p>
    <w:p w14:paraId="02FB9AE9" w14:textId="77777777" w:rsidR="00425655" w:rsidRPr="00425655" w:rsidRDefault="00425655" w:rsidP="00425655">
      <w:pPr>
        <w:rPr>
          <w:rFonts w:ascii="Abadi" w:hAnsi="Abadi"/>
          <w:b/>
          <w:bCs/>
        </w:rPr>
      </w:pPr>
      <w:r w:rsidRPr="00425655">
        <w:rPr>
          <w:rFonts w:ascii="Abadi" w:hAnsi="Abadi"/>
          <w:b/>
          <w:bCs/>
        </w:rPr>
        <w:t>5. Sales Seasonality</w:t>
      </w:r>
    </w:p>
    <w:p w14:paraId="097284D0" w14:textId="77777777" w:rsidR="00425655" w:rsidRPr="00425655" w:rsidRDefault="00425655" w:rsidP="00425655">
      <w:pPr>
        <w:numPr>
          <w:ilvl w:val="0"/>
          <w:numId w:val="9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lastRenderedPageBreak/>
        <w:t>Quarterly Patterns</w:t>
      </w:r>
      <w:r w:rsidRPr="00425655">
        <w:rPr>
          <w:rFonts w:ascii="Abadi" w:hAnsi="Abadi"/>
        </w:rPr>
        <w:t>: The timeline slicer and quarterly breakdown reveal a recurring sales pattern, particularly with Q3 performing well across multiple years. This insight could be used for demand forecasting and inventory planning.</w:t>
      </w:r>
    </w:p>
    <w:p w14:paraId="095DD177" w14:textId="77777777" w:rsidR="00425655" w:rsidRPr="00425655" w:rsidRDefault="00425655" w:rsidP="00425655">
      <w:pPr>
        <w:numPr>
          <w:ilvl w:val="0"/>
          <w:numId w:val="9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Future Planning</w:t>
      </w:r>
      <w:r w:rsidRPr="00425655">
        <w:rPr>
          <w:rFonts w:ascii="Abadi" w:hAnsi="Abadi"/>
        </w:rPr>
        <w:t>: If Q3 consistently shows high sales, the company could plan for increased stock, targeted promotions, or additional sales support during this period to capitalize on heightened demand.</w:t>
      </w:r>
    </w:p>
    <w:p w14:paraId="6F396D08" w14:textId="77777777" w:rsidR="00425655" w:rsidRPr="00425655" w:rsidRDefault="00425655" w:rsidP="00425655">
      <w:pPr>
        <w:rPr>
          <w:rFonts w:ascii="Abadi" w:hAnsi="Abadi"/>
          <w:b/>
          <w:bCs/>
          <w:sz w:val="28"/>
          <w:szCs w:val="28"/>
        </w:rPr>
      </w:pPr>
      <w:r w:rsidRPr="00425655">
        <w:rPr>
          <w:rFonts w:ascii="Abadi" w:hAnsi="Abadi"/>
          <w:b/>
          <w:bCs/>
          <w:sz w:val="28"/>
          <w:szCs w:val="28"/>
        </w:rPr>
        <w:t>Recommendations</w:t>
      </w:r>
    </w:p>
    <w:p w14:paraId="0918B966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>Based on the dashboard analysis, here are key recommendations for optimizing sales strategy:</w:t>
      </w:r>
    </w:p>
    <w:p w14:paraId="148D3847" w14:textId="77777777" w:rsidR="00425655" w:rsidRPr="00425655" w:rsidRDefault="00425655" w:rsidP="00425655">
      <w:pPr>
        <w:numPr>
          <w:ilvl w:val="0"/>
          <w:numId w:val="10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Replicate Successful Strategies for Consistent Sales Growth</w:t>
      </w:r>
      <w:r w:rsidRPr="00425655">
        <w:rPr>
          <w:rFonts w:ascii="Abadi" w:hAnsi="Abadi"/>
        </w:rPr>
        <w:t>: The upward sales trend and strong Q3 performance suggest the effectiveness of current strategies. A deeper analysis of Q3’s high sales might uncover specific actions or campaigns that could be replicated in other quarters.</w:t>
      </w:r>
    </w:p>
    <w:p w14:paraId="08B4B471" w14:textId="77777777" w:rsidR="00425655" w:rsidRPr="00425655" w:rsidRDefault="00425655" w:rsidP="00425655">
      <w:pPr>
        <w:numPr>
          <w:ilvl w:val="0"/>
          <w:numId w:val="10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Leverage High-Performing Sales Reps</w:t>
      </w:r>
      <w:r w:rsidRPr="00425655">
        <w:rPr>
          <w:rFonts w:ascii="Abadi" w:hAnsi="Abadi"/>
        </w:rPr>
        <w:t xml:space="preserve">: With Susan </w:t>
      </w:r>
      <w:proofErr w:type="spellStart"/>
      <w:r w:rsidRPr="00425655">
        <w:rPr>
          <w:rFonts w:ascii="Abadi" w:hAnsi="Abadi"/>
        </w:rPr>
        <w:t>Pistek</w:t>
      </w:r>
      <w:proofErr w:type="spellEnd"/>
      <w:r w:rsidRPr="00425655">
        <w:rPr>
          <w:rFonts w:ascii="Abadi" w:hAnsi="Abadi"/>
        </w:rPr>
        <w:t xml:space="preserve"> leading in sales, it could be beneficial to study her approach and share her best practices across the team to enhance the performance of other representatives.</w:t>
      </w:r>
    </w:p>
    <w:p w14:paraId="177B12D1" w14:textId="77777777" w:rsidR="00425655" w:rsidRPr="00425655" w:rsidRDefault="00425655" w:rsidP="00425655">
      <w:pPr>
        <w:numPr>
          <w:ilvl w:val="0"/>
          <w:numId w:val="10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Focus on Regional Performance for Strategic Growth</w:t>
      </w:r>
      <w:r w:rsidRPr="00425655">
        <w:rPr>
          <w:rFonts w:ascii="Abadi" w:hAnsi="Abadi"/>
        </w:rPr>
        <w:t>: The country slicer shows where sales are thriving or lagging, allowing for targeted marketing and support. High-performing regions could receive priority for promotional efforts, while underperforming regions might benefit from additional resources or initiatives.</w:t>
      </w:r>
    </w:p>
    <w:p w14:paraId="678DA581" w14:textId="77777777" w:rsidR="00425655" w:rsidRPr="00425655" w:rsidRDefault="00425655" w:rsidP="00425655">
      <w:pPr>
        <w:numPr>
          <w:ilvl w:val="0"/>
          <w:numId w:val="10"/>
        </w:numPr>
        <w:rPr>
          <w:rFonts w:ascii="Abadi" w:hAnsi="Abadi"/>
        </w:rPr>
      </w:pPr>
      <w:r w:rsidRPr="00425655">
        <w:rPr>
          <w:rFonts w:ascii="Abadi" w:hAnsi="Abadi"/>
          <w:b/>
          <w:bCs/>
        </w:rPr>
        <w:t>Plan for Seasonal Peaks</w:t>
      </w:r>
      <w:r w:rsidRPr="00425655">
        <w:rPr>
          <w:rFonts w:ascii="Abadi" w:hAnsi="Abadi"/>
        </w:rPr>
        <w:t>: Given the repeated strong sales in Q3, resource allocation can be optimized for this period. The company might consider stocking up on high-demand items, preparing additional sales campaigns, or expanding marketing efforts to capitalize on these seasonal trends.</w:t>
      </w:r>
    </w:p>
    <w:p w14:paraId="40132DF0" w14:textId="77777777" w:rsidR="00425655" w:rsidRPr="00425655" w:rsidRDefault="00425655" w:rsidP="00425655">
      <w:pPr>
        <w:rPr>
          <w:rFonts w:ascii="Abadi" w:hAnsi="Abadi"/>
          <w:b/>
          <w:bCs/>
          <w:sz w:val="28"/>
          <w:szCs w:val="28"/>
        </w:rPr>
      </w:pPr>
      <w:r w:rsidRPr="00425655">
        <w:rPr>
          <w:rFonts w:ascii="Abadi" w:hAnsi="Abadi"/>
          <w:b/>
          <w:bCs/>
          <w:sz w:val="28"/>
          <w:szCs w:val="28"/>
        </w:rPr>
        <w:t>Conclusion</w:t>
      </w:r>
    </w:p>
    <w:p w14:paraId="3AD6357E" w14:textId="77777777" w:rsidR="00425655" w:rsidRPr="00425655" w:rsidRDefault="00425655" w:rsidP="00425655">
      <w:pPr>
        <w:rPr>
          <w:rFonts w:ascii="Abadi" w:hAnsi="Abadi"/>
        </w:rPr>
      </w:pPr>
      <w:r w:rsidRPr="00425655">
        <w:rPr>
          <w:rFonts w:ascii="Abadi" w:hAnsi="Abadi"/>
        </w:rPr>
        <w:t xml:space="preserve">The interactive Excel dashboard provides a clear, accessible overview of sales performance segmented by top sales representatives, </w:t>
      </w:r>
      <w:proofErr w:type="gramStart"/>
      <w:r w:rsidRPr="00425655">
        <w:rPr>
          <w:rFonts w:ascii="Abadi" w:hAnsi="Abadi"/>
        </w:rPr>
        <w:t>time period</w:t>
      </w:r>
      <w:proofErr w:type="gramEnd"/>
      <w:r w:rsidRPr="00425655">
        <w:rPr>
          <w:rFonts w:ascii="Abadi" w:hAnsi="Abadi"/>
        </w:rPr>
        <w:t>, and region. It equips stakeholders with insights into key trends, allowing data-driven decisions to enhance revenue growth. This dashboard supports the pharmacy company in understanding and leveraging sales seasonality, high-performing representatives, and regional performance for strategic planning and long-term success.</w:t>
      </w:r>
    </w:p>
    <w:p w14:paraId="270EDEC6" w14:textId="77777777" w:rsidR="00AD6EF3" w:rsidRPr="00425655" w:rsidRDefault="00AD6EF3">
      <w:pPr>
        <w:rPr>
          <w:rFonts w:ascii="Abadi" w:hAnsi="Abadi"/>
        </w:rPr>
      </w:pPr>
    </w:p>
    <w:sectPr w:rsidR="00AD6EF3" w:rsidRPr="0042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4A639B"/>
    <w:multiLevelType w:val="multilevel"/>
    <w:tmpl w:val="1CB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5E0C"/>
    <w:multiLevelType w:val="multilevel"/>
    <w:tmpl w:val="96D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53130"/>
    <w:multiLevelType w:val="multilevel"/>
    <w:tmpl w:val="597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B5AD4"/>
    <w:multiLevelType w:val="multilevel"/>
    <w:tmpl w:val="7676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962F1E"/>
    <w:multiLevelType w:val="multilevel"/>
    <w:tmpl w:val="A636D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52D1C"/>
    <w:multiLevelType w:val="multilevel"/>
    <w:tmpl w:val="B318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33A06"/>
    <w:multiLevelType w:val="multilevel"/>
    <w:tmpl w:val="742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4C1195"/>
    <w:multiLevelType w:val="multilevel"/>
    <w:tmpl w:val="73D8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1C4FDA"/>
    <w:multiLevelType w:val="multilevel"/>
    <w:tmpl w:val="4C6E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F76645"/>
    <w:multiLevelType w:val="multilevel"/>
    <w:tmpl w:val="822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1628219">
    <w:abstractNumId w:val="0"/>
  </w:num>
  <w:num w:numId="2" w16cid:durableId="1068722923">
    <w:abstractNumId w:val="1"/>
  </w:num>
  <w:num w:numId="3" w16cid:durableId="454062740">
    <w:abstractNumId w:val="7"/>
  </w:num>
  <w:num w:numId="4" w16cid:durableId="525096992">
    <w:abstractNumId w:val="4"/>
  </w:num>
  <w:num w:numId="5" w16cid:durableId="1729960320">
    <w:abstractNumId w:val="9"/>
  </w:num>
  <w:num w:numId="6" w16cid:durableId="76097786">
    <w:abstractNumId w:val="6"/>
  </w:num>
  <w:num w:numId="7" w16cid:durableId="972948075">
    <w:abstractNumId w:val="2"/>
  </w:num>
  <w:num w:numId="8" w16cid:durableId="1452361668">
    <w:abstractNumId w:val="8"/>
  </w:num>
  <w:num w:numId="9" w16cid:durableId="2094812116">
    <w:abstractNumId w:val="5"/>
  </w:num>
  <w:num w:numId="10" w16cid:durableId="436488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B41"/>
    <w:rsid w:val="00425655"/>
    <w:rsid w:val="005C54AE"/>
    <w:rsid w:val="00850B41"/>
    <w:rsid w:val="00A00B89"/>
    <w:rsid w:val="00AD6EF3"/>
    <w:rsid w:val="00EB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3D2D-F953-4470-9A4D-37C56E5B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B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B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B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B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B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B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B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B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B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B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B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7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Pagare</dc:creator>
  <cp:keywords/>
  <dc:description/>
  <cp:lastModifiedBy>Mansi Pagare</cp:lastModifiedBy>
  <cp:revision>2</cp:revision>
  <dcterms:created xsi:type="dcterms:W3CDTF">2024-11-12T01:28:00Z</dcterms:created>
  <dcterms:modified xsi:type="dcterms:W3CDTF">2024-11-12T01:30:00Z</dcterms:modified>
</cp:coreProperties>
</file>