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EBA9" w14:textId="77777777" w:rsidR="00324E59" w:rsidRDefault="00605C4B">
      <w:pPr>
        <w:jc w:val="center"/>
        <w:rPr>
          <w:rFonts w:hint="eastAsia"/>
        </w:rPr>
      </w:pPr>
      <w:r>
        <w:rPr>
          <w:b/>
          <w:color w:val="1F4E79"/>
          <w:sz w:val="52"/>
        </w:rPr>
        <w:t>FASHIONWAVE SALES ANALYSIS</w:t>
      </w:r>
    </w:p>
    <w:p w14:paraId="11825F21" w14:textId="77777777" w:rsidR="00324E59" w:rsidRDefault="00605C4B">
      <w:pPr>
        <w:jc w:val="center"/>
        <w:rPr>
          <w:rFonts w:hint="eastAsia"/>
        </w:rPr>
      </w:pPr>
      <w:r>
        <w:rPr>
          <w:i/>
          <w:color w:val="595959"/>
          <w:sz w:val="24"/>
        </w:rPr>
        <w:t>Business Intelligence Report | Exploratory Data Analysis, Insights &amp; Recommendations</w:t>
      </w:r>
    </w:p>
    <w:p w14:paraId="51883952" w14:textId="77777777" w:rsidR="00324E59" w:rsidRDefault="00324E59">
      <w:pPr>
        <w:rPr>
          <w:rFonts w:hint="eastAsia"/>
        </w:rPr>
      </w:pPr>
    </w:p>
    <w:p w14:paraId="7A03D0E0" w14:textId="2DFB244D" w:rsidR="00605C4B" w:rsidRDefault="00605C4B">
      <w:pPr>
        <w:jc w:val="center"/>
        <w:rPr>
          <w:b/>
        </w:rPr>
      </w:pPr>
      <w:r>
        <w:rPr>
          <w:b/>
        </w:rPr>
        <w:t xml:space="preserve">Presented by Junior Data Analyst </w:t>
      </w:r>
    </w:p>
    <w:p w14:paraId="720BF1CD" w14:textId="044F873D" w:rsidR="00324E59" w:rsidRDefault="00605C4B">
      <w:pPr>
        <w:jc w:val="center"/>
        <w:rPr>
          <w:rFonts w:hint="eastAsia"/>
        </w:rPr>
      </w:pPr>
      <w:r>
        <w:rPr>
          <w:b/>
        </w:rPr>
        <w:t>Dataset period: 20 November 2023 – 20 November 2025</w:t>
      </w:r>
      <w:r>
        <w:rPr>
          <w:b/>
        </w:rPr>
        <w:br/>
      </w:r>
      <w:r>
        <w:t>Prepared using the provided fashionwave_sales.csv dataset</w:t>
      </w:r>
      <w:r>
        <w:br/>
        <w:t>Scope: category performance, weekday/weekend sales, discount impact, store performance and customer segmentation</w:t>
      </w:r>
    </w:p>
    <w:p w14:paraId="4F483EB5" w14:textId="77777777" w:rsidR="00324E59" w:rsidRDefault="00324E59">
      <w:pPr>
        <w:rPr>
          <w:rFonts w:hint="eastAsia"/>
        </w:rPr>
      </w:pPr>
    </w:p>
    <w:p w14:paraId="219A7BB3" w14:textId="77777777" w:rsidR="00324E59" w:rsidRDefault="00605C4B">
      <w:pPr>
        <w:pStyle w:val="Heading1"/>
      </w:pPr>
      <w:r>
        <w:t>Executive Summary</w:t>
      </w:r>
    </w:p>
    <w:p w14:paraId="3E88429E" w14:textId="77777777" w:rsidR="00324E59" w:rsidRDefault="00605C4B">
      <w:pPr>
        <w:rPr>
          <w:rFonts w:hint="eastAsia"/>
        </w:rPr>
      </w:pPr>
      <w:r>
        <w:t xml:space="preserve">This report analyzes 15,000 transaction records across 50 stores and 115 product IDs from 20 Nov 2023 to 20 Nov 2025. Estimated net sales total 192.98M, estimated profit is 139.96M, and overall profit margin is 72.52%. Accessories is the largest category by net sales and has the strongest category margin. Weekend transactions have a higher average transaction value and average daily sales than weekdays. Profit margin declines as discount rate rises, and a small set of stores rank lowest on sales or margin. </w:t>
      </w:r>
      <w:r>
        <w:t>Returning-customer transactions contribute most net sales, but the dataset lacks a unique customer identifier for deeper individual-level segmentation.</w:t>
      </w:r>
    </w:p>
    <w:p w14:paraId="0C7070E8" w14:textId="77777777" w:rsidR="00324E59" w:rsidRDefault="00605C4B">
      <w:pPr>
        <w:pStyle w:val="Heading2"/>
      </w:pPr>
      <w:r>
        <w:t>Headline Findings</w:t>
      </w:r>
    </w:p>
    <w:p w14:paraId="50A82F06" w14:textId="77777777" w:rsidR="00324E59" w:rsidRDefault="00605C4B">
      <w:pPr>
        <w:pStyle w:val="ListBullet"/>
        <w:rPr>
          <w:rFonts w:hint="eastAsia"/>
        </w:rPr>
      </w:pPr>
      <w:r>
        <w:t>Accessories contributes 42.8% of net sales and has a 79.5% profit margin.</w:t>
      </w:r>
    </w:p>
    <w:p w14:paraId="5F20E29A" w14:textId="77777777" w:rsidR="00324E59" w:rsidRDefault="00605C4B">
      <w:pPr>
        <w:pStyle w:val="ListBullet"/>
        <w:rPr>
          <w:rFonts w:hint="eastAsia"/>
        </w:rPr>
      </w:pPr>
      <w:r>
        <w:t>Average daily net sales are 31.2% higher on weekends than weekdays.</w:t>
      </w:r>
    </w:p>
    <w:p w14:paraId="0BA21D98" w14:textId="77777777" w:rsidR="00324E59" w:rsidRDefault="00605C4B">
      <w:pPr>
        <w:pStyle w:val="ListBullet"/>
        <w:rPr>
          <w:rFonts w:hint="eastAsia"/>
        </w:rPr>
      </w:pPr>
      <w:r>
        <w:t>Profit margin is 75.4% at 0% discount versus 64.6% at 30% discount.</w:t>
      </w:r>
    </w:p>
    <w:p w14:paraId="6555F60E" w14:textId="77777777" w:rsidR="00324E59" w:rsidRDefault="00605C4B">
      <w:pPr>
        <w:pStyle w:val="ListBullet"/>
        <w:rPr>
          <w:rFonts w:hint="eastAsia"/>
        </w:rPr>
      </w:pPr>
      <w:r>
        <w:t>STR037 has the lowest net sales (2.02M); STR027 has the lowest margin (69.2%).</w:t>
      </w:r>
    </w:p>
    <w:p w14:paraId="2DCD6CE0" w14:textId="77777777" w:rsidR="00324E59" w:rsidRDefault="00605C4B">
      <w:pPr>
        <w:pStyle w:val="ListBullet"/>
        <w:rPr>
          <w:rFonts w:hint="eastAsia"/>
        </w:rPr>
      </w:pPr>
      <w:r>
        <w:t>Returning-customer transactions account for 70.9% of net sales.</w:t>
      </w:r>
    </w:p>
    <w:p w14:paraId="0F33592D" w14:textId="77777777" w:rsidR="00324E59" w:rsidRDefault="00605C4B">
      <w:pPr>
        <w:rPr>
          <w:rFonts w:hint="eastAsia"/>
        </w:rPr>
      </w:pPr>
      <w:r>
        <w:br w:type="page"/>
      </w:r>
    </w:p>
    <w:p w14:paraId="3FF0D3DC" w14:textId="77777777" w:rsidR="00324E59" w:rsidRDefault="00605C4B">
      <w:pPr>
        <w:pStyle w:val="Heading1"/>
      </w:pPr>
      <w:r>
        <w:lastRenderedPageBreak/>
        <w:t>1. Business Context and Questions</w:t>
      </w:r>
    </w:p>
    <w:p w14:paraId="14FC87D3" w14:textId="77777777" w:rsidR="00324E59" w:rsidRDefault="00605C4B">
      <w:pPr>
        <w:rPr>
          <w:rFonts w:hint="eastAsia"/>
        </w:rPr>
      </w:pPr>
      <w:r>
        <w:t>FashionWave wants to understand which products and sales patterns create value, where profitability may be at risk, and which operational or marketing actions should be prioritized. The analysis is descriptive: it identifies patterns in the supplied dataset and proposes hypotheses to validate.</w:t>
      </w:r>
    </w:p>
    <w:p w14:paraId="36F36885" w14:textId="77777777" w:rsidR="00324E59" w:rsidRDefault="00605C4B">
      <w:pPr>
        <w:pStyle w:val="Heading2"/>
      </w:pPr>
      <w:r>
        <w:t>Business Questions</w:t>
      </w:r>
    </w:p>
    <w:p w14:paraId="32FD7901" w14:textId="77777777" w:rsidR="00324E59" w:rsidRDefault="00605C4B">
      <w:pPr>
        <w:pStyle w:val="ListBullet"/>
        <w:rPr>
          <w:rFonts w:hint="eastAsia"/>
        </w:rPr>
      </w:pPr>
      <w:r>
        <w:t>Which product categories generate the highest revenue and profit?</w:t>
      </w:r>
    </w:p>
    <w:p w14:paraId="4117E82A" w14:textId="77777777" w:rsidR="00324E59" w:rsidRDefault="00605C4B">
      <w:pPr>
        <w:pStyle w:val="ListBullet"/>
        <w:rPr>
          <w:rFonts w:hint="eastAsia"/>
        </w:rPr>
      </w:pPr>
      <w:r>
        <w:t>How do weekend sales compare with weekday sales?</w:t>
      </w:r>
    </w:p>
    <w:p w14:paraId="4D327411" w14:textId="77777777" w:rsidR="00324E59" w:rsidRDefault="00605C4B">
      <w:pPr>
        <w:pStyle w:val="ListBullet"/>
        <w:rPr>
          <w:rFonts w:hint="eastAsia"/>
        </w:rPr>
      </w:pPr>
      <w:r>
        <w:t>What is the relationship between discount rates and profit margins?</w:t>
      </w:r>
    </w:p>
    <w:p w14:paraId="239B7DBB" w14:textId="77777777" w:rsidR="00324E59" w:rsidRDefault="00605C4B">
      <w:pPr>
        <w:pStyle w:val="ListBullet"/>
        <w:rPr>
          <w:rFonts w:hint="eastAsia"/>
        </w:rPr>
      </w:pPr>
      <w:r>
        <w:t>Which stores underperform on sales or profitability, and what factors should be investigated?</w:t>
      </w:r>
    </w:p>
    <w:p w14:paraId="1F332256" w14:textId="77777777" w:rsidR="00324E59" w:rsidRDefault="00605C4B">
      <w:pPr>
        <w:pStyle w:val="ListBullet"/>
        <w:rPr>
          <w:rFonts w:hint="eastAsia"/>
        </w:rPr>
      </w:pPr>
      <w:r>
        <w:t>How can new and returning customer transactions be approached with targeted strategies?</w:t>
      </w:r>
    </w:p>
    <w:p w14:paraId="07B907F3" w14:textId="77777777" w:rsidR="00324E59" w:rsidRDefault="00605C4B">
      <w:pPr>
        <w:pStyle w:val="Heading2"/>
      </w:pPr>
      <w:r>
        <w:t>Scope and Constraints</w:t>
      </w:r>
    </w:p>
    <w:p w14:paraId="6072AC6C" w14:textId="77777777" w:rsidR="00324E59" w:rsidRDefault="00605C4B">
      <w:pPr>
        <w:pStyle w:val="ListBullet"/>
        <w:rPr>
          <w:rFonts w:hint="eastAsia"/>
        </w:rPr>
      </w:pPr>
      <w:r>
        <w:t>Only the supplied dataset is used; no external data is introduced.</w:t>
      </w:r>
    </w:p>
    <w:p w14:paraId="2A4D9F73" w14:textId="77777777" w:rsidR="00324E59" w:rsidRDefault="00605C4B">
      <w:pPr>
        <w:pStyle w:val="ListBullet"/>
        <w:rPr>
          <w:rFonts w:hint="eastAsia"/>
        </w:rPr>
      </w:pPr>
      <w:r>
        <w:t>The observed period is approximately two years (20 Nov 2023–20 Nov 2025); the first and last calendar years are partial.</w:t>
      </w:r>
    </w:p>
    <w:p w14:paraId="7EEACE0C" w14:textId="77777777" w:rsidR="00324E59" w:rsidRDefault="00605C4B">
      <w:pPr>
        <w:pStyle w:val="ListBullet"/>
        <w:rPr>
          <w:rFonts w:hint="eastAsia"/>
        </w:rPr>
      </w:pPr>
      <w:r>
        <w:t>The maximum observed discount is 30%; no transactions above 30% are available to assess.</w:t>
      </w:r>
    </w:p>
    <w:p w14:paraId="10EFA94F" w14:textId="77777777" w:rsidR="00324E59" w:rsidRDefault="00605C4B">
      <w:pPr>
        <w:pStyle w:val="ListBullet"/>
        <w:rPr>
          <w:rFonts w:hint="eastAsia"/>
        </w:rPr>
      </w:pPr>
      <w:r>
        <w:t>Seasonal effects may influence results, but festival and holiday indicators are not included.</w:t>
      </w:r>
    </w:p>
    <w:p w14:paraId="553EF46B" w14:textId="77777777" w:rsidR="00324E59" w:rsidRDefault="00605C4B">
      <w:pPr>
        <w:pStyle w:val="ListBullet"/>
        <w:rPr>
          <w:rFonts w:hint="eastAsia"/>
        </w:rPr>
      </w:pPr>
      <w:r>
        <w:t>No unique customer ID, product names, store locations or operating expense fields are provided.</w:t>
      </w:r>
    </w:p>
    <w:p w14:paraId="6B3399F7" w14:textId="77777777" w:rsidR="00324E59" w:rsidRDefault="00605C4B">
      <w:pPr>
        <w:pStyle w:val="Heading2"/>
      </w:pPr>
      <w:r>
        <w:t>Analysis Method</w:t>
      </w:r>
    </w:p>
    <w:p w14:paraId="1877FFDB" w14:textId="77777777" w:rsidR="00DF6393" w:rsidRDefault="00605C4B" w:rsidP="00DF6393">
      <w:pPr>
        <w:pStyle w:val="ListParagraph"/>
        <w:numPr>
          <w:ilvl w:val="0"/>
          <w:numId w:val="12"/>
        </w:numPr>
      </w:pPr>
      <w:r>
        <w:t xml:space="preserve">InvoiceNo is treated as a transaction identifier because all 15,000 values are unique. </w:t>
      </w:r>
    </w:p>
    <w:p w14:paraId="3EC9E661" w14:textId="77777777" w:rsidR="00DF6393" w:rsidRDefault="00605C4B" w:rsidP="00DF6393">
      <w:pPr>
        <w:pStyle w:val="ListParagraph"/>
        <w:numPr>
          <w:ilvl w:val="0"/>
          <w:numId w:val="12"/>
        </w:numPr>
      </w:pPr>
      <w:r>
        <w:t xml:space="preserve">Net sales are calculated as Quantity × UnitPrice × (1 − Discount/100). </w:t>
      </w:r>
    </w:p>
    <w:p w14:paraId="4C28A36C" w14:textId="15E2F47C" w:rsidR="00DF6393" w:rsidRDefault="00605C4B" w:rsidP="00DF6393">
      <w:pPr>
        <w:pStyle w:val="ListParagraph"/>
        <w:numPr>
          <w:ilvl w:val="0"/>
          <w:numId w:val="12"/>
        </w:numPr>
      </w:pPr>
      <w:r>
        <w:t xml:space="preserve">Estimated cost is Quantity × CostPerUnit. </w:t>
      </w:r>
    </w:p>
    <w:p w14:paraId="2DC0A41C" w14:textId="77777777" w:rsidR="00DF6393" w:rsidRDefault="00605C4B" w:rsidP="00DF6393">
      <w:pPr>
        <w:pStyle w:val="ListParagraph"/>
        <w:numPr>
          <w:ilvl w:val="0"/>
          <w:numId w:val="12"/>
        </w:numPr>
      </w:pPr>
      <w:r>
        <w:t xml:space="preserve">Estimated profit is Net Sales − Estimated Cost. </w:t>
      </w:r>
    </w:p>
    <w:p w14:paraId="7727FE1B" w14:textId="77777777" w:rsidR="00DF6393" w:rsidRDefault="00605C4B" w:rsidP="00DF6393">
      <w:pPr>
        <w:pStyle w:val="ListParagraph"/>
        <w:numPr>
          <w:ilvl w:val="0"/>
          <w:numId w:val="12"/>
        </w:numPr>
      </w:pPr>
      <w:r>
        <w:t xml:space="preserve">Profit margin is Estimated Profit ÷ Net Sales × 100. </w:t>
      </w:r>
    </w:p>
    <w:p w14:paraId="35A6848E" w14:textId="52649153" w:rsidR="00324E59" w:rsidRDefault="00605C4B" w:rsidP="00DF6393">
      <w:pPr>
        <w:pStyle w:val="ListParagraph"/>
        <w:numPr>
          <w:ilvl w:val="0"/>
          <w:numId w:val="12"/>
        </w:numPr>
        <w:rPr>
          <w:rFonts w:hint="eastAsia"/>
        </w:rPr>
      </w:pPr>
      <w:r>
        <w:t>Weekend means Saturday and Sunday; all other days are weekdays.</w:t>
      </w:r>
    </w:p>
    <w:p w14:paraId="737F275A" w14:textId="77777777" w:rsidR="00DF6393" w:rsidRDefault="00DF6393"/>
    <w:p w14:paraId="06619C23" w14:textId="77777777" w:rsidR="00DF6393" w:rsidRDefault="00DF6393"/>
    <w:p w14:paraId="12CFFE68" w14:textId="77777777" w:rsidR="00DF6393" w:rsidRDefault="00DF6393"/>
    <w:p w14:paraId="7BEDF552" w14:textId="77777777" w:rsidR="00DF6393" w:rsidRDefault="00DF6393"/>
    <w:p w14:paraId="7825E417" w14:textId="77777777" w:rsidR="00DF6393" w:rsidRDefault="00DF6393"/>
    <w:p w14:paraId="4B07BA1C" w14:textId="77777777" w:rsidR="00DF6393" w:rsidRDefault="00DF6393"/>
    <w:p w14:paraId="5E2FAAD1" w14:textId="77777777" w:rsidR="00DF6393" w:rsidRDefault="00DF6393"/>
    <w:p w14:paraId="052422C0" w14:textId="77777777" w:rsidR="00DF6393" w:rsidRDefault="00DF6393"/>
    <w:p w14:paraId="33FCFC1C" w14:textId="77777777" w:rsidR="00DF6393" w:rsidRDefault="00DF6393"/>
    <w:p w14:paraId="0F592EF2" w14:textId="77777777" w:rsidR="00DF6393" w:rsidRDefault="00DF6393"/>
    <w:p w14:paraId="74A1FCFC" w14:textId="77777777" w:rsidR="00DF6393" w:rsidRDefault="00DF6393"/>
    <w:p w14:paraId="2F777C29" w14:textId="77777777" w:rsidR="00DF6393" w:rsidRDefault="00DF6393">
      <w:pPr>
        <w:rPr>
          <w:rFonts w:hint="eastAsia"/>
        </w:rPr>
      </w:pPr>
    </w:p>
    <w:p w14:paraId="0F0E7124" w14:textId="77777777" w:rsidR="00324E59" w:rsidRDefault="00605C4B">
      <w:pPr>
        <w:pStyle w:val="Heading1"/>
      </w:pPr>
      <w:r>
        <w:lastRenderedPageBreak/>
        <w:t>2. Dataset Profile and Data Quality</w:t>
      </w:r>
    </w:p>
    <w:tbl>
      <w:tblPr>
        <w:tblStyle w:val="LightShading-Accent1"/>
        <w:tblW w:w="0" w:type="auto"/>
        <w:jc w:val="center"/>
        <w:tblLook w:val="04A0" w:firstRow="1" w:lastRow="0" w:firstColumn="1" w:lastColumn="0" w:noHBand="0" w:noVBand="1"/>
      </w:tblPr>
      <w:tblGrid>
        <w:gridCol w:w="5083"/>
        <w:gridCol w:w="5083"/>
      </w:tblGrid>
      <w:tr w:rsidR="00324E59" w14:paraId="1C52CF16"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tcPr>
          <w:p w14:paraId="38172302" w14:textId="77777777" w:rsidR="00324E59" w:rsidRDefault="00605C4B">
            <w:pPr>
              <w:rPr>
                <w:rFonts w:hint="eastAsia"/>
              </w:rPr>
            </w:pPr>
            <w:r>
              <w:rPr>
                <w:sz w:val="16"/>
              </w:rPr>
              <w:t>Profile item</w:t>
            </w:r>
          </w:p>
        </w:tc>
        <w:tc>
          <w:tcPr>
            <w:tcW w:w="5083" w:type="dxa"/>
          </w:tcPr>
          <w:p w14:paraId="6AA6CEA7"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Finding</w:t>
            </w:r>
          </w:p>
        </w:tc>
      </w:tr>
      <w:tr w:rsidR="00324E59" w14:paraId="414D1EA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2FDF407B" w14:textId="77777777" w:rsidR="00324E59" w:rsidRDefault="00605C4B">
            <w:pPr>
              <w:rPr>
                <w:rFonts w:hint="eastAsia"/>
              </w:rPr>
            </w:pPr>
            <w:r>
              <w:rPr>
                <w:sz w:val="16"/>
              </w:rPr>
              <w:t>Rows / transactions</w:t>
            </w:r>
          </w:p>
        </w:tc>
        <w:tc>
          <w:tcPr>
            <w:tcW w:w="5083" w:type="dxa"/>
            <w:vAlign w:val="center"/>
          </w:tcPr>
          <w:p w14:paraId="22B97F1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15,000</w:t>
            </w:r>
          </w:p>
        </w:tc>
      </w:tr>
      <w:tr w:rsidR="00324E59" w14:paraId="4050AD9A"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469D8DDC" w14:textId="77777777" w:rsidR="00324E59" w:rsidRDefault="00605C4B">
            <w:pPr>
              <w:rPr>
                <w:rFonts w:hint="eastAsia"/>
              </w:rPr>
            </w:pPr>
            <w:r>
              <w:rPr>
                <w:sz w:val="16"/>
              </w:rPr>
              <w:t>Columns</w:t>
            </w:r>
          </w:p>
        </w:tc>
        <w:tc>
          <w:tcPr>
            <w:tcW w:w="5083" w:type="dxa"/>
            <w:vAlign w:val="center"/>
          </w:tcPr>
          <w:p w14:paraId="25581CAC"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t>11 source columns + derived analysis fields</w:t>
            </w:r>
          </w:p>
        </w:tc>
      </w:tr>
      <w:tr w:rsidR="00324E59" w14:paraId="3B929E2A"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7220D2D8" w14:textId="77777777" w:rsidR="00324E59" w:rsidRDefault="00605C4B">
            <w:pPr>
              <w:rPr>
                <w:rFonts w:hint="eastAsia"/>
              </w:rPr>
            </w:pPr>
            <w:r>
              <w:rPr>
                <w:sz w:val="16"/>
              </w:rPr>
              <w:t>Date range</w:t>
            </w:r>
          </w:p>
        </w:tc>
        <w:tc>
          <w:tcPr>
            <w:tcW w:w="5083" w:type="dxa"/>
            <w:vAlign w:val="center"/>
          </w:tcPr>
          <w:p w14:paraId="7045A9D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20 Nov 2023 – 20 Nov 2025</w:t>
            </w:r>
          </w:p>
        </w:tc>
      </w:tr>
      <w:tr w:rsidR="00324E59" w14:paraId="3730671F"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2CA761F" w14:textId="77777777" w:rsidR="00324E59" w:rsidRDefault="00605C4B">
            <w:pPr>
              <w:rPr>
                <w:rFonts w:hint="eastAsia"/>
              </w:rPr>
            </w:pPr>
            <w:r>
              <w:rPr>
                <w:sz w:val="16"/>
              </w:rPr>
              <w:t>Stores</w:t>
            </w:r>
          </w:p>
        </w:tc>
        <w:tc>
          <w:tcPr>
            <w:tcW w:w="5083" w:type="dxa"/>
            <w:vAlign w:val="center"/>
          </w:tcPr>
          <w:p w14:paraId="2C2233F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50</w:t>
            </w:r>
          </w:p>
        </w:tc>
      </w:tr>
      <w:tr w:rsidR="00324E59" w14:paraId="239AE5C8"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56F0D951" w14:textId="77777777" w:rsidR="00324E59" w:rsidRDefault="00605C4B">
            <w:pPr>
              <w:rPr>
                <w:rFonts w:hint="eastAsia"/>
              </w:rPr>
            </w:pPr>
            <w:r>
              <w:rPr>
                <w:sz w:val="16"/>
              </w:rPr>
              <w:t>Distinct product IDs</w:t>
            </w:r>
          </w:p>
        </w:tc>
        <w:tc>
          <w:tcPr>
            <w:tcW w:w="5083" w:type="dxa"/>
            <w:vAlign w:val="center"/>
          </w:tcPr>
          <w:p w14:paraId="70CDD61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115</w:t>
            </w:r>
          </w:p>
        </w:tc>
      </w:tr>
      <w:tr w:rsidR="00324E59" w14:paraId="12C7A5ED"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86DF0C4" w14:textId="77777777" w:rsidR="00324E59" w:rsidRDefault="00605C4B">
            <w:pPr>
              <w:rPr>
                <w:rFonts w:hint="eastAsia"/>
              </w:rPr>
            </w:pPr>
            <w:r>
              <w:rPr>
                <w:sz w:val="16"/>
              </w:rPr>
              <w:t>Categories</w:t>
            </w:r>
          </w:p>
        </w:tc>
        <w:tc>
          <w:tcPr>
            <w:tcW w:w="5083" w:type="dxa"/>
            <w:vAlign w:val="center"/>
          </w:tcPr>
          <w:p w14:paraId="7CBA512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Accessories, Clothing, Shoes</w:t>
            </w:r>
          </w:p>
        </w:tc>
      </w:tr>
      <w:tr w:rsidR="00324E59" w14:paraId="4F8188DC"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10353278" w14:textId="77777777" w:rsidR="00324E59" w:rsidRDefault="00605C4B">
            <w:pPr>
              <w:rPr>
                <w:rFonts w:hint="eastAsia"/>
              </w:rPr>
            </w:pPr>
            <w:r>
              <w:rPr>
                <w:sz w:val="16"/>
              </w:rPr>
              <w:t>Customer types</w:t>
            </w:r>
          </w:p>
        </w:tc>
        <w:tc>
          <w:tcPr>
            <w:tcW w:w="5083" w:type="dxa"/>
            <w:vAlign w:val="center"/>
          </w:tcPr>
          <w:p w14:paraId="63DDD000"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New, Returning</w:t>
            </w:r>
          </w:p>
        </w:tc>
      </w:tr>
      <w:tr w:rsidR="00324E59" w14:paraId="2402F8BF"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376C393D" w14:textId="77777777" w:rsidR="00324E59" w:rsidRDefault="00605C4B">
            <w:pPr>
              <w:rPr>
                <w:rFonts w:hint="eastAsia"/>
              </w:rPr>
            </w:pPr>
            <w:r>
              <w:rPr>
                <w:sz w:val="16"/>
              </w:rPr>
              <w:t>Payment modes</w:t>
            </w:r>
          </w:p>
        </w:tc>
        <w:tc>
          <w:tcPr>
            <w:tcW w:w="5083" w:type="dxa"/>
            <w:vAlign w:val="center"/>
          </w:tcPr>
          <w:p w14:paraId="4DDCA06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Card, Cash, Digital</w:t>
            </w:r>
          </w:p>
        </w:tc>
      </w:tr>
      <w:tr w:rsidR="00324E59" w14:paraId="71B6CE2F"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210D82FE" w14:textId="77777777" w:rsidR="00324E59" w:rsidRDefault="00605C4B">
            <w:pPr>
              <w:rPr>
                <w:rFonts w:hint="eastAsia"/>
              </w:rPr>
            </w:pPr>
            <w:r>
              <w:rPr>
                <w:sz w:val="16"/>
              </w:rPr>
              <w:t>Missing values</w:t>
            </w:r>
          </w:p>
        </w:tc>
        <w:tc>
          <w:tcPr>
            <w:tcW w:w="5083" w:type="dxa"/>
            <w:vAlign w:val="center"/>
          </w:tcPr>
          <w:p w14:paraId="1E67085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0</w:t>
            </w:r>
          </w:p>
        </w:tc>
      </w:tr>
      <w:tr w:rsidR="00324E59" w14:paraId="211E1738"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D10DB36" w14:textId="77777777" w:rsidR="00324E59" w:rsidRDefault="00605C4B">
            <w:pPr>
              <w:rPr>
                <w:rFonts w:hint="eastAsia"/>
              </w:rPr>
            </w:pPr>
            <w:r>
              <w:rPr>
                <w:sz w:val="16"/>
              </w:rPr>
              <w:t>Exact duplicate rows</w:t>
            </w:r>
          </w:p>
        </w:tc>
        <w:tc>
          <w:tcPr>
            <w:tcW w:w="5083" w:type="dxa"/>
            <w:vAlign w:val="center"/>
          </w:tcPr>
          <w:p w14:paraId="5AB65D1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0</w:t>
            </w:r>
          </w:p>
        </w:tc>
      </w:tr>
      <w:tr w:rsidR="00324E59" w14:paraId="25952B0E"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1A6D8D59" w14:textId="77777777" w:rsidR="00324E59" w:rsidRDefault="00605C4B">
            <w:pPr>
              <w:rPr>
                <w:rFonts w:hint="eastAsia"/>
              </w:rPr>
            </w:pPr>
            <w:r>
              <w:rPr>
                <w:sz w:val="16"/>
              </w:rPr>
              <w:t>Discount range</w:t>
            </w:r>
          </w:p>
        </w:tc>
        <w:tc>
          <w:tcPr>
            <w:tcW w:w="5083" w:type="dxa"/>
            <w:vAlign w:val="center"/>
          </w:tcPr>
          <w:p w14:paraId="77D4462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0%–30%</w:t>
            </w:r>
          </w:p>
        </w:tc>
      </w:tr>
    </w:tbl>
    <w:p w14:paraId="01F98FA8" w14:textId="77777777" w:rsidR="002D7D82" w:rsidRDefault="002D7D82"/>
    <w:p w14:paraId="0097713A" w14:textId="6E1021FB" w:rsidR="002D7D82" w:rsidRDefault="002D7D82" w:rsidP="002D7D82">
      <w:pPr>
        <w:pStyle w:val="Heading2"/>
      </w:pPr>
      <w:r>
        <w:t>Problem statement</w:t>
      </w:r>
    </w:p>
    <w:p w14:paraId="53EB7EE3" w14:textId="6702A540" w:rsidR="002D7D82" w:rsidRDefault="002D7D82" w:rsidP="002D7D82">
      <w:pPr>
        <w:pStyle w:val="ListBullet"/>
        <w:rPr>
          <w:rFonts w:ascii="Times New Roman" w:hAnsi="Times New Roman"/>
          <w:sz w:val="24"/>
        </w:rPr>
      </w:pPr>
      <w:r>
        <w:t>Analyze revenue, profit and profit margins across product categories.</w:t>
      </w:r>
    </w:p>
    <w:p w14:paraId="0C6F9F36" w14:textId="238440A4" w:rsidR="002D7D82" w:rsidRDefault="002D7D82" w:rsidP="002D7D82">
      <w:pPr>
        <w:pStyle w:val="ListBullet"/>
      </w:pPr>
      <w:r>
        <w:t>Compare weekday and weekend sales performance.</w:t>
      </w:r>
    </w:p>
    <w:p w14:paraId="313B9ECE" w14:textId="4487A9A7" w:rsidR="002D7D82" w:rsidRDefault="002D7D82" w:rsidP="002D7D82">
      <w:pPr>
        <w:pStyle w:val="ListBullet"/>
      </w:pPr>
      <w:r>
        <w:t>Evaluate the relationship between discount percentages and profitability.</w:t>
      </w:r>
    </w:p>
    <w:p w14:paraId="5748038D" w14:textId="69D5C9F5" w:rsidR="002D7D82" w:rsidRDefault="002D7D82" w:rsidP="002D7D82">
      <w:pPr>
        <w:pStyle w:val="ListBullet"/>
      </w:pPr>
      <w:r>
        <w:t>Identify underperforming stores and investigate possible reasons.</w:t>
      </w:r>
    </w:p>
    <w:p w14:paraId="00BD1357" w14:textId="764BE842" w:rsidR="002D7D82" w:rsidRDefault="002D7D82" w:rsidP="002D7D82">
      <w:pPr>
        <w:pStyle w:val="ListBullet"/>
      </w:pPr>
      <w:r>
        <w:t>Analyze new versus returning customer purchasing patterns.</w:t>
      </w:r>
    </w:p>
    <w:p w14:paraId="709B9F48" w14:textId="437BC6D0" w:rsidR="002D7D82" w:rsidRDefault="002D7D82" w:rsidP="002D7D82">
      <w:pPr>
        <w:pStyle w:val="ListBullet"/>
      </w:pPr>
      <w:r>
        <w:t>Develop actionable recommendations to improve business performance.</w:t>
      </w:r>
    </w:p>
    <w:p w14:paraId="190706DF" w14:textId="77777777" w:rsidR="000A1525" w:rsidRDefault="000A1525" w:rsidP="000A1525">
      <w:pPr>
        <w:pStyle w:val="ListBullet"/>
        <w:numPr>
          <w:ilvl w:val="0"/>
          <w:numId w:val="0"/>
        </w:numPr>
        <w:ind w:left="360"/>
      </w:pPr>
    </w:p>
    <w:p w14:paraId="5A8E3AA3" w14:textId="77777777" w:rsidR="00324E59" w:rsidRDefault="00605C4B">
      <w:pPr>
        <w:pStyle w:val="Heading2"/>
      </w:pPr>
      <w:r>
        <w:t>S</w:t>
      </w:r>
      <w:r>
        <w:t>ummary Statistics</w:t>
      </w:r>
    </w:p>
    <w:tbl>
      <w:tblPr>
        <w:tblStyle w:val="LightShading-Accent1"/>
        <w:tblW w:w="0" w:type="auto"/>
        <w:jc w:val="center"/>
        <w:tblLook w:val="04A0" w:firstRow="1" w:lastRow="0" w:firstColumn="1" w:lastColumn="0" w:noHBand="0" w:noVBand="1"/>
      </w:tblPr>
      <w:tblGrid>
        <w:gridCol w:w="2541"/>
        <w:gridCol w:w="2541"/>
        <w:gridCol w:w="2541"/>
        <w:gridCol w:w="2541"/>
      </w:tblGrid>
      <w:tr w:rsidR="00324E59" w14:paraId="714795A9"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tcPr>
          <w:p w14:paraId="1D6C6831" w14:textId="77777777" w:rsidR="00324E59" w:rsidRDefault="00605C4B">
            <w:pPr>
              <w:rPr>
                <w:rFonts w:hint="eastAsia"/>
              </w:rPr>
            </w:pPr>
            <w:r>
              <w:rPr>
                <w:sz w:val="16"/>
              </w:rPr>
              <w:t>Metric</w:t>
            </w:r>
          </w:p>
        </w:tc>
        <w:tc>
          <w:tcPr>
            <w:tcW w:w="2541" w:type="dxa"/>
          </w:tcPr>
          <w:p w14:paraId="62E5E5A2"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Mean</w:t>
            </w:r>
          </w:p>
        </w:tc>
        <w:tc>
          <w:tcPr>
            <w:tcW w:w="2541" w:type="dxa"/>
          </w:tcPr>
          <w:p w14:paraId="28A75CC8"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Median</w:t>
            </w:r>
          </w:p>
        </w:tc>
        <w:tc>
          <w:tcPr>
            <w:tcW w:w="2541" w:type="dxa"/>
          </w:tcPr>
          <w:p w14:paraId="379F31D5"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Range</w:t>
            </w:r>
          </w:p>
        </w:tc>
      </w:tr>
      <w:tr w:rsidR="00324E59" w14:paraId="686F788B"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2457A11" w14:textId="77777777" w:rsidR="00324E59" w:rsidRDefault="00605C4B">
            <w:pPr>
              <w:rPr>
                <w:rFonts w:hint="eastAsia"/>
              </w:rPr>
            </w:pPr>
            <w:r>
              <w:rPr>
                <w:sz w:val="16"/>
              </w:rPr>
              <w:t>Quantity per transaction</w:t>
            </w:r>
          </w:p>
        </w:tc>
        <w:tc>
          <w:tcPr>
            <w:tcW w:w="2541" w:type="dxa"/>
            <w:vAlign w:val="center"/>
          </w:tcPr>
          <w:p w14:paraId="1E68B9D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3.46</w:t>
            </w:r>
          </w:p>
        </w:tc>
        <w:tc>
          <w:tcPr>
            <w:tcW w:w="2541" w:type="dxa"/>
            <w:vAlign w:val="center"/>
          </w:tcPr>
          <w:p w14:paraId="32AD400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w:t>
            </w:r>
          </w:p>
        </w:tc>
        <w:tc>
          <w:tcPr>
            <w:tcW w:w="2541" w:type="dxa"/>
            <w:vAlign w:val="center"/>
          </w:tcPr>
          <w:p w14:paraId="3B7DE964"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1–13</w:t>
            </w:r>
          </w:p>
        </w:tc>
      </w:tr>
      <w:tr w:rsidR="00324E59" w14:paraId="27436A17"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177056D2" w14:textId="77777777" w:rsidR="00324E59" w:rsidRDefault="00605C4B">
            <w:pPr>
              <w:rPr>
                <w:rFonts w:hint="eastAsia"/>
              </w:rPr>
            </w:pPr>
            <w:r>
              <w:rPr>
                <w:sz w:val="16"/>
              </w:rPr>
              <w:t>Unit price</w:t>
            </w:r>
          </w:p>
        </w:tc>
        <w:tc>
          <w:tcPr>
            <w:tcW w:w="2541" w:type="dxa"/>
            <w:vAlign w:val="center"/>
          </w:tcPr>
          <w:p w14:paraId="4BBF8676"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4,089.98</w:t>
            </w:r>
          </w:p>
        </w:tc>
        <w:tc>
          <w:tcPr>
            <w:tcW w:w="2541" w:type="dxa"/>
            <w:vAlign w:val="center"/>
          </w:tcPr>
          <w:p w14:paraId="0D964459"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3,766.93</w:t>
            </w:r>
          </w:p>
        </w:tc>
        <w:tc>
          <w:tcPr>
            <w:tcW w:w="2541" w:type="dxa"/>
            <w:vAlign w:val="center"/>
          </w:tcPr>
          <w:p w14:paraId="58C8B7E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300.50–9,998.87</w:t>
            </w:r>
          </w:p>
        </w:tc>
      </w:tr>
      <w:tr w:rsidR="00324E59" w14:paraId="06C97543"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049BA0A" w14:textId="77777777" w:rsidR="00324E59" w:rsidRDefault="00605C4B">
            <w:pPr>
              <w:rPr>
                <w:rFonts w:hint="eastAsia"/>
              </w:rPr>
            </w:pPr>
            <w:r>
              <w:rPr>
                <w:sz w:val="16"/>
              </w:rPr>
              <w:t>Discount</w:t>
            </w:r>
          </w:p>
        </w:tc>
        <w:tc>
          <w:tcPr>
            <w:tcW w:w="2541" w:type="dxa"/>
            <w:vAlign w:val="center"/>
          </w:tcPr>
          <w:p w14:paraId="0772E8A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7.44%</w:t>
            </w:r>
          </w:p>
        </w:tc>
        <w:tc>
          <w:tcPr>
            <w:tcW w:w="2541" w:type="dxa"/>
            <w:vAlign w:val="center"/>
          </w:tcPr>
          <w:p w14:paraId="5E53178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w:t>
            </w:r>
          </w:p>
        </w:tc>
        <w:tc>
          <w:tcPr>
            <w:tcW w:w="2541" w:type="dxa"/>
            <w:vAlign w:val="center"/>
          </w:tcPr>
          <w:p w14:paraId="34BB0C09"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0%–30%</w:t>
            </w:r>
          </w:p>
        </w:tc>
      </w:tr>
      <w:tr w:rsidR="00324E59" w14:paraId="7A45D734"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79A44375" w14:textId="77777777" w:rsidR="00324E59" w:rsidRDefault="00605C4B">
            <w:pPr>
              <w:rPr>
                <w:rFonts w:hint="eastAsia"/>
              </w:rPr>
            </w:pPr>
            <w:r>
              <w:rPr>
                <w:sz w:val="16"/>
              </w:rPr>
              <w:t>Net sales / transaction</w:t>
            </w:r>
          </w:p>
        </w:tc>
        <w:tc>
          <w:tcPr>
            <w:tcW w:w="2541" w:type="dxa"/>
            <w:vAlign w:val="center"/>
          </w:tcPr>
          <w:p w14:paraId="2DBCE195"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12,865.55</w:t>
            </w:r>
          </w:p>
        </w:tc>
        <w:tc>
          <w:tcPr>
            <w:tcW w:w="2541" w:type="dxa"/>
            <w:vAlign w:val="center"/>
          </w:tcPr>
          <w:p w14:paraId="4226D131"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10,049.86</w:t>
            </w:r>
          </w:p>
        </w:tc>
        <w:tc>
          <w:tcPr>
            <w:tcW w:w="2541" w:type="dxa"/>
            <w:vAlign w:val="center"/>
          </w:tcPr>
          <w:p w14:paraId="66342A40"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289.21–86,616.99</w:t>
            </w:r>
          </w:p>
        </w:tc>
      </w:tr>
      <w:tr w:rsidR="00324E59" w14:paraId="20995DF2"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45DCCB1" w14:textId="77777777" w:rsidR="00324E59" w:rsidRDefault="00605C4B">
            <w:pPr>
              <w:rPr>
                <w:rFonts w:hint="eastAsia"/>
              </w:rPr>
            </w:pPr>
            <w:r>
              <w:rPr>
                <w:sz w:val="16"/>
              </w:rPr>
              <w:t>Profit / transaction</w:t>
            </w:r>
          </w:p>
        </w:tc>
        <w:tc>
          <w:tcPr>
            <w:tcW w:w="2541" w:type="dxa"/>
            <w:vAlign w:val="center"/>
          </w:tcPr>
          <w:p w14:paraId="7D82843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9,330.65</w:t>
            </w:r>
          </w:p>
        </w:tc>
        <w:tc>
          <w:tcPr>
            <w:tcW w:w="2541" w:type="dxa"/>
            <w:vAlign w:val="center"/>
          </w:tcPr>
          <w:p w14:paraId="1317B4C9"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6,855.18</w:t>
            </w:r>
          </w:p>
        </w:tc>
        <w:tc>
          <w:tcPr>
            <w:tcW w:w="2541" w:type="dxa"/>
            <w:vAlign w:val="center"/>
          </w:tcPr>
          <w:p w14:paraId="0F7F457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-15,951.00–77,420.12</w:t>
            </w:r>
          </w:p>
        </w:tc>
      </w:tr>
    </w:tbl>
    <w:p w14:paraId="36B5D3B9" w14:textId="77777777" w:rsidR="00324E59" w:rsidRDefault="00324E59">
      <w:pPr>
        <w:rPr>
          <w:rFonts w:hint="eastAsia"/>
        </w:rPr>
      </w:pPr>
    </w:p>
    <w:p w14:paraId="1ACFC11C" w14:textId="77777777" w:rsidR="000A1525" w:rsidRDefault="00605C4B">
      <w:r>
        <w:t>One important anomaly is that some transactions have negative estimated profit. This occurs when calculated net sales are lower than Quantity × CostPerUnit</w:t>
      </w:r>
    </w:p>
    <w:p w14:paraId="3D9F6570" w14:textId="1BC6D477" w:rsidR="000A1525" w:rsidRDefault="000A1525" w:rsidP="000A1525">
      <w:pPr>
        <w:pStyle w:val="Heading2"/>
      </w:pPr>
      <w:r>
        <w:t>Strategic goal for next quarter</w:t>
      </w:r>
    </w:p>
    <w:p w14:paraId="27035E05" w14:textId="0D8D62AB" w:rsidR="000A1525" w:rsidRDefault="000A1525" w:rsidP="000A1525">
      <w:pPr>
        <w:pStyle w:val="ListBullet"/>
        <w:rPr>
          <w:rFonts w:ascii="Times New Roman" w:hAnsi="Times New Roman"/>
          <w:sz w:val="24"/>
        </w:rPr>
      </w:pPr>
      <w:r>
        <w:t>Review high-discount transactions and reduce unnecessary discounts</w:t>
      </w:r>
      <w:r w:rsidR="00AF34AF">
        <w:t>.</w:t>
      </w:r>
    </w:p>
    <w:p w14:paraId="473AA19C" w14:textId="4368A571" w:rsidR="000A1525" w:rsidRDefault="00AF34AF" w:rsidP="000A1525">
      <w:pPr>
        <w:pStyle w:val="ListBullet"/>
      </w:pPr>
      <w:r>
        <w:t>Review Clothing pricing, costs, and product mix because it has the lowest category margin (58.72%).</w:t>
      </w:r>
    </w:p>
    <w:p w14:paraId="2F56B590" w14:textId="758B9BF5" w:rsidR="000A1525" w:rsidRDefault="00AF34AF" w:rsidP="000A1525">
      <w:pPr>
        <w:pStyle w:val="ListBullet"/>
      </w:pPr>
      <w:r>
        <w:t>Investigate low-performing stores such as STR037 and STR023.</w:t>
      </w:r>
    </w:p>
    <w:p w14:paraId="2C8031A0" w14:textId="64C4F206" w:rsidR="000A1525" w:rsidRDefault="00AF34AF" w:rsidP="000A1525">
      <w:pPr>
        <w:pStyle w:val="ListBullet"/>
      </w:pPr>
      <w:r>
        <w:t>Use weekend promotions and product bundles to build on higher average weekend sales.</w:t>
      </w:r>
    </w:p>
    <w:p w14:paraId="117603E4" w14:textId="59E6C25F" w:rsidR="000A1525" w:rsidRDefault="00AF34AF" w:rsidP="000A1525">
      <w:pPr>
        <w:pStyle w:val="ListBullet"/>
      </w:pPr>
      <w:r>
        <w:t>Introduce loyalty offers and targeted campaigns for returning customer.</w:t>
      </w:r>
    </w:p>
    <w:p w14:paraId="78882CA1" w14:textId="777FF60D" w:rsidR="00324E59" w:rsidRDefault="00324E59">
      <w:pPr>
        <w:rPr>
          <w:rFonts w:hint="eastAsia"/>
        </w:rPr>
      </w:pPr>
    </w:p>
    <w:p w14:paraId="2F01F7D0" w14:textId="77777777" w:rsidR="002C14A3" w:rsidRDefault="002C14A3"/>
    <w:p w14:paraId="2887380A" w14:textId="77777777" w:rsidR="002C14A3" w:rsidRDefault="002C14A3"/>
    <w:p w14:paraId="7C0063CD" w14:textId="77777777" w:rsidR="002C14A3" w:rsidRDefault="002C14A3"/>
    <w:p w14:paraId="7AEE03E2" w14:textId="77777777" w:rsidR="002C14A3" w:rsidRDefault="002C14A3"/>
    <w:p w14:paraId="68EB715C" w14:textId="77777777" w:rsidR="002C14A3" w:rsidRDefault="002C14A3"/>
    <w:p w14:paraId="1B25272F" w14:textId="08C27384" w:rsidR="00324E59" w:rsidRDefault="002C14A3" w:rsidP="002C14A3">
      <w:pPr>
        <w:pStyle w:val="Heading1"/>
        <w:rPr>
          <w:rFonts w:hint="eastAsia"/>
        </w:rPr>
      </w:pPr>
      <w:r>
        <w:lastRenderedPageBreak/>
        <w:t>3</w:t>
      </w:r>
      <w:r>
        <w:t xml:space="preserve">. </w:t>
      </w:r>
      <w:r w:rsidRPr="002C14A3">
        <w:t>Key Performance Indicator for next quarter</w:t>
      </w:r>
    </w:p>
    <w:tbl>
      <w:tblPr>
        <w:tblStyle w:val="GridTable2-Accent1"/>
        <w:tblW w:w="10498" w:type="dxa"/>
        <w:tblLook w:val="04A0" w:firstRow="1" w:lastRow="0" w:firstColumn="1" w:lastColumn="0" w:noHBand="0" w:noVBand="1"/>
      </w:tblPr>
      <w:tblGrid>
        <w:gridCol w:w="2533"/>
        <w:gridCol w:w="4325"/>
        <w:gridCol w:w="1710"/>
        <w:gridCol w:w="1930"/>
      </w:tblGrid>
      <w:tr w:rsidR="00EC2F8C" w14:paraId="0EEC07B7" w14:textId="6B590BE7" w:rsidTr="00D90341">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533" w:type="dxa"/>
          </w:tcPr>
          <w:p w14:paraId="73BEC065" w14:textId="5322FCE0" w:rsidR="00EC2F8C" w:rsidRPr="00D90341" w:rsidRDefault="002C14A3">
            <w:pPr>
              <w:pStyle w:val="Heading1"/>
              <w:rPr>
                <w:rFonts w:ascii="Aptos" w:hAnsi="Aptos"/>
                <w:b/>
                <w:bCs/>
                <w:color w:val="000000" w:themeColor="text1"/>
                <w:sz w:val="16"/>
                <w:szCs w:val="16"/>
              </w:rPr>
            </w:pPr>
            <w:r>
              <w:rPr>
                <w:rFonts w:ascii="Aptos" w:hAnsi="Aptos"/>
                <w:b/>
                <w:bCs/>
                <w:noProof/>
                <w:color w:val="4F81BD" w:themeColor="accent1"/>
                <w:sz w:val="16"/>
                <w:szCs w:val="16"/>
              </w:rPr>
              <mc:AlternateContent>
                <mc:Choice Requires="wps">
                  <w:drawing>
                    <wp:anchor distT="0" distB="0" distL="114300" distR="114300" simplePos="0" relativeHeight="251659264" behindDoc="0" locked="0" layoutInCell="1" allowOverlap="1" wp14:anchorId="004C10EB" wp14:editId="6E137B94">
                      <wp:simplePos x="0" y="0"/>
                      <wp:positionH relativeFrom="column">
                        <wp:posOffset>40005</wp:posOffset>
                      </wp:positionH>
                      <wp:positionV relativeFrom="paragraph">
                        <wp:posOffset>5715</wp:posOffset>
                      </wp:positionV>
                      <wp:extent cx="6502400" cy="38100"/>
                      <wp:effectExtent l="0" t="0" r="31750" b="19050"/>
                      <wp:wrapNone/>
                      <wp:docPr id="663404928" name="Straight Connector 2"/>
                      <wp:cNvGraphicFramePr/>
                      <a:graphic xmlns:a="http://schemas.openxmlformats.org/drawingml/2006/main">
                        <a:graphicData uri="http://schemas.microsoft.com/office/word/2010/wordprocessingShape">
                          <wps:wsp>
                            <wps:cNvCnPr/>
                            <wps:spPr>
                              <a:xfrm flipV="1">
                                <a:off x="0" y="0"/>
                                <a:ext cx="65024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25DD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45pt" to="515.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" strokecolor="#4579b8 [3044]"/>
                  </w:pict>
                </mc:Fallback>
              </mc:AlternateContent>
            </w:r>
            <w:r w:rsidR="00EC2F8C" w:rsidRPr="00D90341">
              <w:rPr>
                <w:rFonts w:ascii="Aptos" w:hAnsi="Aptos"/>
                <w:b/>
                <w:bCs/>
                <w:color w:val="4F81BD" w:themeColor="accent1"/>
                <w:sz w:val="16"/>
                <w:szCs w:val="16"/>
              </w:rPr>
              <w:t>KPI</w:t>
            </w:r>
          </w:p>
        </w:tc>
        <w:tc>
          <w:tcPr>
            <w:tcW w:w="4325" w:type="dxa"/>
          </w:tcPr>
          <w:p w14:paraId="77E7DD59" w14:textId="54B2CDBC" w:rsidR="00EC2F8C" w:rsidRPr="00D90341" w:rsidRDefault="00EC2F8C">
            <w:pPr>
              <w:pStyle w:val="Heading1"/>
              <w:cnfStyle w:val="100000000000" w:firstRow="1" w:lastRow="0" w:firstColumn="0" w:lastColumn="0" w:oddVBand="0" w:evenVBand="0" w:oddHBand="0" w:evenHBand="0" w:firstRowFirstColumn="0" w:firstRowLastColumn="0" w:lastRowFirstColumn="0" w:lastRowLastColumn="0"/>
              <w:rPr>
                <w:rFonts w:ascii="Aptos" w:hAnsi="Aptos"/>
                <w:b/>
                <w:bCs/>
                <w:color w:val="000000" w:themeColor="text1"/>
                <w:sz w:val="16"/>
                <w:szCs w:val="16"/>
              </w:rPr>
            </w:pPr>
            <w:r w:rsidRPr="00D90341">
              <w:rPr>
                <w:rFonts w:ascii="Aptos" w:hAnsi="Aptos"/>
                <w:b/>
                <w:bCs/>
                <w:color w:val="4F81BD" w:themeColor="accent1"/>
                <w:sz w:val="16"/>
                <w:szCs w:val="16"/>
              </w:rPr>
              <w:t>Formula</w:t>
            </w:r>
          </w:p>
        </w:tc>
        <w:tc>
          <w:tcPr>
            <w:tcW w:w="1710" w:type="dxa"/>
          </w:tcPr>
          <w:p w14:paraId="15238683" w14:textId="1ACFD4A9" w:rsidR="00EC2F8C" w:rsidRPr="00D90341" w:rsidRDefault="00EC2F8C">
            <w:pPr>
              <w:pStyle w:val="Heading1"/>
              <w:cnfStyle w:val="100000000000" w:firstRow="1" w:lastRow="0" w:firstColumn="0" w:lastColumn="0" w:oddVBand="0" w:evenVBand="0" w:oddHBand="0" w:evenHBand="0" w:firstRowFirstColumn="0" w:firstRowLastColumn="0" w:lastRowFirstColumn="0" w:lastRowLastColumn="0"/>
              <w:rPr>
                <w:rFonts w:ascii="Aptos" w:hAnsi="Aptos"/>
                <w:b/>
                <w:bCs/>
                <w:color w:val="4F81BD" w:themeColor="accent1"/>
                <w:sz w:val="16"/>
                <w:szCs w:val="16"/>
              </w:rPr>
            </w:pPr>
            <w:r w:rsidRPr="00D90341">
              <w:rPr>
                <w:rFonts w:ascii="Aptos" w:hAnsi="Aptos"/>
                <w:b/>
                <w:bCs/>
                <w:color w:val="4F81BD" w:themeColor="accent1"/>
                <w:sz w:val="16"/>
                <w:szCs w:val="16"/>
              </w:rPr>
              <w:t>Current baseline</w:t>
            </w:r>
          </w:p>
        </w:tc>
        <w:tc>
          <w:tcPr>
            <w:tcW w:w="1930" w:type="dxa"/>
          </w:tcPr>
          <w:p w14:paraId="522A83A5" w14:textId="0E0E4AD8" w:rsidR="00EC2F8C" w:rsidRPr="00D90341" w:rsidRDefault="00EC2F8C">
            <w:pPr>
              <w:pStyle w:val="Heading1"/>
              <w:cnfStyle w:val="100000000000" w:firstRow="1" w:lastRow="0" w:firstColumn="0" w:lastColumn="0" w:oddVBand="0" w:evenVBand="0" w:oddHBand="0" w:evenHBand="0" w:firstRowFirstColumn="0" w:firstRowLastColumn="0" w:lastRowFirstColumn="0" w:lastRowLastColumn="0"/>
              <w:rPr>
                <w:rFonts w:ascii="Aptos" w:hAnsi="Aptos"/>
                <w:b/>
                <w:bCs/>
                <w:color w:val="4F81BD" w:themeColor="accent1"/>
                <w:sz w:val="16"/>
                <w:szCs w:val="16"/>
              </w:rPr>
            </w:pPr>
            <w:r w:rsidRPr="00D90341">
              <w:rPr>
                <w:rFonts w:ascii="Aptos" w:hAnsi="Aptos"/>
                <w:b/>
                <w:bCs/>
                <w:color w:val="4F81BD" w:themeColor="accent1"/>
                <w:sz w:val="16"/>
                <w:szCs w:val="16"/>
              </w:rPr>
              <w:t>Next-quarter target</w:t>
            </w:r>
          </w:p>
        </w:tc>
      </w:tr>
      <w:tr w:rsidR="00EC2F8C" w14:paraId="61D2CF74" w14:textId="44092BFB" w:rsidTr="00D90341">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533" w:type="dxa"/>
          </w:tcPr>
          <w:p w14:paraId="0FF0ACD5" w14:textId="6DAE18C7" w:rsidR="00EC2F8C" w:rsidRPr="002C14A3" w:rsidRDefault="00EC2F8C" w:rsidP="00D90341">
            <w:pPr>
              <w:pStyle w:val="Heading1"/>
              <w:jc w:val="center"/>
              <w:rPr>
                <w:rFonts w:ascii="Aptos" w:hAnsi="Aptos"/>
                <w:sz w:val="16"/>
                <w:szCs w:val="16"/>
              </w:rPr>
            </w:pPr>
            <w:r w:rsidRPr="002C14A3">
              <w:rPr>
                <w:rFonts w:ascii="Aptos" w:hAnsi="Aptos"/>
                <w:sz w:val="16"/>
                <w:szCs w:val="16"/>
              </w:rPr>
              <w:t>Net Sales</w:t>
            </w:r>
          </w:p>
        </w:tc>
        <w:tc>
          <w:tcPr>
            <w:tcW w:w="4325" w:type="dxa"/>
          </w:tcPr>
          <w:p w14:paraId="1F232772" w14:textId="1AEBEFC0"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Gross Sales – Discount Amount</w:t>
            </w:r>
          </w:p>
        </w:tc>
        <w:tc>
          <w:tcPr>
            <w:tcW w:w="1710" w:type="dxa"/>
          </w:tcPr>
          <w:p w14:paraId="22ACFF81" w14:textId="21EFC40D"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192.98M</w:t>
            </w:r>
          </w:p>
        </w:tc>
        <w:tc>
          <w:tcPr>
            <w:tcW w:w="1930" w:type="dxa"/>
          </w:tcPr>
          <w:p w14:paraId="2EE90A43" w14:textId="3D23EE4F"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Increase by 5%</w:t>
            </w:r>
          </w:p>
        </w:tc>
      </w:tr>
      <w:tr w:rsidR="00EC2F8C" w14:paraId="797A9173" w14:textId="3D3B6A28" w:rsidTr="00D90341">
        <w:trPr>
          <w:trHeight w:val="499"/>
        </w:trPr>
        <w:tc>
          <w:tcPr>
            <w:cnfStyle w:val="001000000000" w:firstRow="0" w:lastRow="0" w:firstColumn="1" w:lastColumn="0" w:oddVBand="0" w:evenVBand="0" w:oddHBand="0" w:evenHBand="0" w:firstRowFirstColumn="0" w:firstRowLastColumn="0" w:lastRowFirstColumn="0" w:lastRowLastColumn="0"/>
            <w:tcW w:w="2533" w:type="dxa"/>
          </w:tcPr>
          <w:p w14:paraId="6F6D7BF1" w14:textId="46FA6508" w:rsidR="00EC2F8C" w:rsidRPr="002C14A3" w:rsidRDefault="00EC2F8C" w:rsidP="00D90341">
            <w:pPr>
              <w:pStyle w:val="Heading1"/>
              <w:jc w:val="center"/>
              <w:rPr>
                <w:rFonts w:ascii="Aptos" w:hAnsi="Aptos"/>
                <w:sz w:val="16"/>
                <w:szCs w:val="16"/>
              </w:rPr>
            </w:pPr>
            <w:r w:rsidRPr="002C14A3">
              <w:rPr>
                <w:rFonts w:ascii="Aptos" w:hAnsi="Aptos"/>
                <w:sz w:val="16"/>
                <w:szCs w:val="16"/>
              </w:rPr>
              <w:t>Total Profit</w:t>
            </w:r>
          </w:p>
        </w:tc>
        <w:tc>
          <w:tcPr>
            <w:tcW w:w="4325" w:type="dxa"/>
          </w:tcPr>
          <w:p w14:paraId="5638AE7B" w14:textId="5D37E773"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Net Sales -Total Coast</w:t>
            </w:r>
          </w:p>
        </w:tc>
        <w:tc>
          <w:tcPr>
            <w:tcW w:w="1710" w:type="dxa"/>
          </w:tcPr>
          <w:p w14:paraId="578A8E1B" w14:textId="60D1972F"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139.96M</w:t>
            </w:r>
          </w:p>
        </w:tc>
        <w:tc>
          <w:tcPr>
            <w:tcW w:w="1930" w:type="dxa"/>
          </w:tcPr>
          <w:p w14:paraId="2B6454C1" w14:textId="68875819"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Increase by 5%</w:t>
            </w:r>
          </w:p>
        </w:tc>
      </w:tr>
      <w:tr w:rsidR="00EC2F8C" w14:paraId="63F1256F" w14:textId="431429E2" w:rsidTr="00D9034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533" w:type="dxa"/>
          </w:tcPr>
          <w:p w14:paraId="6E2ADB57" w14:textId="25CCCD56" w:rsidR="00EC2F8C" w:rsidRPr="002C14A3" w:rsidRDefault="00EC2F8C" w:rsidP="00D90341">
            <w:pPr>
              <w:pStyle w:val="Heading1"/>
              <w:jc w:val="center"/>
              <w:rPr>
                <w:rFonts w:ascii="Aptos" w:hAnsi="Aptos"/>
                <w:sz w:val="16"/>
                <w:szCs w:val="16"/>
              </w:rPr>
            </w:pPr>
            <w:r w:rsidRPr="002C14A3">
              <w:rPr>
                <w:rFonts w:ascii="Aptos" w:hAnsi="Aptos"/>
                <w:sz w:val="16"/>
                <w:szCs w:val="16"/>
              </w:rPr>
              <w:t>Overall Profit Margin</w:t>
            </w:r>
          </w:p>
        </w:tc>
        <w:tc>
          <w:tcPr>
            <w:tcW w:w="4325" w:type="dxa"/>
          </w:tcPr>
          <w:p w14:paraId="7D2D8E77" w14:textId="1132330B"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 xml:space="preserve">(Total Profit </w:t>
            </w:r>
            <w:r w:rsidRPr="002C14A3">
              <w:rPr>
                <w:rFonts w:ascii="Aptos" w:hAnsi="Aptos"/>
                <w:b w:val="0"/>
                <w:bCs w:val="0"/>
                <w:sz w:val="16"/>
                <w:szCs w:val="16"/>
              </w:rPr>
              <w:t>÷</w:t>
            </w:r>
            <w:r w:rsidRPr="002C14A3">
              <w:rPr>
                <w:rFonts w:ascii="Aptos" w:hAnsi="Aptos"/>
                <w:b w:val="0"/>
                <w:bCs w:val="0"/>
                <w:sz w:val="16"/>
                <w:szCs w:val="16"/>
              </w:rPr>
              <w:t xml:space="preserve"> Net Sales) *100</w:t>
            </w:r>
          </w:p>
        </w:tc>
        <w:tc>
          <w:tcPr>
            <w:tcW w:w="1710" w:type="dxa"/>
          </w:tcPr>
          <w:p w14:paraId="57BF60CB" w14:textId="754EA6B8"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72.52%</w:t>
            </w:r>
          </w:p>
        </w:tc>
        <w:tc>
          <w:tcPr>
            <w:tcW w:w="1930" w:type="dxa"/>
          </w:tcPr>
          <w:p w14:paraId="77979EA9" w14:textId="551F3317" w:rsidR="00EC2F8C" w:rsidRPr="002C14A3" w:rsidRDefault="00EC2F8C"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74%</w:t>
            </w:r>
          </w:p>
        </w:tc>
      </w:tr>
      <w:tr w:rsidR="00EC2F8C" w14:paraId="3ED1A992" w14:textId="0EAEB840" w:rsidTr="00D90341">
        <w:trPr>
          <w:trHeight w:val="437"/>
        </w:trPr>
        <w:tc>
          <w:tcPr>
            <w:cnfStyle w:val="001000000000" w:firstRow="0" w:lastRow="0" w:firstColumn="1" w:lastColumn="0" w:oddVBand="0" w:evenVBand="0" w:oddHBand="0" w:evenHBand="0" w:firstRowFirstColumn="0" w:firstRowLastColumn="0" w:lastRowFirstColumn="0" w:lastRowLastColumn="0"/>
            <w:tcW w:w="2533" w:type="dxa"/>
          </w:tcPr>
          <w:p w14:paraId="3535FD6C" w14:textId="7240180A" w:rsidR="00EC2F8C" w:rsidRPr="002C14A3" w:rsidRDefault="00EC2F8C" w:rsidP="00D90341">
            <w:pPr>
              <w:pStyle w:val="Heading1"/>
              <w:jc w:val="center"/>
              <w:rPr>
                <w:rFonts w:ascii="Aptos" w:hAnsi="Aptos"/>
                <w:sz w:val="16"/>
                <w:szCs w:val="16"/>
              </w:rPr>
            </w:pPr>
            <w:r w:rsidRPr="002C14A3">
              <w:rPr>
                <w:rFonts w:ascii="Aptos" w:hAnsi="Aptos"/>
                <w:sz w:val="16"/>
                <w:szCs w:val="16"/>
              </w:rPr>
              <w:t>Clothing Profit Margin</w:t>
            </w:r>
          </w:p>
        </w:tc>
        <w:tc>
          <w:tcPr>
            <w:tcW w:w="4325" w:type="dxa"/>
          </w:tcPr>
          <w:p w14:paraId="7347F9DD" w14:textId="74F3D3DA"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 xml:space="preserve">(Clothing Profit </w:t>
            </w:r>
            <w:r w:rsidRPr="002C14A3">
              <w:rPr>
                <w:rFonts w:ascii="Aptos" w:hAnsi="Aptos"/>
                <w:b w:val="0"/>
                <w:bCs w:val="0"/>
                <w:sz w:val="16"/>
                <w:szCs w:val="16"/>
              </w:rPr>
              <w:t>÷</w:t>
            </w:r>
            <w:r w:rsidRPr="002C14A3">
              <w:rPr>
                <w:rFonts w:ascii="Aptos" w:hAnsi="Aptos"/>
                <w:b w:val="0"/>
                <w:bCs w:val="0"/>
                <w:sz w:val="16"/>
                <w:szCs w:val="16"/>
              </w:rPr>
              <w:t xml:space="preserve"> Clothing net sales) *100</w:t>
            </w:r>
          </w:p>
        </w:tc>
        <w:tc>
          <w:tcPr>
            <w:tcW w:w="1710" w:type="dxa"/>
          </w:tcPr>
          <w:p w14:paraId="2B498720" w14:textId="39825EA0"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58.72%</w:t>
            </w:r>
          </w:p>
        </w:tc>
        <w:tc>
          <w:tcPr>
            <w:tcW w:w="1930" w:type="dxa"/>
          </w:tcPr>
          <w:p w14:paraId="5FDF36A8" w14:textId="32D3005A" w:rsidR="00EC2F8C" w:rsidRPr="002C14A3" w:rsidRDefault="00EC2F8C"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60.72%</w:t>
            </w:r>
          </w:p>
        </w:tc>
      </w:tr>
      <w:tr w:rsidR="00EC2F8C" w14:paraId="5817DAE7" w14:textId="1140A8D8" w:rsidTr="002C14A3">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533" w:type="dxa"/>
          </w:tcPr>
          <w:p w14:paraId="0C6322CE" w14:textId="2FB8C030" w:rsidR="00EC2F8C" w:rsidRPr="002C14A3" w:rsidRDefault="00D90341" w:rsidP="00D90341">
            <w:pPr>
              <w:pStyle w:val="Heading1"/>
              <w:jc w:val="center"/>
              <w:rPr>
                <w:rFonts w:ascii="Aptos" w:hAnsi="Aptos"/>
                <w:sz w:val="16"/>
                <w:szCs w:val="16"/>
              </w:rPr>
            </w:pPr>
            <w:r w:rsidRPr="002C14A3">
              <w:rPr>
                <w:rFonts w:ascii="Aptos" w:hAnsi="Aptos"/>
                <w:sz w:val="16"/>
                <w:szCs w:val="16"/>
              </w:rPr>
              <w:t>Store Sales Growth</w:t>
            </w:r>
          </w:p>
        </w:tc>
        <w:tc>
          <w:tcPr>
            <w:tcW w:w="4325" w:type="dxa"/>
          </w:tcPr>
          <w:p w14:paraId="523AE75E" w14:textId="1C1BC5A2" w:rsidR="00EC2F8C" w:rsidRPr="002C14A3" w:rsidRDefault="00D90341"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((Current Sales − Previous Sales) ÷ Previous Sales) × 100</w:t>
            </w:r>
          </w:p>
        </w:tc>
        <w:tc>
          <w:tcPr>
            <w:tcW w:w="1710" w:type="dxa"/>
          </w:tcPr>
          <w:p w14:paraId="38CAD345" w14:textId="1295C554" w:rsidR="00EC2F8C" w:rsidRPr="002C14A3" w:rsidRDefault="00D90341"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To be measured</w:t>
            </w:r>
          </w:p>
        </w:tc>
        <w:tc>
          <w:tcPr>
            <w:tcW w:w="1930" w:type="dxa"/>
          </w:tcPr>
          <w:p w14:paraId="5F3DBEBF" w14:textId="77777777" w:rsidR="00D90341" w:rsidRPr="002C14A3" w:rsidRDefault="00D90341"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p>
          <w:p w14:paraId="4149B551" w14:textId="77777777" w:rsidR="00D90341" w:rsidRPr="002C14A3" w:rsidRDefault="00D90341"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p>
          <w:p w14:paraId="06B0219C" w14:textId="43BDCB87" w:rsidR="00D90341" w:rsidRPr="002C14A3" w:rsidRDefault="00D90341"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r w:rsidRPr="002C14A3">
              <w:rPr>
                <w:rFonts w:eastAsiaTheme="majorEastAsia" w:cstheme="majorBidi"/>
                <w:color w:val="365F91" w:themeColor="accent1" w:themeShade="BF"/>
                <w:sz w:val="16"/>
                <w:szCs w:val="16"/>
              </w:rPr>
              <w:t>10% for targeted stores</w:t>
            </w:r>
          </w:p>
          <w:p w14:paraId="789A29D3" w14:textId="77777777" w:rsidR="00D90341" w:rsidRPr="002C14A3" w:rsidRDefault="00D90341" w:rsidP="00D90341">
            <w:pPr>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C14A3" w14:paraId="3FE6789E" w14:textId="77777777" w:rsidTr="002C14A3">
        <w:trPr>
          <w:trHeight w:val="464"/>
        </w:trPr>
        <w:tc>
          <w:tcPr>
            <w:cnfStyle w:val="001000000000" w:firstRow="0" w:lastRow="0" w:firstColumn="1" w:lastColumn="0" w:oddVBand="0" w:evenVBand="0" w:oddHBand="0" w:evenHBand="0" w:firstRowFirstColumn="0" w:firstRowLastColumn="0" w:lastRowFirstColumn="0" w:lastRowLastColumn="0"/>
            <w:tcW w:w="2533" w:type="dxa"/>
          </w:tcPr>
          <w:p w14:paraId="4B8B0A72" w14:textId="231FF4DD" w:rsidR="002C14A3" w:rsidRPr="002C14A3" w:rsidRDefault="002C14A3" w:rsidP="00D90341">
            <w:pPr>
              <w:pStyle w:val="Heading1"/>
              <w:jc w:val="center"/>
              <w:rPr>
                <w:rFonts w:ascii="Aptos" w:hAnsi="Aptos"/>
                <w:sz w:val="16"/>
                <w:szCs w:val="16"/>
              </w:rPr>
            </w:pPr>
            <w:r w:rsidRPr="002C14A3">
              <w:rPr>
                <w:rFonts w:ascii="Aptos" w:hAnsi="Aptos"/>
                <w:sz w:val="16"/>
                <w:szCs w:val="16"/>
              </w:rPr>
              <w:t>Average Weekend Sales</w:t>
            </w:r>
          </w:p>
        </w:tc>
        <w:tc>
          <w:tcPr>
            <w:tcW w:w="4325" w:type="dxa"/>
          </w:tcPr>
          <w:p w14:paraId="301C84F7" w14:textId="5BC45835" w:rsidR="002C14A3" w:rsidRPr="002C14A3" w:rsidRDefault="002C14A3"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Weekend Net Sales ÷ Number of Weekend Days</w:t>
            </w:r>
          </w:p>
        </w:tc>
        <w:tc>
          <w:tcPr>
            <w:tcW w:w="1710" w:type="dxa"/>
          </w:tcPr>
          <w:p w14:paraId="5125D17E" w14:textId="13CFC0D5" w:rsidR="002C14A3" w:rsidRPr="002C14A3" w:rsidRDefault="002C14A3"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317,758 per day</w:t>
            </w:r>
          </w:p>
        </w:tc>
        <w:tc>
          <w:tcPr>
            <w:tcW w:w="1930" w:type="dxa"/>
          </w:tcPr>
          <w:p w14:paraId="22199220" w14:textId="3C3A7484" w:rsidR="002C14A3" w:rsidRPr="002C14A3" w:rsidRDefault="002C14A3" w:rsidP="00D90341">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365F91" w:themeColor="accent1" w:themeShade="BF"/>
                <w:sz w:val="16"/>
                <w:szCs w:val="16"/>
              </w:rPr>
            </w:pPr>
          </w:p>
          <w:p w14:paraId="20FD9B45" w14:textId="77777777" w:rsidR="002C14A3" w:rsidRPr="002C14A3" w:rsidRDefault="002C14A3" w:rsidP="00D90341">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365F91" w:themeColor="accent1" w:themeShade="BF"/>
                <w:sz w:val="16"/>
                <w:szCs w:val="16"/>
              </w:rPr>
            </w:pPr>
          </w:p>
          <w:p w14:paraId="32E2BFD7" w14:textId="2994CC9D" w:rsidR="002C14A3" w:rsidRPr="002C14A3" w:rsidRDefault="002C14A3" w:rsidP="00D90341">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365F91" w:themeColor="accent1" w:themeShade="BF"/>
                <w:sz w:val="16"/>
                <w:szCs w:val="16"/>
              </w:rPr>
            </w:pPr>
            <w:r w:rsidRPr="002C14A3">
              <w:rPr>
                <w:rFonts w:eastAsiaTheme="majorEastAsia" w:cstheme="majorBidi"/>
                <w:color w:val="365F91" w:themeColor="accent1" w:themeShade="BF"/>
                <w:sz w:val="16"/>
                <w:szCs w:val="16"/>
              </w:rPr>
              <w:t>I</w:t>
            </w:r>
            <w:r w:rsidRPr="002C14A3">
              <w:rPr>
                <w:rFonts w:eastAsiaTheme="majorEastAsia" w:cstheme="majorBidi"/>
                <w:color w:val="365F91" w:themeColor="accent1" w:themeShade="BF"/>
                <w:sz w:val="16"/>
                <w:szCs w:val="16"/>
              </w:rPr>
              <w:t>ncrease by 5%</w:t>
            </w:r>
          </w:p>
        </w:tc>
      </w:tr>
      <w:tr w:rsidR="002C14A3" w14:paraId="320D4223" w14:textId="77777777" w:rsidTr="002C14A3">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533" w:type="dxa"/>
          </w:tcPr>
          <w:p w14:paraId="0DA6BF76" w14:textId="16F0CD7D" w:rsidR="002C14A3" w:rsidRPr="002C14A3" w:rsidRDefault="002C14A3" w:rsidP="00D90341">
            <w:pPr>
              <w:pStyle w:val="Heading1"/>
              <w:jc w:val="center"/>
              <w:rPr>
                <w:rFonts w:ascii="Aptos" w:hAnsi="Aptos"/>
                <w:sz w:val="16"/>
                <w:szCs w:val="16"/>
              </w:rPr>
            </w:pPr>
            <w:r w:rsidRPr="002C14A3">
              <w:rPr>
                <w:rFonts w:ascii="Aptos" w:hAnsi="Aptos"/>
                <w:sz w:val="16"/>
                <w:szCs w:val="16"/>
              </w:rPr>
              <w:t>Returning Customer Sales</w:t>
            </w:r>
          </w:p>
        </w:tc>
        <w:tc>
          <w:tcPr>
            <w:tcW w:w="4325" w:type="dxa"/>
          </w:tcPr>
          <w:p w14:paraId="510BDB72" w14:textId="3BB9AD7B" w:rsidR="002C14A3" w:rsidRPr="002C14A3" w:rsidRDefault="002C14A3"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Returning Customer Net Sales</w:t>
            </w:r>
          </w:p>
        </w:tc>
        <w:tc>
          <w:tcPr>
            <w:tcW w:w="1710" w:type="dxa"/>
          </w:tcPr>
          <w:p w14:paraId="4EEE8C7D" w14:textId="35CE5100" w:rsidR="002C14A3" w:rsidRPr="002C14A3" w:rsidRDefault="002C14A3" w:rsidP="00D90341">
            <w:pPr>
              <w:pStyle w:val="Heading1"/>
              <w:jc w:val="center"/>
              <w:cnfStyle w:val="000000100000" w:firstRow="0" w:lastRow="0" w:firstColumn="0" w:lastColumn="0" w:oddVBand="0" w:evenVBand="0" w:oddHBand="1"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136.76M</w:t>
            </w:r>
          </w:p>
        </w:tc>
        <w:tc>
          <w:tcPr>
            <w:tcW w:w="1930" w:type="dxa"/>
          </w:tcPr>
          <w:p w14:paraId="445FD426" w14:textId="05049167" w:rsidR="002C14A3" w:rsidRPr="002C14A3" w:rsidRDefault="002C14A3"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p>
          <w:p w14:paraId="4B5CA917" w14:textId="77777777" w:rsidR="002C14A3" w:rsidRPr="002C14A3" w:rsidRDefault="002C14A3"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p>
          <w:p w14:paraId="30907CB7" w14:textId="3CCFA548" w:rsidR="002C14A3" w:rsidRPr="002C14A3" w:rsidRDefault="002C14A3" w:rsidP="00D90341">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365F91" w:themeColor="accent1" w:themeShade="BF"/>
                <w:sz w:val="16"/>
                <w:szCs w:val="16"/>
              </w:rPr>
            </w:pPr>
            <w:r w:rsidRPr="002C14A3">
              <w:rPr>
                <w:rFonts w:eastAsiaTheme="majorEastAsia" w:cstheme="majorBidi"/>
                <w:color w:val="365F91" w:themeColor="accent1" w:themeShade="BF"/>
                <w:sz w:val="16"/>
                <w:szCs w:val="16"/>
              </w:rPr>
              <w:t>I</w:t>
            </w:r>
            <w:r w:rsidRPr="002C14A3">
              <w:rPr>
                <w:rFonts w:eastAsiaTheme="majorEastAsia" w:cstheme="majorBidi"/>
                <w:color w:val="365F91" w:themeColor="accent1" w:themeShade="BF"/>
                <w:sz w:val="16"/>
                <w:szCs w:val="16"/>
              </w:rPr>
              <w:t>ncrease by 5%</w:t>
            </w:r>
          </w:p>
        </w:tc>
      </w:tr>
      <w:tr w:rsidR="002C14A3" w14:paraId="4C2FB6B8" w14:textId="77777777" w:rsidTr="00D90341">
        <w:trPr>
          <w:trHeight w:val="464"/>
        </w:trPr>
        <w:tc>
          <w:tcPr>
            <w:cnfStyle w:val="001000000000" w:firstRow="0" w:lastRow="0" w:firstColumn="1" w:lastColumn="0" w:oddVBand="0" w:evenVBand="0" w:oddHBand="0" w:evenHBand="0" w:firstRowFirstColumn="0" w:firstRowLastColumn="0" w:lastRowFirstColumn="0" w:lastRowLastColumn="0"/>
            <w:tcW w:w="2533" w:type="dxa"/>
            <w:tcBorders>
              <w:bottom w:val="single" w:sz="4" w:space="0" w:color="auto"/>
            </w:tcBorders>
          </w:tcPr>
          <w:p w14:paraId="23FD91DC" w14:textId="65A8D67E" w:rsidR="002C14A3" w:rsidRPr="002C14A3" w:rsidRDefault="002C14A3" w:rsidP="00D90341">
            <w:pPr>
              <w:pStyle w:val="Heading1"/>
              <w:jc w:val="center"/>
              <w:rPr>
                <w:rFonts w:ascii="Aptos" w:hAnsi="Aptos"/>
                <w:sz w:val="16"/>
                <w:szCs w:val="16"/>
              </w:rPr>
            </w:pPr>
            <w:r w:rsidRPr="002C14A3">
              <w:rPr>
                <w:rFonts w:ascii="Aptos" w:hAnsi="Aptos"/>
                <w:sz w:val="16"/>
                <w:szCs w:val="16"/>
              </w:rPr>
              <w:t>Discount Impact on Margin</w:t>
            </w:r>
          </w:p>
        </w:tc>
        <w:tc>
          <w:tcPr>
            <w:tcW w:w="4325" w:type="dxa"/>
            <w:tcBorders>
              <w:bottom w:val="single" w:sz="4" w:space="0" w:color="auto"/>
            </w:tcBorders>
          </w:tcPr>
          <w:p w14:paraId="51D17C4A" w14:textId="42E8F0FE" w:rsidR="002C14A3" w:rsidRPr="002C14A3" w:rsidRDefault="002C14A3"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Compare profit margin across discount levels</w:t>
            </w:r>
          </w:p>
        </w:tc>
        <w:tc>
          <w:tcPr>
            <w:tcW w:w="1710" w:type="dxa"/>
            <w:tcBorders>
              <w:bottom w:val="single" w:sz="4" w:space="0" w:color="auto"/>
            </w:tcBorders>
          </w:tcPr>
          <w:p w14:paraId="6C99F4C7" w14:textId="4C101B7F" w:rsidR="002C14A3" w:rsidRPr="002C14A3" w:rsidRDefault="002C14A3" w:rsidP="00D90341">
            <w:pPr>
              <w:pStyle w:val="Heading1"/>
              <w:jc w:val="center"/>
              <w:cnfStyle w:val="000000000000" w:firstRow="0" w:lastRow="0" w:firstColumn="0" w:lastColumn="0" w:oddVBand="0" w:evenVBand="0" w:oddHBand="0" w:evenHBand="0" w:firstRowFirstColumn="0" w:firstRowLastColumn="0" w:lastRowFirstColumn="0" w:lastRowLastColumn="0"/>
              <w:rPr>
                <w:rFonts w:ascii="Aptos" w:hAnsi="Aptos"/>
                <w:b w:val="0"/>
                <w:bCs w:val="0"/>
                <w:sz w:val="16"/>
                <w:szCs w:val="16"/>
              </w:rPr>
            </w:pPr>
            <w:r w:rsidRPr="002C14A3">
              <w:rPr>
                <w:rFonts w:ascii="Aptos" w:hAnsi="Aptos"/>
                <w:b w:val="0"/>
                <w:bCs w:val="0"/>
                <w:sz w:val="16"/>
                <w:szCs w:val="16"/>
              </w:rPr>
              <w:t>75.4% at 0% discount; 64.6% at 30%</w:t>
            </w:r>
          </w:p>
        </w:tc>
        <w:tc>
          <w:tcPr>
            <w:tcW w:w="1930" w:type="dxa"/>
            <w:tcBorders>
              <w:bottom w:val="single" w:sz="4" w:space="0" w:color="auto"/>
            </w:tcBorders>
          </w:tcPr>
          <w:p w14:paraId="55B42506" w14:textId="77777777" w:rsidR="002C14A3" w:rsidRDefault="002C14A3" w:rsidP="002C14A3">
            <w:pPr>
              <w:pStyle w:val="NormalWeb"/>
              <w:cnfStyle w:val="000000000000" w:firstRow="0" w:lastRow="0" w:firstColumn="0" w:lastColumn="0" w:oddVBand="0" w:evenVBand="0" w:oddHBand="0" w:evenHBand="0" w:firstRowFirstColumn="0" w:firstRowLastColumn="0" w:lastRowFirstColumn="0" w:lastRowLastColumn="0"/>
              <w:rPr>
                <w:rFonts w:ascii="Aptos" w:hAnsi="Aptos"/>
                <w:color w:val="4F81BD" w:themeColor="accent1"/>
                <w:sz w:val="16"/>
                <w:szCs w:val="16"/>
              </w:rPr>
            </w:pPr>
          </w:p>
          <w:p w14:paraId="31AED869" w14:textId="5959663D" w:rsidR="002C14A3" w:rsidRPr="002C14A3" w:rsidRDefault="002C14A3" w:rsidP="002C14A3">
            <w:pPr>
              <w:pStyle w:val="NormalWeb"/>
              <w:cnfStyle w:val="000000000000" w:firstRow="0" w:lastRow="0" w:firstColumn="0" w:lastColumn="0" w:oddVBand="0" w:evenVBand="0" w:oddHBand="0" w:evenHBand="0" w:firstRowFirstColumn="0" w:firstRowLastColumn="0" w:lastRowFirstColumn="0" w:lastRowLastColumn="0"/>
              <w:rPr>
                <w:rFonts w:ascii="Aptos" w:hAnsi="Aptos"/>
                <w:color w:val="4F81BD" w:themeColor="accent1"/>
                <w:sz w:val="16"/>
                <w:szCs w:val="16"/>
              </w:rPr>
            </w:pPr>
            <w:r w:rsidRPr="002C14A3">
              <w:rPr>
                <w:rFonts w:ascii="Aptos" w:hAnsi="Aptos"/>
                <w:color w:val="4F81BD" w:themeColor="accent1"/>
                <w:sz w:val="16"/>
                <w:szCs w:val="16"/>
              </w:rPr>
              <w:t>Reduce unnecessary high discounts and protect margins</w:t>
            </w:r>
          </w:p>
          <w:p w14:paraId="69506496" w14:textId="77777777" w:rsidR="002C14A3" w:rsidRPr="002C14A3" w:rsidRDefault="002C14A3" w:rsidP="00D90341">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4F81BD" w:themeColor="accent1"/>
                <w:sz w:val="16"/>
                <w:szCs w:val="16"/>
              </w:rPr>
            </w:pPr>
          </w:p>
        </w:tc>
      </w:tr>
    </w:tbl>
    <w:p w14:paraId="6394499A" w14:textId="77777777" w:rsidR="00EC2F8C" w:rsidRDefault="00EC2F8C">
      <w:pPr>
        <w:pStyle w:val="Heading1"/>
      </w:pPr>
    </w:p>
    <w:p w14:paraId="6E5C07CF" w14:textId="77777777" w:rsidR="00EC2F8C" w:rsidRDefault="00EC2F8C">
      <w:pPr>
        <w:pStyle w:val="Heading1"/>
      </w:pPr>
    </w:p>
    <w:p w14:paraId="4F453F34" w14:textId="77777777" w:rsidR="00EC2F8C" w:rsidRDefault="00EC2F8C">
      <w:pPr>
        <w:pStyle w:val="Heading1"/>
      </w:pPr>
    </w:p>
    <w:p w14:paraId="62406751" w14:textId="77777777" w:rsidR="00EC2F8C" w:rsidRDefault="00EC2F8C">
      <w:pPr>
        <w:pStyle w:val="Heading1"/>
      </w:pPr>
    </w:p>
    <w:p w14:paraId="342F150A" w14:textId="77777777" w:rsidR="00EC2F8C" w:rsidRDefault="00EC2F8C">
      <w:pPr>
        <w:pStyle w:val="Heading1"/>
      </w:pPr>
    </w:p>
    <w:p w14:paraId="40411031" w14:textId="77777777" w:rsidR="00D03963" w:rsidRDefault="00D03963">
      <w:pPr>
        <w:pStyle w:val="Heading1"/>
      </w:pPr>
    </w:p>
    <w:p w14:paraId="7B5CF1F0" w14:textId="2CF052BD" w:rsidR="00324E59" w:rsidRDefault="00D03963">
      <w:pPr>
        <w:pStyle w:val="Heading1"/>
      </w:pPr>
      <w:r>
        <w:lastRenderedPageBreak/>
        <w:t>4</w:t>
      </w:r>
      <w:r w:rsidR="00605C4B">
        <w:t>. Product Category Performance</w:t>
      </w:r>
    </w:p>
    <w:p w14:paraId="5162435C" w14:textId="1AA2FAEC" w:rsidR="00D03963" w:rsidRPr="00D03963" w:rsidRDefault="00D03963" w:rsidP="00D03963">
      <w:r>
        <w:rPr>
          <w:noProof/>
        </w:rPr>
        <mc:AlternateContent>
          <mc:Choice Requires="wps">
            <w:drawing>
              <wp:anchor distT="0" distB="0" distL="114300" distR="114300" simplePos="0" relativeHeight="251660288" behindDoc="0" locked="0" layoutInCell="1" allowOverlap="1" wp14:anchorId="1FA3588D" wp14:editId="39CEEEA0">
                <wp:simplePos x="0" y="0"/>
                <wp:positionH relativeFrom="column">
                  <wp:posOffset>40005</wp:posOffset>
                </wp:positionH>
                <wp:positionV relativeFrom="paragraph">
                  <wp:posOffset>12065</wp:posOffset>
                </wp:positionV>
                <wp:extent cx="5918200" cy="44450"/>
                <wp:effectExtent l="0" t="0" r="25400" b="31750"/>
                <wp:wrapNone/>
                <wp:docPr id="1839560093"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0FFDC"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95pt" to="469.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" strokecolor="#4579b8 [3044]"/>
            </w:pict>
          </mc:Fallback>
        </mc:AlternateContent>
      </w:r>
    </w:p>
    <w:p w14:paraId="37BA8969" w14:textId="77777777" w:rsidR="00324E59" w:rsidRDefault="00605C4B">
      <w:pPr>
        <w:rPr>
          <w:rFonts w:hint="eastAsia"/>
        </w:rPr>
      </w:pPr>
      <w:r>
        <w:rPr>
          <w:noProof/>
        </w:rPr>
        <w:drawing>
          <wp:inline distT="0" distB="0" distL="0" distR="0" wp14:anchorId="55C7DBB4" wp14:editId="6F445CFB">
            <wp:extent cx="5852160" cy="304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sales_profit.png"/>
                    <pic:cNvPicPr/>
                  </pic:nvPicPr>
                  <pic:blipFill>
                    <a:blip r:embed="rId8"/>
                    <a:stretch>
                      <a:fillRect/>
                    </a:stretch>
                  </pic:blipFill>
                  <pic:spPr>
                    <a:xfrm>
                      <a:off x="0" y="0"/>
                      <a:ext cx="5852160" cy="3040020"/>
                    </a:xfrm>
                    <a:prstGeom prst="rect">
                      <a:avLst/>
                    </a:prstGeom>
                  </pic:spPr>
                </pic:pic>
              </a:graphicData>
            </a:graphic>
          </wp:inline>
        </w:drawing>
      </w:r>
    </w:p>
    <w:p w14:paraId="0A36597D" w14:textId="77777777" w:rsidR="00324E59" w:rsidRDefault="00605C4B">
      <w:pPr>
        <w:jc w:val="center"/>
        <w:rPr>
          <w:rFonts w:hint="eastAsia"/>
        </w:rPr>
      </w:pPr>
      <w:r>
        <w:rPr>
          <w:i/>
          <w:color w:val="5A5A5A"/>
          <w:sz w:val="16"/>
        </w:rPr>
        <w:t>Figure 1. Net sales and estimated profit by category.</w:t>
      </w:r>
    </w:p>
    <w:tbl>
      <w:tblPr>
        <w:tblStyle w:val="LightShading-Accent1"/>
        <w:tblW w:w="0" w:type="auto"/>
        <w:jc w:val="center"/>
        <w:tblLook w:val="04A0" w:firstRow="1" w:lastRow="0" w:firstColumn="1" w:lastColumn="0" w:noHBand="0" w:noVBand="1"/>
      </w:tblPr>
      <w:tblGrid>
        <w:gridCol w:w="1694"/>
        <w:gridCol w:w="1694"/>
        <w:gridCol w:w="1694"/>
        <w:gridCol w:w="1694"/>
        <w:gridCol w:w="1694"/>
        <w:gridCol w:w="1694"/>
      </w:tblGrid>
      <w:tr w:rsidR="00324E59" w14:paraId="733FE59D"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tcPr>
          <w:p w14:paraId="6213C9CE" w14:textId="77777777" w:rsidR="00324E59" w:rsidRDefault="00605C4B">
            <w:pPr>
              <w:rPr>
                <w:rFonts w:hint="eastAsia"/>
              </w:rPr>
            </w:pPr>
            <w:r>
              <w:rPr>
                <w:sz w:val="16"/>
              </w:rPr>
              <w:t>Category</w:t>
            </w:r>
          </w:p>
        </w:tc>
        <w:tc>
          <w:tcPr>
            <w:tcW w:w="1694" w:type="dxa"/>
          </w:tcPr>
          <w:p w14:paraId="2C31C2EC"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1694" w:type="dxa"/>
          </w:tcPr>
          <w:p w14:paraId="0C0F9E78"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1694" w:type="dxa"/>
          </w:tcPr>
          <w:p w14:paraId="4E3F270D"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Profit</w:t>
            </w:r>
          </w:p>
        </w:tc>
        <w:tc>
          <w:tcPr>
            <w:tcW w:w="1694" w:type="dxa"/>
          </w:tcPr>
          <w:p w14:paraId="67CA062C"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Margin</w:t>
            </w:r>
          </w:p>
        </w:tc>
        <w:tc>
          <w:tcPr>
            <w:tcW w:w="1694" w:type="dxa"/>
          </w:tcPr>
          <w:p w14:paraId="4C5BA7C4"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Sales share</w:t>
            </w:r>
          </w:p>
        </w:tc>
      </w:tr>
      <w:tr w:rsidR="00324E59" w14:paraId="456070D7"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7558A8F3" w14:textId="77777777" w:rsidR="00324E59" w:rsidRDefault="00605C4B">
            <w:pPr>
              <w:rPr>
                <w:rFonts w:hint="eastAsia"/>
              </w:rPr>
            </w:pPr>
            <w:r>
              <w:rPr>
                <w:sz w:val="16"/>
              </w:rPr>
              <w:t>Accessories</w:t>
            </w:r>
          </w:p>
        </w:tc>
        <w:tc>
          <w:tcPr>
            <w:tcW w:w="1694" w:type="dxa"/>
            <w:vAlign w:val="center"/>
          </w:tcPr>
          <w:p w14:paraId="6556684A"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5,147</w:t>
            </w:r>
          </w:p>
        </w:tc>
        <w:tc>
          <w:tcPr>
            <w:tcW w:w="1694" w:type="dxa"/>
            <w:vAlign w:val="center"/>
          </w:tcPr>
          <w:p w14:paraId="3EEBBC0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82.58M</w:t>
            </w:r>
          </w:p>
        </w:tc>
        <w:tc>
          <w:tcPr>
            <w:tcW w:w="1694" w:type="dxa"/>
            <w:vAlign w:val="center"/>
          </w:tcPr>
          <w:p w14:paraId="7498DD30"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65.62M</w:t>
            </w:r>
          </w:p>
        </w:tc>
        <w:tc>
          <w:tcPr>
            <w:tcW w:w="1694" w:type="dxa"/>
            <w:vAlign w:val="center"/>
          </w:tcPr>
          <w:p w14:paraId="276A5E52"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79.46%</w:t>
            </w:r>
          </w:p>
        </w:tc>
        <w:tc>
          <w:tcPr>
            <w:tcW w:w="1694" w:type="dxa"/>
            <w:vAlign w:val="center"/>
          </w:tcPr>
          <w:p w14:paraId="36B1283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42.79%</w:t>
            </w:r>
          </w:p>
        </w:tc>
      </w:tr>
      <w:tr w:rsidR="00324E59" w14:paraId="0FCD70B8"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1FD5BE0D" w14:textId="77777777" w:rsidR="00324E59" w:rsidRDefault="00605C4B">
            <w:pPr>
              <w:rPr>
                <w:rFonts w:hint="eastAsia"/>
              </w:rPr>
            </w:pPr>
            <w:r>
              <w:rPr>
                <w:sz w:val="16"/>
              </w:rPr>
              <w:t>Shoes</w:t>
            </w:r>
          </w:p>
        </w:tc>
        <w:tc>
          <w:tcPr>
            <w:tcW w:w="1694" w:type="dxa"/>
            <w:vAlign w:val="center"/>
          </w:tcPr>
          <w:p w14:paraId="65E8B94F"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4,642</w:t>
            </w:r>
          </w:p>
        </w:tc>
        <w:tc>
          <w:tcPr>
            <w:tcW w:w="1694" w:type="dxa"/>
            <w:vAlign w:val="center"/>
          </w:tcPr>
          <w:p w14:paraId="2C19FB92"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64.85M</w:t>
            </w:r>
          </w:p>
        </w:tc>
        <w:tc>
          <w:tcPr>
            <w:tcW w:w="1694" w:type="dxa"/>
            <w:vAlign w:val="center"/>
          </w:tcPr>
          <w:p w14:paraId="7BD4CAC8"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47.59M</w:t>
            </w:r>
          </w:p>
        </w:tc>
        <w:tc>
          <w:tcPr>
            <w:tcW w:w="1694" w:type="dxa"/>
            <w:vAlign w:val="center"/>
          </w:tcPr>
          <w:p w14:paraId="2D744415"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73.39%</w:t>
            </w:r>
          </w:p>
        </w:tc>
        <w:tc>
          <w:tcPr>
            <w:tcW w:w="1694" w:type="dxa"/>
            <w:vAlign w:val="center"/>
          </w:tcPr>
          <w:p w14:paraId="6064A2F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33.60%</w:t>
            </w:r>
          </w:p>
        </w:tc>
      </w:tr>
      <w:tr w:rsidR="00324E59" w14:paraId="01AF6760"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576A0E25" w14:textId="77777777" w:rsidR="00324E59" w:rsidRDefault="00605C4B">
            <w:pPr>
              <w:rPr>
                <w:rFonts w:hint="eastAsia"/>
              </w:rPr>
            </w:pPr>
            <w:r>
              <w:rPr>
                <w:sz w:val="16"/>
              </w:rPr>
              <w:t>Clothing</w:t>
            </w:r>
          </w:p>
        </w:tc>
        <w:tc>
          <w:tcPr>
            <w:tcW w:w="1694" w:type="dxa"/>
            <w:vAlign w:val="center"/>
          </w:tcPr>
          <w:p w14:paraId="1AAD905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5,211</w:t>
            </w:r>
          </w:p>
        </w:tc>
        <w:tc>
          <w:tcPr>
            <w:tcW w:w="1694" w:type="dxa"/>
            <w:vAlign w:val="center"/>
          </w:tcPr>
          <w:p w14:paraId="0F87067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45.55M</w:t>
            </w:r>
          </w:p>
        </w:tc>
        <w:tc>
          <w:tcPr>
            <w:tcW w:w="1694" w:type="dxa"/>
            <w:vAlign w:val="center"/>
          </w:tcPr>
          <w:p w14:paraId="4A10BBA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26.75M</w:t>
            </w:r>
          </w:p>
        </w:tc>
        <w:tc>
          <w:tcPr>
            <w:tcW w:w="1694" w:type="dxa"/>
            <w:vAlign w:val="center"/>
          </w:tcPr>
          <w:p w14:paraId="7EFCECF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58.72%</w:t>
            </w:r>
          </w:p>
        </w:tc>
        <w:tc>
          <w:tcPr>
            <w:tcW w:w="1694" w:type="dxa"/>
            <w:vAlign w:val="center"/>
          </w:tcPr>
          <w:p w14:paraId="481C532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23.60%</w:t>
            </w:r>
          </w:p>
        </w:tc>
      </w:tr>
    </w:tbl>
    <w:p w14:paraId="411D7DAE" w14:textId="77777777" w:rsidR="00324E59" w:rsidRDefault="00324E59">
      <w:pPr>
        <w:rPr>
          <w:rFonts w:hint="eastAsia"/>
        </w:rPr>
      </w:pPr>
    </w:p>
    <w:p w14:paraId="236B51B5" w14:textId="77777777" w:rsidR="00324E59" w:rsidRDefault="00605C4B">
      <w:pPr>
        <w:pStyle w:val="Heading2"/>
      </w:pPr>
      <w:r>
        <w:t>Findings</w:t>
      </w:r>
    </w:p>
    <w:p w14:paraId="672A60E5" w14:textId="77777777" w:rsidR="00324E59" w:rsidRDefault="00605C4B">
      <w:pPr>
        <w:rPr>
          <w:rFonts w:hint="eastAsia"/>
        </w:rPr>
      </w:pPr>
      <w:r>
        <w:t>Accessories leads with 82.58M in net sales, a 79.46% margin, and 42.79% of total net sales. Shoes is second by sales, while Clothing has the lowest category margin at 58.72%. Clothing also has the highest transaction count (5,211), so its lower margin is not explained simply by fewer transactions.</w:t>
      </w:r>
    </w:p>
    <w:p w14:paraId="5FD430B8" w14:textId="77777777" w:rsidR="00324E59" w:rsidRDefault="00605C4B">
      <w:pPr>
        <w:pStyle w:val="Heading2"/>
      </w:pPr>
      <w:r>
        <w:t>Recommendations</w:t>
      </w:r>
    </w:p>
    <w:p w14:paraId="6A5DE286" w14:textId="77777777" w:rsidR="00324E59" w:rsidRDefault="00605C4B">
      <w:pPr>
        <w:pStyle w:val="ListBullet"/>
        <w:rPr>
          <w:rFonts w:hint="eastAsia"/>
        </w:rPr>
      </w:pPr>
      <w:r>
        <w:t>Protect availability and visibility for Accessories, while checking stock-outs and product-level demand before expanding inventory.</w:t>
      </w:r>
    </w:p>
    <w:p w14:paraId="2EC82D29" w14:textId="77777777" w:rsidR="00324E59" w:rsidRDefault="00605C4B">
      <w:pPr>
        <w:pStyle w:val="ListBullet"/>
        <w:rPr>
          <w:rFonts w:hint="eastAsia"/>
        </w:rPr>
      </w:pPr>
      <w:r>
        <w:t>Review Clothing pricing, cost structure, discount use and product mix to identify the specific items pulling down margin.</w:t>
      </w:r>
    </w:p>
    <w:p w14:paraId="507948BF" w14:textId="77777777" w:rsidR="00324E59" w:rsidRDefault="00605C4B">
      <w:pPr>
        <w:pStyle w:val="ListBullet"/>
        <w:rPr>
          <w:rFonts w:hint="eastAsia"/>
        </w:rPr>
      </w:pPr>
      <w:r>
        <w:t>Use category-level net sales, profit and margin together; high sales alone do not guarantee high profitability.</w:t>
      </w:r>
    </w:p>
    <w:p w14:paraId="57E8B2D5" w14:textId="77777777" w:rsidR="00324E59" w:rsidRDefault="00605C4B">
      <w:pPr>
        <w:rPr>
          <w:rFonts w:hint="eastAsia"/>
        </w:rPr>
      </w:pPr>
      <w:r>
        <w:br w:type="page"/>
      </w:r>
    </w:p>
    <w:p w14:paraId="1521815A" w14:textId="125F3AD3" w:rsidR="00324E59" w:rsidRDefault="00D03963">
      <w:pPr>
        <w:pStyle w:val="Heading1"/>
      </w:pPr>
      <w:r>
        <w:lastRenderedPageBreak/>
        <w:t>5</w:t>
      </w:r>
      <w:r w:rsidR="00605C4B">
        <w:t>. Weekday vs Weekend Performance</w:t>
      </w:r>
    </w:p>
    <w:p w14:paraId="0FD9CD0F" w14:textId="0D3F16F9" w:rsidR="00D03963" w:rsidRPr="00D03963" w:rsidRDefault="00D03963" w:rsidP="00D03963">
      <w:r>
        <w:rPr>
          <w:noProof/>
        </w:rPr>
        <mc:AlternateContent>
          <mc:Choice Requires="wps">
            <w:drawing>
              <wp:anchor distT="0" distB="0" distL="114300" distR="114300" simplePos="0" relativeHeight="251662336" behindDoc="0" locked="0" layoutInCell="1" allowOverlap="1" wp14:anchorId="4860FBF0" wp14:editId="4BAE09D7">
                <wp:simplePos x="0" y="0"/>
                <wp:positionH relativeFrom="column">
                  <wp:posOffset>0</wp:posOffset>
                </wp:positionH>
                <wp:positionV relativeFrom="paragraph">
                  <wp:posOffset>0</wp:posOffset>
                </wp:positionV>
                <wp:extent cx="5918200" cy="44450"/>
                <wp:effectExtent l="0" t="0" r="25400" b="31750"/>
                <wp:wrapNone/>
                <wp:docPr id="1646417553"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788E3"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" strokecolor="#4579b8 [3044]"/>
            </w:pict>
          </mc:Fallback>
        </mc:AlternateContent>
      </w:r>
    </w:p>
    <w:p w14:paraId="416C29B8" w14:textId="77777777" w:rsidR="00324E59" w:rsidRDefault="00605C4B">
      <w:pPr>
        <w:rPr>
          <w:rFonts w:hint="eastAsia"/>
        </w:rPr>
      </w:pPr>
      <w:r>
        <w:rPr>
          <w:noProof/>
        </w:rPr>
        <w:drawing>
          <wp:inline distT="0" distB="0" distL="0" distR="0" wp14:anchorId="2CB00C29" wp14:editId="78CF47D9">
            <wp:extent cx="5852160" cy="3040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end_weekday.png"/>
                    <pic:cNvPicPr/>
                  </pic:nvPicPr>
                  <pic:blipFill>
                    <a:blip r:embed="rId9"/>
                    <a:stretch>
                      <a:fillRect/>
                    </a:stretch>
                  </pic:blipFill>
                  <pic:spPr>
                    <a:xfrm>
                      <a:off x="0" y="0"/>
                      <a:ext cx="5852160" cy="3040020"/>
                    </a:xfrm>
                    <a:prstGeom prst="rect">
                      <a:avLst/>
                    </a:prstGeom>
                  </pic:spPr>
                </pic:pic>
              </a:graphicData>
            </a:graphic>
          </wp:inline>
        </w:drawing>
      </w:r>
    </w:p>
    <w:p w14:paraId="6D895161" w14:textId="77777777" w:rsidR="00324E59" w:rsidRDefault="00605C4B">
      <w:pPr>
        <w:jc w:val="center"/>
        <w:rPr>
          <w:rFonts w:hint="eastAsia"/>
        </w:rPr>
      </w:pPr>
      <w:r>
        <w:rPr>
          <w:i/>
          <w:color w:val="5A5A5A"/>
          <w:sz w:val="16"/>
        </w:rPr>
        <w:t>Figure 2. Average daily net sales, accounting for the number of weekday and weekend dates in the dataset.</w:t>
      </w:r>
    </w:p>
    <w:tbl>
      <w:tblPr>
        <w:tblStyle w:val="LightShading-Accent1"/>
        <w:tblW w:w="0" w:type="auto"/>
        <w:jc w:val="center"/>
        <w:tblLook w:val="04A0" w:firstRow="1" w:lastRow="0" w:firstColumn="1" w:lastColumn="0" w:noHBand="0" w:noVBand="1"/>
      </w:tblPr>
      <w:tblGrid>
        <w:gridCol w:w="1694"/>
        <w:gridCol w:w="1694"/>
        <w:gridCol w:w="1694"/>
        <w:gridCol w:w="1694"/>
        <w:gridCol w:w="1694"/>
        <w:gridCol w:w="1694"/>
      </w:tblGrid>
      <w:tr w:rsidR="00324E59" w14:paraId="7976B3F4"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tcPr>
          <w:p w14:paraId="4803F8C3" w14:textId="77777777" w:rsidR="00324E59" w:rsidRDefault="00605C4B">
            <w:pPr>
              <w:rPr>
                <w:rFonts w:hint="eastAsia"/>
              </w:rPr>
            </w:pPr>
            <w:r>
              <w:rPr>
                <w:sz w:val="16"/>
              </w:rPr>
              <w:t>Day type</w:t>
            </w:r>
          </w:p>
        </w:tc>
        <w:tc>
          <w:tcPr>
            <w:tcW w:w="1694" w:type="dxa"/>
          </w:tcPr>
          <w:p w14:paraId="5B6B3ADD"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1694" w:type="dxa"/>
          </w:tcPr>
          <w:p w14:paraId="3BBE0AF3"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1694" w:type="dxa"/>
          </w:tcPr>
          <w:p w14:paraId="04B6DDE1"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Avg sales / transaction</w:t>
            </w:r>
          </w:p>
        </w:tc>
        <w:tc>
          <w:tcPr>
            <w:tcW w:w="1694" w:type="dxa"/>
          </w:tcPr>
          <w:p w14:paraId="766AACCB"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Avg sales / day</w:t>
            </w:r>
          </w:p>
        </w:tc>
        <w:tc>
          <w:tcPr>
            <w:tcW w:w="1694" w:type="dxa"/>
          </w:tcPr>
          <w:p w14:paraId="7573E074"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Margin</w:t>
            </w:r>
          </w:p>
        </w:tc>
      </w:tr>
      <w:tr w:rsidR="00324E59" w14:paraId="32609873"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59E2948B" w14:textId="77777777" w:rsidR="00324E59" w:rsidRDefault="00605C4B">
            <w:pPr>
              <w:rPr>
                <w:rFonts w:hint="eastAsia"/>
              </w:rPr>
            </w:pPr>
            <w:r>
              <w:rPr>
                <w:sz w:val="16"/>
              </w:rPr>
              <w:t>Weekday</w:t>
            </w:r>
          </w:p>
        </w:tc>
        <w:tc>
          <w:tcPr>
            <w:tcW w:w="1694" w:type="dxa"/>
            <w:vAlign w:val="center"/>
          </w:tcPr>
          <w:p w14:paraId="646990E7"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10,641</w:t>
            </w:r>
          </w:p>
        </w:tc>
        <w:tc>
          <w:tcPr>
            <w:tcW w:w="1694" w:type="dxa"/>
            <w:vAlign w:val="center"/>
          </w:tcPr>
          <w:p w14:paraId="40E8EA2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126.89M</w:t>
            </w:r>
          </w:p>
        </w:tc>
        <w:tc>
          <w:tcPr>
            <w:tcW w:w="1694" w:type="dxa"/>
            <w:vAlign w:val="center"/>
          </w:tcPr>
          <w:p w14:paraId="426B93CA"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11,924.59</w:t>
            </w:r>
          </w:p>
        </w:tc>
        <w:tc>
          <w:tcPr>
            <w:tcW w:w="1694" w:type="dxa"/>
            <w:vAlign w:val="center"/>
          </w:tcPr>
          <w:p w14:paraId="34117A02"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242,155.69</w:t>
            </w:r>
          </w:p>
        </w:tc>
        <w:tc>
          <w:tcPr>
            <w:tcW w:w="1694" w:type="dxa"/>
            <w:vAlign w:val="center"/>
          </w:tcPr>
          <w:p w14:paraId="1D827F7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72.45%</w:t>
            </w:r>
          </w:p>
        </w:tc>
      </w:tr>
      <w:tr w:rsidR="00324E59" w14:paraId="4D9E8504"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3EC551AA" w14:textId="77777777" w:rsidR="00324E59" w:rsidRDefault="00605C4B">
            <w:pPr>
              <w:rPr>
                <w:rFonts w:hint="eastAsia"/>
              </w:rPr>
            </w:pPr>
            <w:r>
              <w:rPr>
                <w:sz w:val="16"/>
              </w:rPr>
              <w:t>Weekend</w:t>
            </w:r>
          </w:p>
        </w:tc>
        <w:tc>
          <w:tcPr>
            <w:tcW w:w="1694" w:type="dxa"/>
            <w:vAlign w:val="center"/>
          </w:tcPr>
          <w:p w14:paraId="32DAB116"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4,359</w:t>
            </w:r>
          </w:p>
        </w:tc>
        <w:tc>
          <w:tcPr>
            <w:tcW w:w="1694" w:type="dxa"/>
            <w:vAlign w:val="center"/>
          </w:tcPr>
          <w:p w14:paraId="0AC87A0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66.09M</w:t>
            </w:r>
          </w:p>
        </w:tc>
        <w:tc>
          <w:tcPr>
            <w:tcW w:w="1694" w:type="dxa"/>
            <w:vAlign w:val="center"/>
          </w:tcPr>
          <w:p w14:paraId="47FE1AA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15,162.58</w:t>
            </w:r>
          </w:p>
        </w:tc>
        <w:tc>
          <w:tcPr>
            <w:tcW w:w="1694" w:type="dxa"/>
            <w:vAlign w:val="center"/>
          </w:tcPr>
          <w:p w14:paraId="7A50AC9D"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317,758.19</w:t>
            </w:r>
          </w:p>
        </w:tc>
        <w:tc>
          <w:tcPr>
            <w:tcW w:w="1694" w:type="dxa"/>
            <w:vAlign w:val="center"/>
          </w:tcPr>
          <w:p w14:paraId="03FAF53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72.66%</w:t>
            </w:r>
          </w:p>
        </w:tc>
      </w:tr>
    </w:tbl>
    <w:p w14:paraId="5561C737" w14:textId="77777777" w:rsidR="00324E59" w:rsidRDefault="00324E59">
      <w:pPr>
        <w:rPr>
          <w:rFonts w:hint="eastAsia"/>
        </w:rPr>
      </w:pPr>
    </w:p>
    <w:p w14:paraId="23245DE0" w14:textId="77777777" w:rsidR="00324E59" w:rsidRDefault="00605C4B">
      <w:pPr>
        <w:pStyle w:val="Heading2"/>
      </w:pPr>
      <w:r>
        <w:t>Findings</w:t>
      </w:r>
    </w:p>
    <w:p w14:paraId="45322C7F" w14:textId="77777777" w:rsidR="00324E59" w:rsidRDefault="00605C4B">
      <w:pPr>
        <w:rPr>
          <w:rFonts w:hint="eastAsia"/>
        </w:rPr>
      </w:pPr>
      <w:r>
        <w:t>Weekdays account for more total sales because they occur more often. After normalizing by observed calendar days, average daily net sales are 31.2% higher on weekends. Average net sales per transaction are 27.2% higher on weekends. Profit margins are similar (72.45% weekdays vs 72.66% weekends), so the difference is primarily transaction value rather than a large margin shift.</w:t>
      </w:r>
    </w:p>
    <w:p w14:paraId="30E1E0F9" w14:textId="77777777" w:rsidR="00324E59" w:rsidRDefault="00605C4B">
      <w:pPr>
        <w:pStyle w:val="Heading2"/>
      </w:pPr>
      <w:r>
        <w:t>Recommendations</w:t>
      </w:r>
    </w:p>
    <w:p w14:paraId="64808C51" w14:textId="77777777" w:rsidR="00324E59" w:rsidRDefault="00605C4B">
      <w:pPr>
        <w:pStyle w:val="ListBullet"/>
        <w:rPr>
          <w:rFonts w:hint="eastAsia"/>
        </w:rPr>
      </w:pPr>
      <w:r>
        <w:t>Test weekend bundles and complementary-product displays to increase basket value.</w:t>
      </w:r>
    </w:p>
    <w:p w14:paraId="3293F3CA" w14:textId="77777777" w:rsidR="00324E59" w:rsidRDefault="00605C4B">
      <w:pPr>
        <w:pStyle w:val="ListBullet"/>
        <w:rPr>
          <w:rFonts w:hint="eastAsia"/>
        </w:rPr>
      </w:pPr>
      <w:r>
        <w:t>Compare Saturday and Sunday separately and track performance after each promotion.</w:t>
      </w:r>
    </w:p>
    <w:p w14:paraId="70FC6997" w14:textId="77777777" w:rsidR="00324E59" w:rsidRDefault="00605C4B">
      <w:pPr>
        <w:pStyle w:val="ListBullet"/>
        <w:rPr>
          <w:rFonts w:hint="eastAsia"/>
        </w:rPr>
      </w:pPr>
      <w:r>
        <w:t>Evaluate campaign success using incremental profit and average transaction value, not sales totals alone.</w:t>
      </w:r>
    </w:p>
    <w:p w14:paraId="1E6BC490" w14:textId="77777777" w:rsidR="00324E59" w:rsidRDefault="00605C4B">
      <w:pPr>
        <w:rPr>
          <w:rFonts w:hint="eastAsia"/>
        </w:rPr>
      </w:pPr>
      <w:r>
        <w:br w:type="page"/>
      </w:r>
    </w:p>
    <w:p w14:paraId="276081C9" w14:textId="3B8EA4DB" w:rsidR="00324E59" w:rsidRDefault="00D03963">
      <w:pPr>
        <w:pStyle w:val="Heading1"/>
      </w:pPr>
      <w:r>
        <w:lastRenderedPageBreak/>
        <w:t>6</w:t>
      </w:r>
      <w:r w:rsidR="00605C4B">
        <w:t>. Discounting and Profit Margin</w:t>
      </w:r>
    </w:p>
    <w:p w14:paraId="2DACC5C6" w14:textId="582C0456" w:rsidR="00D03963" w:rsidRPr="00D03963" w:rsidRDefault="00D03963" w:rsidP="00D03963">
      <w:r>
        <w:rPr>
          <w:noProof/>
        </w:rPr>
        <mc:AlternateContent>
          <mc:Choice Requires="wps">
            <w:drawing>
              <wp:anchor distT="0" distB="0" distL="114300" distR="114300" simplePos="0" relativeHeight="251664384" behindDoc="0" locked="0" layoutInCell="1" allowOverlap="1" wp14:anchorId="2BAF350E" wp14:editId="7B931D71">
                <wp:simplePos x="0" y="0"/>
                <wp:positionH relativeFrom="column">
                  <wp:posOffset>0</wp:posOffset>
                </wp:positionH>
                <wp:positionV relativeFrom="paragraph">
                  <wp:posOffset>0</wp:posOffset>
                </wp:positionV>
                <wp:extent cx="5918200" cy="44450"/>
                <wp:effectExtent l="0" t="0" r="25400" b="31750"/>
                <wp:wrapNone/>
                <wp:docPr id="1396776672"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5CC6D"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" strokecolor="#4579b8 [3044]"/>
            </w:pict>
          </mc:Fallback>
        </mc:AlternateContent>
      </w:r>
    </w:p>
    <w:p w14:paraId="3C5FBBB6" w14:textId="77777777" w:rsidR="00324E59" w:rsidRDefault="00605C4B">
      <w:pPr>
        <w:rPr>
          <w:rFonts w:hint="eastAsia"/>
        </w:rPr>
      </w:pPr>
      <w:r>
        <w:rPr>
          <w:noProof/>
        </w:rPr>
        <w:drawing>
          <wp:inline distT="0" distB="0" distL="0" distR="0" wp14:anchorId="4304508F" wp14:editId="17935A30">
            <wp:extent cx="5852160" cy="3040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unt_margin.png"/>
                    <pic:cNvPicPr/>
                  </pic:nvPicPr>
                  <pic:blipFill>
                    <a:blip r:embed="rId10"/>
                    <a:stretch>
                      <a:fillRect/>
                    </a:stretch>
                  </pic:blipFill>
                  <pic:spPr>
                    <a:xfrm>
                      <a:off x="0" y="0"/>
                      <a:ext cx="5852160" cy="3040020"/>
                    </a:xfrm>
                    <a:prstGeom prst="rect">
                      <a:avLst/>
                    </a:prstGeom>
                  </pic:spPr>
                </pic:pic>
              </a:graphicData>
            </a:graphic>
          </wp:inline>
        </w:drawing>
      </w:r>
    </w:p>
    <w:p w14:paraId="3FB0F7BB" w14:textId="77777777" w:rsidR="00324E59" w:rsidRDefault="00605C4B">
      <w:pPr>
        <w:jc w:val="center"/>
        <w:rPr>
          <w:rFonts w:hint="eastAsia"/>
        </w:rPr>
      </w:pPr>
      <w:r>
        <w:rPr>
          <w:i/>
          <w:color w:val="5A5A5A"/>
          <w:sz w:val="16"/>
        </w:rPr>
        <w:t>Figure 3. Estimated profit margin by observed discount rate.</w:t>
      </w:r>
    </w:p>
    <w:tbl>
      <w:tblPr>
        <w:tblStyle w:val="LightShading-Accent1"/>
        <w:tblW w:w="0" w:type="auto"/>
        <w:jc w:val="center"/>
        <w:tblLook w:val="04A0" w:firstRow="1" w:lastRow="0" w:firstColumn="1" w:lastColumn="0" w:noHBand="0" w:noVBand="1"/>
      </w:tblPr>
      <w:tblGrid>
        <w:gridCol w:w="2541"/>
        <w:gridCol w:w="2541"/>
        <w:gridCol w:w="2541"/>
        <w:gridCol w:w="2541"/>
      </w:tblGrid>
      <w:tr w:rsidR="00324E59" w14:paraId="12690CFF"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tcPr>
          <w:p w14:paraId="031C86C5" w14:textId="77777777" w:rsidR="00324E59" w:rsidRDefault="00605C4B">
            <w:pPr>
              <w:rPr>
                <w:rFonts w:hint="eastAsia"/>
              </w:rPr>
            </w:pPr>
            <w:r>
              <w:rPr>
                <w:sz w:val="16"/>
              </w:rPr>
              <w:t>Discount</w:t>
            </w:r>
          </w:p>
        </w:tc>
        <w:tc>
          <w:tcPr>
            <w:tcW w:w="2541" w:type="dxa"/>
          </w:tcPr>
          <w:p w14:paraId="786AF221"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2541" w:type="dxa"/>
          </w:tcPr>
          <w:p w14:paraId="39D7CF88"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2541" w:type="dxa"/>
          </w:tcPr>
          <w:p w14:paraId="27416269"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Profit margin</w:t>
            </w:r>
          </w:p>
        </w:tc>
      </w:tr>
      <w:tr w:rsidR="00324E59" w14:paraId="2EB66F7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6324449D" w14:textId="77777777" w:rsidR="00324E59" w:rsidRDefault="00605C4B">
            <w:pPr>
              <w:rPr>
                <w:rFonts w:hint="eastAsia"/>
              </w:rPr>
            </w:pPr>
            <w:r>
              <w:rPr>
                <w:sz w:val="16"/>
              </w:rPr>
              <w:t>0%</w:t>
            </w:r>
          </w:p>
        </w:tc>
        <w:tc>
          <w:tcPr>
            <w:tcW w:w="2541" w:type="dxa"/>
            <w:vAlign w:val="center"/>
          </w:tcPr>
          <w:p w14:paraId="01691AC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5,993</w:t>
            </w:r>
          </w:p>
        </w:tc>
        <w:tc>
          <w:tcPr>
            <w:tcW w:w="2541" w:type="dxa"/>
            <w:vAlign w:val="center"/>
          </w:tcPr>
          <w:p w14:paraId="3835BCD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71.90M</w:t>
            </w:r>
          </w:p>
        </w:tc>
        <w:tc>
          <w:tcPr>
            <w:tcW w:w="2541" w:type="dxa"/>
            <w:vAlign w:val="center"/>
          </w:tcPr>
          <w:p w14:paraId="0099FE1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75.42%</w:t>
            </w:r>
          </w:p>
        </w:tc>
      </w:tr>
      <w:tr w:rsidR="00324E59" w14:paraId="60A8E32C"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27DEBBF1" w14:textId="77777777" w:rsidR="00324E59" w:rsidRDefault="00605C4B">
            <w:pPr>
              <w:rPr>
                <w:rFonts w:hint="eastAsia"/>
              </w:rPr>
            </w:pPr>
            <w:r>
              <w:rPr>
                <w:sz w:val="16"/>
              </w:rPr>
              <w:t>5%</w:t>
            </w:r>
          </w:p>
        </w:tc>
        <w:tc>
          <w:tcPr>
            <w:tcW w:w="2541" w:type="dxa"/>
            <w:vAlign w:val="center"/>
          </w:tcPr>
          <w:p w14:paraId="26DCC2C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2,987</w:t>
            </w:r>
          </w:p>
        </w:tc>
        <w:tc>
          <w:tcPr>
            <w:tcW w:w="2541" w:type="dxa"/>
            <w:vAlign w:val="center"/>
          </w:tcPr>
          <w:p w14:paraId="7E28897E"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33.44M</w:t>
            </w:r>
          </w:p>
        </w:tc>
        <w:tc>
          <w:tcPr>
            <w:tcW w:w="2541" w:type="dxa"/>
            <w:vAlign w:val="center"/>
          </w:tcPr>
          <w:p w14:paraId="742F9660"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73.45%</w:t>
            </w:r>
          </w:p>
        </w:tc>
      </w:tr>
      <w:tr w:rsidR="00324E59" w14:paraId="60672D45"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4A200A64" w14:textId="77777777" w:rsidR="00324E59" w:rsidRDefault="00605C4B">
            <w:pPr>
              <w:rPr>
                <w:rFonts w:hint="eastAsia"/>
              </w:rPr>
            </w:pPr>
            <w:r>
              <w:rPr>
                <w:sz w:val="16"/>
              </w:rPr>
              <w:t>10%</w:t>
            </w:r>
          </w:p>
        </w:tc>
        <w:tc>
          <w:tcPr>
            <w:tcW w:w="2541" w:type="dxa"/>
            <w:vAlign w:val="center"/>
          </w:tcPr>
          <w:p w14:paraId="4A3B7E63"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2,274</w:t>
            </w:r>
          </w:p>
        </w:tc>
        <w:tc>
          <w:tcPr>
            <w:tcW w:w="2541" w:type="dxa"/>
            <w:vAlign w:val="center"/>
          </w:tcPr>
          <w:p w14:paraId="676C708F"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32.84M</w:t>
            </w:r>
          </w:p>
        </w:tc>
        <w:tc>
          <w:tcPr>
            <w:tcW w:w="2541" w:type="dxa"/>
            <w:vAlign w:val="center"/>
          </w:tcPr>
          <w:p w14:paraId="4626FA8F"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71.70%</w:t>
            </w:r>
          </w:p>
        </w:tc>
      </w:tr>
      <w:tr w:rsidR="00324E59" w14:paraId="1B2D8A95"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71408A6D" w14:textId="77777777" w:rsidR="00324E59" w:rsidRDefault="00605C4B">
            <w:pPr>
              <w:rPr>
                <w:rFonts w:hint="eastAsia"/>
              </w:rPr>
            </w:pPr>
            <w:r>
              <w:rPr>
                <w:sz w:val="16"/>
              </w:rPr>
              <w:t>15%</w:t>
            </w:r>
          </w:p>
        </w:tc>
        <w:tc>
          <w:tcPr>
            <w:tcW w:w="2541" w:type="dxa"/>
            <w:vAlign w:val="center"/>
          </w:tcPr>
          <w:p w14:paraId="540B7A0C"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1,532</w:t>
            </w:r>
          </w:p>
        </w:tc>
        <w:tc>
          <w:tcPr>
            <w:tcW w:w="2541" w:type="dxa"/>
            <w:vAlign w:val="center"/>
          </w:tcPr>
          <w:p w14:paraId="5756015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20.53M</w:t>
            </w:r>
          </w:p>
        </w:tc>
        <w:tc>
          <w:tcPr>
            <w:tcW w:w="2541" w:type="dxa"/>
            <w:vAlign w:val="center"/>
          </w:tcPr>
          <w:p w14:paraId="197E3E6D"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70.34%</w:t>
            </w:r>
          </w:p>
        </w:tc>
      </w:tr>
      <w:tr w:rsidR="00324E59" w14:paraId="158DAF3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3D2A2556" w14:textId="77777777" w:rsidR="00324E59" w:rsidRDefault="00605C4B">
            <w:pPr>
              <w:rPr>
                <w:rFonts w:hint="eastAsia"/>
              </w:rPr>
            </w:pPr>
            <w:r>
              <w:rPr>
                <w:sz w:val="16"/>
              </w:rPr>
              <w:t>20%</w:t>
            </w:r>
          </w:p>
        </w:tc>
        <w:tc>
          <w:tcPr>
            <w:tcW w:w="2541" w:type="dxa"/>
            <w:vAlign w:val="center"/>
          </w:tcPr>
          <w:p w14:paraId="14E7185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1,195</w:t>
            </w:r>
          </w:p>
        </w:tc>
        <w:tc>
          <w:tcPr>
            <w:tcW w:w="2541" w:type="dxa"/>
            <w:vAlign w:val="center"/>
          </w:tcPr>
          <w:p w14:paraId="009E12CF"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19.14M</w:t>
            </w:r>
          </w:p>
        </w:tc>
        <w:tc>
          <w:tcPr>
            <w:tcW w:w="2541" w:type="dxa"/>
            <w:vAlign w:val="center"/>
          </w:tcPr>
          <w:p w14:paraId="4B444812"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69.42%</w:t>
            </w:r>
          </w:p>
        </w:tc>
      </w:tr>
      <w:tr w:rsidR="00324E59" w14:paraId="7DC8479B"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7787734B" w14:textId="77777777" w:rsidR="00324E59" w:rsidRDefault="00605C4B">
            <w:pPr>
              <w:rPr>
                <w:rFonts w:hint="eastAsia"/>
              </w:rPr>
            </w:pPr>
            <w:r>
              <w:rPr>
                <w:sz w:val="16"/>
              </w:rPr>
              <w:t>25%</w:t>
            </w:r>
          </w:p>
        </w:tc>
        <w:tc>
          <w:tcPr>
            <w:tcW w:w="2541" w:type="dxa"/>
            <w:vAlign w:val="center"/>
          </w:tcPr>
          <w:p w14:paraId="225F0BC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709</w:t>
            </w:r>
          </w:p>
        </w:tc>
        <w:tc>
          <w:tcPr>
            <w:tcW w:w="2541" w:type="dxa"/>
            <w:vAlign w:val="center"/>
          </w:tcPr>
          <w:p w14:paraId="335434DA"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9.97M</w:t>
            </w:r>
          </w:p>
        </w:tc>
        <w:tc>
          <w:tcPr>
            <w:tcW w:w="2541" w:type="dxa"/>
            <w:vAlign w:val="center"/>
          </w:tcPr>
          <w:p w14:paraId="407C5B5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65.81%</w:t>
            </w:r>
          </w:p>
        </w:tc>
      </w:tr>
      <w:tr w:rsidR="00324E59" w14:paraId="55C69E01"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076FF7F4" w14:textId="77777777" w:rsidR="00324E59" w:rsidRDefault="00605C4B">
            <w:pPr>
              <w:rPr>
                <w:rFonts w:hint="eastAsia"/>
              </w:rPr>
            </w:pPr>
            <w:r>
              <w:rPr>
                <w:sz w:val="16"/>
              </w:rPr>
              <w:t>30%</w:t>
            </w:r>
          </w:p>
        </w:tc>
        <w:tc>
          <w:tcPr>
            <w:tcW w:w="2541" w:type="dxa"/>
            <w:vAlign w:val="center"/>
          </w:tcPr>
          <w:p w14:paraId="6D87FBD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310</w:t>
            </w:r>
          </w:p>
        </w:tc>
        <w:tc>
          <w:tcPr>
            <w:tcW w:w="2541" w:type="dxa"/>
            <w:vAlign w:val="center"/>
          </w:tcPr>
          <w:p w14:paraId="14D47943"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5.17M</w:t>
            </w:r>
          </w:p>
        </w:tc>
        <w:tc>
          <w:tcPr>
            <w:tcW w:w="2541" w:type="dxa"/>
            <w:vAlign w:val="center"/>
          </w:tcPr>
          <w:p w14:paraId="363CCE64"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64.56%</w:t>
            </w:r>
          </w:p>
        </w:tc>
      </w:tr>
    </w:tbl>
    <w:p w14:paraId="3FA877BC" w14:textId="77777777" w:rsidR="00324E59" w:rsidRDefault="00324E59">
      <w:pPr>
        <w:rPr>
          <w:rFonts w:hint="eastAsia"/>
        </w:rPr>
      </w:pPr>
    </w:p>
    <w:p w14:paraId="3D064C4D" w14:textId="77777777" w:rsidR="00324E59" w:rsidRDefault="00605C4B">
      <w:pPr>
        <w:pStyle w:val="Heading2"/>
      </w:pPr>
      <w:r>
        <w:t>Findings</w:t>
      </w:r>
    </w:p>
    <w:p w14:paraId="35A9FA1E" w14:textId="77777777" w:rsidR="00324E59" w:rsidRDefault="00605C4B">
      <w:pPr>
        <w:rPr>
          <w:rFonts w:hint="eastAsia"/>
        </w:rPr>
      </w:pPr>
      <w:r>
        <w:t>The margin falls from 75.42% at 0% discount to 64.56% at 30% discount, a decline of 10.86 percentage points. The trend is consistent across observed discount levels. However, this is a descriptive association; product mix, unit costs and customer purchasing patterns may also differ between discount groups.</w:t>
      </w:r>
    </w:p>
    <w:p w14:paraId="54ED2A10" w14:textId="77777777" w:rsidR="00324E59" w:rsidRDefault="00605C4B">
      <w:pPr>
        <w:pStyle w:val="Heading2"/>
      </w:pPr>
      <w:r>
        <w:t>Recommendations</w:t>
      </w:r>
    </w:p>
    <w:p w14:paraId="2973877F" w14:textId="77777777" w:rsidR="00324E59" w:rsidRDefault="00605C4B">
      <w:pPr>
        <w:pStyle w:val="ListBullet"/>
        <w:rPr>
          <w:rFonts w:hint="eastAsia"/>
        </w:rPr>
      </w:pPr>
      <w:r>
        <w:t>Set a margin floor for promotions and require review for discounts near the 30% policy cap.</w:t>
      </w:r>
    </w:p>
    <w:p w14:paraId="5021EB40" w14:textId="77777777" w:rsidR="00324E59" w:rsidRDefault="00605C4B">
      <w:pPr>
        <w:pStyle w:val="ListBullet"/>
        <w:rPr>
          <w:rFonts w:hint="eastAsia"/>
        </w:rPr>
      </w:pPr>
      <w:r>
        <w:t>Prioritize discounts on products with enough unit margin and a clear commercial objective.</w:t>
      </w:r>
    </w:p>
    <w:p w14:paraId="404AE778" w14:textId="77777777" w:rsidR="00324E59" w:rsidRDefault="00605C4B">
      <w:pPr>
        <w:pStyle w:val="ListBullet"/>
        <w:rPr>
          <w:rFonts w:hint="eastAsia"/>
        </w:rPr>
      </w:pPr>
      <w:r>
        <w:t>Run controlled tests comparing discount levels and measure incremental profit, units sold and net sales.</w:t>
      </w:r>
    </w:p>
    <w:p w14:paraId="149EABAE" w14:textId="77777777" w:rsidR="00324E59" w:rsidRDefault="00605C4B">
      <w:pPr>
        <w:pStyle w:val="ListBullet"/>
        <w:rPr>
          <w:rFonts w:hint="eastAsia"/>
        </w:rPr>
      </w:pPr>
      <w:r>
        <w:t>Do not infer the effect of discounts above 30%, because no such records exist in the dataset.</w:t>
      </w:r>
    </w:p>
    <w:p w14:paraId="262CF7D2" w14:textId="77777777" w:rsidR="00324E59" w:rsidRDefault="00605C4B">
      <w:pPr>
        <w:rPr>
          <w:rFonts w:hint="eastAsia"/>
        </w:rPr>
      </w:pPr>
      <w:r>
        <w:br w:type="page"/>
      </w:r>
    </w:p>
    <w:p w14:paraId="262C0350" w14:textId="668F6A0E" w:rsidR="00324E59" w:rsidRDefault="00D03963">
      <w:pPr>
        <w:pStyle w:val="Heading1"/>
      </w:pPr>
      <w:r>
        <w:lastRenderedPageBreak/>
        <w:t>7</w:t>
      </w:r>
      <w:r w:rsidR="00605C4B">
        <w:t>. Store Performance and Anomalies</w:t>
      </w:r>
    </w:p>
    <w:p w14:paraId="25F07390" w14:textId="148E2EB6" w:rsidR="00D03963" w:rsidRPr="00D03963" w:rsidRDefault="00D03963" w:rsidP="00D03963">
      <w:r>
        <w:rPr>
          <w:noProof/>
        </w:rPr>
        <mc:AlternateContent>
          <mc:Choice Requires="wps">
            <w:drawing>
              <wp:anchor distT="0" distB="0" distL="114300" distR="114300" simplePos="0" relativeHeight="251666432" behindDoc="0" locked="0" layoutInCell="1" allowOverlap="1" wp14:anchorId="2DA2B5F7" wp14:editId="562B80E6">
                <wp:simplePos x="0" y="0"/>
                <wp:positionH relativeFrom="column">
                  <wp:posOffset>0</wp:posOffset>
                </wp:positionH>
                <wp:positionV relativeFrom="paragraph">
                  <wp:posOffset>0</wp:posOffset>
                </wp:positionV>
                <wp:extent cx="5918200" cy="44450"/>
                <wp:effectExtent l="0" t="0" r="25400" b="31750"/>
                <wp:wrapNone/>
                <wp:docPr id="861661223"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D7201"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" strokecolor="#4579b8 [3044]"/>
            </w:pict>
          </mc:Fallback>
        </mc:AlternateContent>
      </w:r>
    </w:p>
    <w:p w14:paraId="0187ED9B" w14:textId="77777777" w:rsidR="00324E59" w:rsidRDefault="00605C4B">
      <w:pPr>
        <w:rPr>
          <w:rFonts w:hint="eastAsia"/>
        </w:rPr>
      </w:pPr>
      <w:r>
        <w:rPr>
          <w:noProof/>
        </w:rPr>
        <w:drawing>
          <wp:inline distT="0" distB="0" distL="0" distR="0" wp14:anchorId="0AF7ADEB" wp14:editId="5AD7D8FA">
            <wp:extent cx="5852160" cy="3369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est_store_sales.png"/>
                    <pic:cNvPicPr/>
                  </pic:nvPicPr>
                  <pic:blipFill>
                    <a:blip r:embed="rId11"/>
                    <a:stretch>
                      <a:fillRect/>
                    </a:stretch>
                  </pic:blipFill>
                  <pic:spPr>
                    <a:xfrm>
                      <a:off x="0" y="0"/>
                      <a:ext cx="5852160" cy="3369719"/>
                    </a:xfrm>
                    <a:prstGeom prst="rect">
                      <a:avLst/>
                    </a:prstGeom>
                  </pic:spPr>
                </pic:pic>
              </a:graphicData>
            </a:graphic>
          </wp:inline>
        </w:drawing>
      </w:r>
    </w:p>
    <w:p w14:paraId="56B3091B" w14:textId="77777777" w:rsidR="00324E59" w:rsidRDefault="00605C4B">
      <w:pPr>
        <w:jc w:val="center"/>
        <w:rPr>
          <w:rFonts w:hint="eastAsia"/>
        </w:rPr>
      </w:pPr>
      <w:r>
        <w:rPr>
          <w:i/>
          <w:color w:val="5A5A5A"/>
          <w:sz w:val="16"/>
        </w:rPr>
        <w:t>Figure 4. Ten stores with the lowest net sales.</w:t>
      </w:r>
    </w:p>
    <w:tbl>
      <w:tblPr>
        <w:tblStyle w:val="LightShading-Accent1"/>
        <w:tblW w:w="0" w:type="auto"/>
        <w:jc w:val="center"/>
        <w:tblLook w:val="04A0" w:firstRow="1" w:lastRow="0" w:firstColumn="1" w:lastColumn="0" w:noHBand="0" w:noVBand="1"/>
      </w:tblPr>
      <w:tblGrid>
        <w:gridCol w:w="2033"/>
        <w:gridCol w:w="2033"/>
        <w:gridCol w:w="2033"/>
        <w:gridCol w:w="2033"/>
        <w:gridCol w:w="2033"/>
      </w:tblGrid>
      <w:tr w:rsidR="00324E59" w14:paraId="28E2FE1F"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tcPr>
          <w:p w14:paraId="2D713AAF" w14:textId="77777777" w:rsidR="00324E59" w:rsidRDefault="00605C4B">
            <w:pPr>
              <w:rPr>
                <w:rFonts w:hint="eastAsia"/>
              </w:rPr>
            </w:pPr>
            <w:r>
              <w:rPr>
                <w:sz w:val="16"/>
              </w:rPr>
              <w:t>Lowest-sales store</w:t>
            </w:r>
          </w:p>
        </w:tc>
        <w:tc>
          <w:tcPr>
            <w:tcW w:w="2033" w:type="dxa"/>
          </w:tcPr>
          <w:p w14:paraId="6BE523C3"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2033" w:type="dxa"/>
          </w:tcPr>
          <w:p w14:paraId="5099E806"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2033" w:type="dxa"/>
          </w:tcPr>
          <w:p w14:paraId="3B671582"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Profit</w:t>
            </w:r>
          </w:p>
        </w:tc>
        <w:tc>
          <w:tcPr>
            <w:tcW w:w="2033" w:type="dxa"/>
          </w:tcPr>
          <w:p w14:paraId="7CB0E235"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Margin</w:t>
            </w:r>
          </w:p>
        </w:tc>
      </w:tr>
      <w:tr w:rsidR="00324E59" w14:paraId="070FDE17"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273BB046" w14:textId="77777777" w:rsidR="00324E59" w:rsidRDefault="00605C4B">
            <w:pPr>
              <w:rPr>
                <w:rFonts w:hint="eastAsia"/>
              </w:rPr>
            </w:pPr>
            <w:r>
              <w:rPr>
                <w:sz w:val="16"/>
              </w:rPr>
              <w:t>STR037</w:t>
            </w:r>
          </w:p>
        </w:tc>
        <w:tc>
          <w:tcPr>
            <w:tcW w:w="2033" w:type="dxa"/>
            <w:vAlign w:val="center"/>
          </w:tcPr>
          <w:p w14:paraId="37E62C12"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282</w:t>
            </w:r>
          </w:p>
        </w:tc>
        <w:tc>
          <w:tcPr>
            <w:tcW w:w="2033" w:type="dxa"/>
            <w:vAlign w:val="center"/>
          </w:tcPr>
          <w:p w14:paraId="143582B0"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2.02M</w:t>
            </w:r>
          </w:p>
        </w:tc>
        <w:tc>
          <w:tcPr>
            <w:tcW w:w="2033" w:type="dxa"/>
            <w:vAlign w:val="center"/>
          </w:tcPr>
          <w:p w14:paraId="63E34CB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1.46M</w:t>
            </w:r>
          </w:p>
        </w:tc>
        <w:tc>
          <w:tcPr>
            <w:tcW w:w="2033" w:type="dxa"/>
            <w:vAlign w:val="center"/>
          </w:tcPr>
          <w:p w14:paraId="2203CE59"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72.33%</w:t>
            </w:r>
          </w:p>
        </w:tc>
      </w:tr>
      <w:tr w:rsidR="00324E59" w14:paraId="6DE5CFFB"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06C7BCD9" w14:textId="77777777" w:rsidR="00324E59" w:rsidRDefault="00605C4B">
            <w:pPr>
              <w:rPr>
                <w:rFonts w:hint="eastAsia"/>
              </w:rPr>
            </w:pPr>
            <w:r>
              <w:rPr>
                <w:sz w:val="16"/>
              </w:rPr>
              <w:t>STR023</w:t>
            </w:r>
          </w:p>
        </w:tc>
        <w:tc>
          <w:tcPr>
            <w:tcW w:w="2033" w:type="dxa"/>
            <w:vAlign w:val="center"/>
          </w:tcPr>
          <w:p w14:paraId="37A495E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269</w:t>
            </w:r>
          </w:p>
        </w:tc>
        <w:tc>
          <w:tcPr>
            <w:tcW w:w="2033" w:type="dxa"/>
            <w:vAlign w:val="center"/>
          </w:tcPr>
          <w:p w14:paraId="40181DF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2.18M</w:t>
            </w:r>
          </w:p>
        </w:tc>
        <w:tc>
          <w:tcPr>
            <w:tcW w:w="2033" w:type="dxa"/>
            <w:vAlign w:val="center"/>
          </w:tcPr>
          <w:p w14:paraId="7842F634"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1.61M</w:t>
            </w:r>
          </w:p>
        </w:tc>
        <w:tc>
          <w:tcPr>
            <w:tcW w:w="2033" w:type="dxa"/>
            <w:vAlign w:val="center"/>
          </w:tcPr>
          <w:p w14:paraId="3BEC28C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74.01%</w:t>
            </w:r>
          </w:p>
        </w:tc>
      </w:tr>
      <w:tr w:rsidR="00324E59" w14:paraId="6515AF93"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2468C107" w14:textId="77777777" w:rsidR="00324E59" w:rsidRDefault="00605C4B">
            <w:pPr>
              <w:rPr>
                <w:rFonts w:hint="eastAsia"/>
              </w:rPr>
            </w:pPr>
            <w:r>
              <w:rPr>
                <w:sz w:val="16"/>
              </w:rPr>
              <w:t>STR015</w:t>
            </w:r>
          </w:p>
        </w:tc>
        <w:tc>
          <w:tcPr>
            <w:tcW w:w="2033" w:type="dxa"/>
            <w:vAlign w:val="center"/>
          </w:tcPr>
          <w:p w14:paraId="61C1F24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294</w:t>
            </w:r>
          </w:p>
        </w:tc>
        <w:tc>
          <w:tcPr>
            <w:tcW w:w="2033" w:type="dxa"/>
            <w:vAlign w:val="center"/>
          </w:tcPr>
          <w:p w14:paraId="687935C2"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2.29M</w:t>
            </w:r>
          </w:p>
        </w:tc>
        <w:tc>
          <w:tcPr>
            <w:tcW w:w="2033" w:type="dxa"/>
            <w:vAlign w:val="center"/>
          </w:tcPr>
          <w:p w14:paraId="0D103FC0"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1.66M</w:t>
            </w:r>
          </w:p>
        </w:tc>
        <w:tc>
          <w:tcPr>
            <w:tcW w:w="2033" w:type="dxa"/>
            <w:vAlign w:val="center"/>
          </w:tcPr>
          <w:p w14:paraId="436A6E49"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72.46%</w:t>
            </w:r>
          </w:p>
        </w:tc>
      </w:tr>
      <w:tr w:rsidR="00324E59" w14:paraId="44E16EC8"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0BFD7811" w14:textId="77777777" w:rsidR="00324E59" w:rsidRDefault="00605C4B">
            <w:pPr>
              <w:rPr>
                <w:rFonts w:hint="eastAsia"/>
              </w:rPr>
            </w:pPr>
            <w:r>
              <w:rPr>
                <w:sz w:val="16"/>
              </w:rPr>
              <w:t>STR042</w:t>
            </w:r>
          </w:p>
        </w:tc>
        <w:tc>
          <w:tcPr>
            <w:tcW w:w="2033" w:type="dxa"/>
            <w:vAlign w:val="center"/>
          </w:tcPr>
          <w:p w14:paraId="15F3D99A"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289</w:t>
            </w:r>
          </w:p>
        </w:tc>
        <w:tc>
          <w:tcPr>
            <w:tcW w:w="2033" w:type="dxa"/>
            <w:vAlign w:val="center"/>
          </w:tcPr>
          <w:p w14:paraId="46EFAFFA"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2.29M</w:t>
            </w:r>
          </w:p>
        </w:tc>
        <w:tc>
          <w:tcPr>
            <w:tcW w:w="2033" w:type="dxa"/>
            <w:vAlign w:val="center"/>
          </w:tcPr>
          <w:p w14:paraId="743EEB26"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1.65M</w:t>
            </w:r>
          </w:p>
        </w:tc>
        <w:tc>
          <w:tcPr>
            <w:tcW w:w="2033" w:type="dxa"/>
            <w:vAlign w:val="center"/>
          </w:tcPr>
          <w:p w14:paraId="2CD00F23"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72.11%</w:t>
            </w:r>
          </w:p>
        </w:tc>
      </w:tr>
      <w:tr w:rsidR="00324E59" w14:paraId="30E2CDCD"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1763C9EC" w14:textId="77777777" w:rsidR="00324E59" w:rsidRDefault="00605C4B">
            <w:pPr>
              <w:rPr>
                <w:rFonts w:hint="eastAsia"/>
              </w:rPr>
            </w:pPr>
            <w:r>
              <w:rPr>
                <w:sz w:val="16"/>
              </w:rPr>
              <w:t>STR030</w:t>
            </w:r>
          </w:p>
        </w:tc>
        <w:tc>
          <w:tcPr>
            <w:tcW w:w="2033" w:type="dxa"/>
            <w:vAlign w:val="center"/>
          </w:tcPr>
          <w:p w14:paraId="6A461F59"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267</w:t>
            </w:r>
          </w:p>
        </w:tc>
        <w:tc>
          <w:tcPr>
            <w:tcW w:w="2033" w:type="dxa"/>
            <w:vAlign w:val="center"/>
          </w:tcPr>
          <w:p w14:paraId="1F2D9783"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3.45M</w:t>
            </w:r>
          </w:p>
        </w:tc>
        <w:tc>
          <w:tcPr>
            <w:tcW w:w="2033" w:type="dxa"/>
            <w:vAlign w:val="center"/>
          </w:tcPr>
          <w:p w14:paraId="331A51EF"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2.61M</w:t>
            </w:r>
          </w:p>
        </w:tc>
        <w:tc>
          <w:tcPr>
            <w:tcW w:w="2033" w:type="dxa"/>
            <w:vAlign w:val="center"/>
          </w:tcPr>
          <w:p w14:paraId="13C6136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75.54%</w:t>
            </w:r>
          </w:p>
        </w:tc>
      </w:tr>
    </w:tbl>
    <w:p w14:paraId="07FE0F96" w14:textId="77777777" w:rsidR="00324E59" w:rsidRDefault="00324E59">
      <w:pPr>
        <w:rPr>
          <w:rFonts w:hint="eastAsia"/>
        </w:rPr>
      </w:pPr>
    </w:p>
    <w:p w14:paraId="38A8A65D" w14:textId="77777777" w:rsidR="00324E59" w:rsidRDefault="00605C4B">
      <w:pPr>
        <w:pStyle w:val="Heading2"/>
      </w:pPr>
      <w:r>
        <w:t>Lowest Margin Stores</w:t>
      </w:r>
    </w:p>
    <w:tbl>
      <w:tblPr>
        <w:tblStyle w:val="LightShading-Accent1"/>
        <w:tblW w:w="0" w:type="auto"/>
        <w:jc w:val="center"/>
        <w:tblLook w:val="04A0" w:firstRow="1" w:lastRow="0" w:firstColumn="1" w:lastColumn="0" w:noHBand="0" w:noVBand="1"/>
      </w:tblPr>
      <w:tblGrid>
        <w:gridCol w:w="2033"/>
        <w:gridCol w:w="2033"/>
        <w:gridCol w:w="2033"/>
        <w:gridCol w:w="2033"/>
        <w:gridCol w:w="2033"/>
      </w:tblGrid>
      <w:tr w:rsidR="00324E59" w14:paraId="15C24BBD"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tcPr>
          <w:p w14:paraId="39031274" w14:textId="77777777" w:rsidR="00324E59" w:rsidRDefault="00605C4B">
            <w:pPr>
              <w:rPr>
                <w:rFonts w:hint="eastAsia"/>
              </w:rPr>
            </w:pPr>
            <w:r>
              <w:rPr>
                <w:sz w:val="16"/>
              </w:rPr>
              <w:t>Store</w:t>
            </w:r>
          </w:p>
        </w:tc>
        <w:tc>
          <w:tcPr>
            <w:tcW w:w="2033" w:type="dxa"/>
          </w:tcPr>
          <w:p w14:paraId="45E7CFB8"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2033" w:type="dxa"/>
          </w:tcPr>
          <w:p w14:paraId="6918AF0A"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2033" w:type="dxa"/>
          </w:tcPr>
          <w:p w14:paraId="730013BB"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Profit</w:t>
            </w:r>
          </w:p>
        </w:tc>
        <w:tc>
          <w:tcPr>
            <w:tcW w:w="2033" w:type="dxa"/>
          </w:tcPr>
          <w:p w14:paraId="6501EBDC"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Margin</w:t>
            </w:r>
          </w:p>
        </w:tc>
      </w:tr>
      <w:tr w:rsidR="00324E59" w14:paraId="61E852C3"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59E04BF4" w14:textId="77777777" w:rsidR="00324E59" w:rsidRDefault="00605C4B">
            <w:pPr>
              <w:rPr>
                <w:rFonts w:hint="eastAsia"/>
              </w:rPr>
            </w:pPr>
            <w:r>
              <w:rPr>
                <w:sz w:val="16"/>
              </w:rPr>
              <w:t>STR027</w:t>
            </w:r>
          </w:p>
        </w:tc>
        <w:tc>
          <w:tcPr>
            <w:tcW w:w="2033" w:type="dxa"/>
            <w:vAlign w:val="center"/>
          </w:tcPr>
          <w:p w14:paraId="0CCEB59F"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302</w:t>
            </w:r>
          </w:p>
        </w:tc>
        <w:tc>
          <w:tcPr>
            <w:tcW w:w="2033" w:type="dxa"/>
            <w:vAlign w:val="center"/>
          </w:tcPr>
          <w:p w14:paraId="711A5067"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4.09M</w:t>
            </w:r>
          </w:p>
        </w:tc>
        <w:tc>
          <w:tcPr>
            <w:tcW w:w="2033" w:type="dxa"/>
            <w:vAlign w:val="center"/>
          </w:tcPr>
          <w:p w14:paraId="198B6FB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2.83M</w:t>
            </w:r>
          </w:p>
        </w:tc>
        <w:tc>
          <w:tcPr>
            <w:tcW w:w="2033" w:type="dxa"/>
            <w:vAlign w:val="center"/>
          </w:tcPr>
          <w:p w14:paraId="154A63E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69.18%</w:t>
            </w:r>
          </w:p>
        </w:tc>
      </w:tr>
      <w:tr w:rsidR="00324E59" w14:paraId="6FDC8F34"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28BBF09D" w14:textId="77777777" w:rsidR="00324E59" w:rsidRDefault="00605C4B">
            <w:pPr>
              <w:rPr>
                <w:rFonts w:hint="eastAsia"/>
              </w:rPr>
            </w:pPr>
            <w:r>
              <w:rPr>
                <w:sz w:val="16"/>
              </w:rPr>
              <w:t>STR001</w:t>
            </w:r>
          </w:p>
        </w:tc>
        <w:tc>
          <w:tcPr>
            <w:tcW w:w="2033" w:type="dxa"/>
            <w:vAlign w:val="center"/>
          </w:tcPr>
          <w:p w14:paraId="4D0A6E7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291</w:t>
            </w:r>
          </w:p>
        </w:tc>
        <w:tc>
          <w:tcPr>
            <w:tcW w:w="2033" w:type="dxa"/>
            <w:vAlign w:val="center"/>
          </w:tcPr>
          <w:p w14:paraId="243D4E69"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3.64M</w:t>
            </w:r>
          </w:p>
        </w:tc>
        <w:tc>
          <w:tcPr>
            <w:tcW w:w="2033" w:type="dxa"/>
            <w:vAlign w:val="center"/>
          </w:tcPr>
          <w:p w14:paraId="5EF5D0EF"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2.53M</w:t>
            </w:r>
          </w:p>
        </w:tc>
        <w:tc>
          <w:tcPr>
            <w:tcW w:w="2033" w:type="dxa"/>
            <w:vAlign w:val="center"/>
          </w:tcPr>
          <w:p w14:paraId="175D42E8"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69.46%</w:t>
            </w:r>
          </w:p>
        </w:tc>
      </w:tr>
      <w:tr w:rsidR="00324E59" w14:paraId="6359E87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7B6E9E52" w14:textId="77777777" w:rsidR="00324E59" w:rsidRDefault="00605C4B">
            <w:pPr>
              <w:rPr>
                <w:rFonts w:hint="eastAsia"/>
              </w:rPr>
            </w:pPr>
            <w:r>
              <w:rPr>
                <w:sz w:val="16"/>
              </w:rPr>
              <w:t>STR004</w:t>
            </w:r>
          </w:p>
        </w:tc>
        <w:tc>
          <w:tcPr>
            <w:tcW w:w="2033" w:type="dxa"/>
            <w:vAlign w:val="center"/>
          </w:tcPr>
          <w:p w14:paraId="5DBCA74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298</w:t>
            </w:r>
          </w:p>
        </w:tc>
        <w:tc>
          <w:tcPr>
            <w:tcW w:w="2033" w:type="dxa"/>
            <w:vAlign w:val="center"/>
          </w:tcPr>
          <w:p w14:paraId="296B040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4.06M</w:t>
            </w:r>
          </w:p>
        </w:tc>
        <w:tc>
          <w:tcPr>
            <w:tcW w:w="2033" w:type="dxa"/>
            <w:vAlign w:val="center"/>
          </w:tcPr>
          <w:p w14:paraId="098625D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2.83M</w:t>
            </w:r>
          </w:p>
        </w:tc>
        <w:tc>
          <w:tcPr>
            <w:tcW w:w="2033" w:type="dxa"/>
            <w:vAlign w:val="center"/>
          </w:tcPr>
          <w:p w14:paraId="7A672DE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69.74%</w:t>
            </w:r>
          </w:p>
        </w:tc>
      </w:tr>
      <w:tr w:rsidR="00324E59" w14:paraId="49C375AB"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0B37F161" w14:textId="77777777" w:rsidR="00324E59" w:rsidRDefault="00605C4B">
            <w:pPr>
              <w:rPr>
                <w:rFonts w:hint="eastAsia"/>
              </w:rPr>
            </w:pPr>
            <w:r>
              <w:rPr>
                <w:sz w:val="16"/>
              </w:rPr>
              <w:t>STR034</w:t>
            </w:r>
          </w:p>
        </w:tc>
        <w:tc>
          <w:tcPr>
            <w:tcW w:w="2033" w:type="dxa"/>
            <w:vAlign w:val="center"/>
          </w:tcPr>
          <w:p w14:paraId="7C33C909"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321</w:t>
            </w:r>
          </w:p>
        </w:tc>
        <w:tc>
          <w:tcPr>
            <w:tcW w:w="2033" w:type="dxa"/>
            <w:vAlign w:val="center"/>
          </w:tcPr>
          <w:p w14:paraId="69B46450"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4.21M</w:t>
            </w:r>
          </w:p>
        </w:tc>
        <w:tc>
          <w:tcPr>
            <w:tcW w:w="2033" w:type="dxa"/>
            <w:vAlign w:val="center"/>
          </w:tcPr>
          <w:p w14:paraId="48794F9E"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2.99M</w:t>
            </w:r>
          </w:p>
        </w:tc>
        <w:tc>
          <w:tcPr>
            <w:tcW w:w="2033" w:type="dxa"/>
            <w:vAlign w:val="center"/>
          </w:tcPr>
          <w:p w14:paraId="70F03238"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70.85%</w:t>
            </w:r>
          </w:p>
        </w:tc>
      </w:tr>
      <w:tr w:rsidR="00324E59" w14:paraId="0BF6C38C"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3" w:type="dxa"/>
            <w:vAlign w:val="center"/>
          </w:tcPr>
          <w:p w14:paraId="6A860D8A" w14:textId="77777777" w:rsidR="00324E59" w:rsidRDefault="00605C4B">
            <w:pPr>
              <w:rPr>
                <w:rFonts w:hint="eastAsia"/>
              </w:rPr>
            </w:pPr>
            <w:r>
              <w:rPr>
                <w:sz w:val="16"/>
              </w:rPr>
              <w:t>STR046</w:t>
            </w:r>
          </w:p>
        </w:tc>
        <w:tc>
          <w:tcPr>
            <w:tcW w:w="2033" w:type="dxa"/>
            <w:vAlign w:val="center"/>
          </w:tcPr>
          <w:p w14:paraId="33C260F8"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308</w:t>
            </w:r>
          </w:p>
        </w:tc>
        <w:tc>
          <w:tcPr>
            <w:tcW w:w="2033" w:type="dxa"/>
            <w:vAlign w:val="center"/>
          </w:tcPr>
          <w:p w14:paraId="430ECAE8"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4.02M</w:t>
            </w:r>
          </w:p>
        </w:tc>
        <w:tc>
          <w:tcPr>
            <w:tcW w:w="2033" w:type="dxa"/>
            <w:vAlign w:val="center"/>
          </w:tcPr>
          <w:p w14:paraId="298B04B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2.85M</w:t>
            </w:r>
          </w:p>
        </w:tc>
        <w:tc>
          <w:tcPr>
            <w:tcW w:w="2033" w:type="dxa"/>
            <w:vAlign w:val="center"/>
          </w:tcPr>
          <w:p w14:paraId="553FCF0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70.98%</w:t>
            </w:r>
          </w:p>
        </w:tc>
      </w:tr>
    </w:tbl>
    <w:p w14:paraId="14B89094" w14:textId="77777777" w:rsidR="00324E59" w:rsidRDefault="00324E59">
      <w:pPr>
        <w:rPr>
          <w:rFonts w:hint="eastAsia"/>
        </w:rPr>
      </w:pPr>
    </w:p>
    <w:p w14:paraId="078F3285" w14:textId="77777777" w:rsidR="00324E59" w:rsidRDefault="00605C4B">
      <w:pPr>
        <w:pStyle w:val="Heading2"/>
      </w:pPr>
      <w:r>
        <w:t>Findings and Investigation Plan</w:t>
      </w:r>
    </w:p>
    <w:p w14:paraId="1B91C700" w14:textId="77777777" w:rsidR="00324E59" w:rsidRDefault="00605C4B">
      <w:pPr>
        <w:rPr>
          <w:rFonts w:hint="eastAsia"/>
        </w:rPr>
      </w:pPr>
      <w:r>
        <w:t>STR037 has the lowest net sales (2.02M) and STR023 is second-lowest (2.18M). STR027 has the lowest margin (69.18%). These are different performance issues and should not be treated as one problem.</w:t>
      </w:r>
    </w:p>
    <w:p w14:paraId="428C04B2" w14:textId="77777777" w:rsidR="00324E59" w:rsidRDefault="00605C4B">
      <w:pPr>
        <w:pStyle w:val="ListBullet"/>
        <w:rPr>
          <w:rFonts w:hint="eastAsia"/>
        </w:rPr>
      </w:pPr>
      <w:r>
        <w:t>For low-sales stores, compare transaction count, average transaction value and category mix.</w:t>
      </w:r>
    </w:p>
    <w:p w14:paraId="109CF543" w14:textId="77777777" w:rsidR="00324E59" w:rsidRDefault="00605C4B">
      <w:pPr>
        <w:pStyle w:val="ListBullet"/>
        <w:rPr>
          <w:rFonts w:hint="eastAsia"/>
        </w:rPr>
      </w:pPr>
      <w:r>
        <w:t>For low-margin stores, compare discount levels, product costs and the mix of products sold.</w:t>
      </w:r>
    </w:p>
    <w:p w14:paraId="7079C196" w14:textId="77777777" w:rsidR="00324E59" w:rsidRDefault="00605C4B">
      <w:pPr>
        <w:pStyle w:val="ListBullet"/>
        <w:rPr>
          <w:rFonts w:hint="eastAsia"/>
        </w:rPr>
      </w:pPr>
      <w:r>
        <w:t>Use peer comparisons and store-level drill-through pages before assigning causes; the dataset contains no location, rent, staffing or footfall fields.</w:t>
      </w:r>
    </w:p>
    <w:p w14:paraId="0A0484D1" w14:textId="77777777" w:rsidR="00324E59" w:rsidRDefault="00605C4B">
      <w:pPr>
        <w:rPr>
          <w:rFonts w:hint="eastAsia"/>
        </w:rPr>
      </w:pPr>
      <w:r>
        <w:br w:type="page"/>
      </w:r>
    </w:p>
    <w:p w14:paraId="6A67FA00" w14:textId="1184E89A" w:rsidR="00324E59" w:rsidRDefault="00D03963">
      <w:pPr>
        <w:pStyle w:val="Heading1"/>
      </w:pPr>
      <w:r>
        <w:lastRenderedPageBreak/>
        <w:t>8</w:t>
      </w:r>
      <w:r w:rsidR="00605C4B">
        <w:t>. Customer Segmentation and Payment Patterns</w:t>
      </w:r>
    </w:p>
    <w:p w14:paraId="408A656C" w14:textId="1861B86D" w:rsidR="00D03963" w:rsidRPr="00D03963" w:rsidRDefault="00D03963" w:rsidP="00D03963">
      <w:r>
        <w:rPr>
          <w:noProof/>
        </w:rPr>
        <mc:AlternateContent>
          <mc:Choice Requires="wps">
            <w:drawing>
              <wp:anchor distT="0" distB="0" distL="114300" distR="114300" simplePos="0" relativeHeight="251668480" behindDoc="0" locked="0" layoutInCell="1" allowOverlap="1" wp14:anchorId="77ECFF6B" wp14:editId="5A0F9332">
                <wp:simplePos x="0" y="0"/>
                <wp:positionH relativeFrom="column">
                  <wp:posOffset>0</wp:posOffset>
                </wp:positionH>
                <wp:positionV relativeFrom="paragraph">
                  <wp:posOffset>0</wp:posOffset>
                </wp:positionV>
                <wp:extent cx="5918200" cy="44450"/>
                <wp:effectExtent l="0" t="0" r="25400" b="31750"/>
                <wp:wrapNone/>
                <wp:docPr id="1515812634"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6D05F"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" strokecolor="#4579b8 [3044]"/>
            </w:pict>
          </mc:Fallback>
        </mc:AlternateContent>
      </w:r>
    </w:p>
    <w:p w14:paraId="31EEB50E" w14:textId="77777777" w:rsidR="00324E59" w:rsidRDefault="00605C4B">
      <w:pPr>
        <w:rPr>
          <w:rFonts w:hint="eastAsia"/>
        </w:rPr>
      </w:pPr>
      <w:r>
        <w:rPr>
          <w:noProof/>
        </w:rPr>
        <w:drawing>
          <wp:inline distT="0" distB="0" distL="0" distR="0" wp14:anchorId="25ABC909" wp14:editId="4A4C2C6B">
            <wp:extent cx="5852160" cy="3040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ales.png"/>
                    <pic:cNvPicPr/>
                  </pic:nvPicPr>
                  <pic:blipFill>
                    <a:blip r:embed="rId12"/>
                    <a:stretch>
                      <a:fillRect/>
                    </a:stretch>
                  </pic:blipFill>
                  <pic:spPr>
                    <a:xfrm>
                      <a:off x="0" y="0"/>
                      <a:ext cx="5852160" cy="3040020"/>
                    </a:xfrm>
                    <a:prstGeom prst="rect">
                      <a:avLst/>
                    </a:prstGeom>
                  </pic:spPr>
                </pic:pic>
              </a:graphicData>
            </a:graphic>
          </wp:inline>
        </w:drawing>
      </w:r>
    </w:p>
    <w:p w14:paraId="2DA4B8DF" w14:textId="77777777" w:rsidR="00324E59" w:rsidRDefault="00605C4B">
      <w:pPr>
        <w:jc w:val="center"/>
        <w:rPr>
          <w:rFonts w:hint="eastAsia"/>
        </w:rPr>
      </w:pPr>
      <w:r>
        <w:rPr>
          <w:i/>
          <w:color w:val="5A5A5A"/>
          <w:sz w:val="16"/>
        </w:rPr>
        <w:t>Figure 5. Net sales by transaction customer type.</w:t>
      </w:r>
    </w:p>
    <w:tbl>
      <w:tblPr>
        <w:tblStyle w:val="LightShading-Accent1"/>
        <w:tblW w:w="0" w:type="auto"/>
        <w:jc w:val="center"/>
        <w:tblLook w:val="04A0" w:firstRow="1" w:lastRow="0" w:firstColumn="1" w:lastColumn="0" w:noHBand="0" w:noVBand="1"/>
      </w:tblPr>
      <w:tblGrid>
        <w:gridCol w:w="1694"/>
        <w:gridCol w:w="1694"/>
        <w:gridCol w:w="1694"/>
        <w:gridCol w:w="1694"/>
        <w:gridCol w:w="1694"/>
        <w:gridCol w:w="1694"/>
      </w:tblGrid>
      <w:tr w:rsidR="00324E59" w14:paraId="3183A7C6"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tcPr>
          <w:p w14:paraId="2355143C" w14:textId="77777777" w:rsidR="00324E59" w:rsidRDefault="00605C4B">
            <w:pPr>
              <w:rPr>
                <w:rFonts w:hint="eastAsia"/>
              </w:rPr>
            </w:pPr>
            <w:r>
              <w:rPr>
                <w:sz w:val="16"/>
              </w:rPr>
              <w:t>Customer type</w:t>
            </w:r>
          </w:p>
        </w:tc>
        <w:tc>
          <w:tcPr>
            <w:tcW w:w="1694" w:type="dxa"/>
          </w:tcPr>
          <w:p w14:paraId="11F617BE"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1694" w:type="dxa"/>
          </w:tcPr>
          <w:p w14:paraId="28F9949D"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1694" w:type="dxa"/>
          </w:tcPr>
          <w:p w14:paraId="09C7148B"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Sales share</w:t>
            </w:r>
          </w:p>
        </w:tc>
        <w:tc>
          <w:tcPr>
            <w:tcW w:w="1694" w:type="dxa"/>
          </w:tcPr>
          <w:p w14:paraId="356BD33E"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Avg transaction</w:t>
            </w:r>
          </w:p>
        </w:tc>
        <w:tc>
          <w:tcPr>
            <w:tcW w:w="1694" w:type="dxa"/>
          </w:tcPr>
          <w:p w14:paraId="0493B497"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Margin</w:t>
            </w:r>
          </w:p>
        </w:tc>
      </w:tr>
      <w:tr w:rsidR="00324E59" w14:paraId="0DE49DF7"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22C82322" w14:textId="77777777" w:rsidR="00324E59" w:rsidRDefault="00605C4B">
            <w:pPr>
              <w:rPr>
                <w:rFonts w:hint="eastAsia"/>
              </w:rPr>
            </w:pPr>
            <w:r>
              <w:rPr>
                <w:sz w:val="16"/>
              </w:rPr>
              <w:t>New</w:t>
            </w:r>
          </w:p>
        </w:tc>
        <w:tc>
          <w:tcPr>
            <w:tcW w:w="1694" w:type="dxa"/>
            <w:vAlign w:val="center"/>
          </w:tcPr>
          <w:p w14:paraId="72F89EC6"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4,438</w:t>
            </w:r>
          </w:p>
        </w:tc>
        <w:tc>
          <w:tcPr>
            <w:tcW w:w="1694" w:type="dxa"/>
            <w:vAlign w:val="center"/>
          </w:tcPr>
          <w:p w14:paraId="46F00073"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56.23M</w:t>
            </w:r>
          </w:p>
        </w:tc>
        <w:tc>
          <w:tcPr>
            <w:tcW w:w="1694" w:type="dxa"/>
            <w:vAlign w:val="center"/>
          </w:tcPr>
          <w:p w14:paraId="004E12A0"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29.14%</w:t>
            </w:r>
          </w:p>
        </w:tc>
        <w:tc>
          <w:tcPr>
            <w:tcW w:w="1694" w:type="dxa"/>
            <w:vAlign w:val="center"/>
          </w:tcPr>
          <w:p w14:paraId="4E2D253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12,669.30</w:t>
            </w:r>
          </w:p>
        </w:tc>
        <w:tc>
          <w:tcPr>
            <w:tcW w:w="1694" w:type="dxa"/>
            <w:vAlign w:val="center"/>
          </w:tcPr>
          <w:p w14:paraId="34FAA04E"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72.18%</w:t>
            </w:r>
          </w:p>
        </w:tc>
      </w:tr>
      <w:tr w:rsidR="00324E59" w14:paraId="0EBAEBA2"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1694" w:type="dxa"/>
            <w:vAlign w:val="center"/>
          </w:tcPr>
          <w:p w14:paraId="168CC71A" w14:textId="77777777" w:rsidR="00324E59" w:rsidRDefault="00605C4B">
            <w:pPr>
              <w:rPr>
                <w:rFonts w:hint="eastAsia"/>
              </w:rPr>
            </w:pPr>
            <w:r>
              <w:rPr>
                <w:sz w:val="16"/>
              </w:rPr>
              <w:t>Returning</w:t>
            </w:r>
          </w:p>
        </w:tc>
        <w:tc>
          <w:tcPr>
            <w:tcW w:w="1694" w:type="dxa"/>
            <w:vAlign w:val="center"/>
          </w:tcPr>
          <w:p w14:paraId="31BEF70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10,562</w:t>
            </w:r>
          </w:p>
        </w:tc>
        <w:tc>
          <w:tcPr>
            <w:tcW w:w="1694" w:type="dxa"/>
            <w:vAlign w:val="center"/>
          </w:tcPr>
          <w:p w14:paraId="0617A56F"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136.76M</w:t>
            </w:r>
          </w:p>
        </w:tc>
        <w:tc>
          <w:tcPr>
            <w:tcW w:w="1694" w:type="dxa"/>
            <w:vAlign w:val="center"/>
          </w:tcPr>
          <w:p w14:paraId="5432374A"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70.86%</w:t>
            </w:r>
          </w:p>
        </w:tc>
        <w:tc>
          <w:tcPr>
            <w:tcW w:w="1694" w:type="dxa"/>
            <w:vAlign w:val="center"/>
          </w:tcPr>
          <w:p w14:paraId="257FF2E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12,948.02</w:t>
            </w:r>
          </w:p>
        </w:tc>
        <w:tc>
          <w:tcPr>
            <w:tcW w:w="1694" w:type="dxa"/>
            <w:vAlign w:val="center"/>
          </w:tcPr>
          <w:p w14:paraId="3896DD77"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72.66%</w:t>
            </w:r>
          </w:p>
        </w:tc>
      </w:tr>
    </w:tbl>
    <w:p w14:paraId="33EE71AE" w14:textId="77777777" w:rsidR="00324E59" w:rsidRDefault="00324E59">
      <w:pPr>
        <w:rPr>
          <w:rFonts w:hint="eastAsia"/>
        </w:rPr>
      </w:pPr>
    </w:p>
    <w:p w14:paraId="5D8BF328" w14:textId="77777777" w:rsidR="00324E59" w:rsidRDefault="00605C4B">
      <w:pPr>
        <w:pStyle w:val="Heading2"/>
      </w:pPr>
      <w:r>
        <w:t>Suggested Strategies</w:t>
      </w:r>
    </w:p>
    <w:p w14:paraId="5CFC224B" w14:textId="77777777" w:rsidR="00324E59" w:rsidRDefault="00605C4B">
      <w:pPr>
        <w:pStyle w:val="ListBullet"/>
        <w:rPr>
          <w:rFonts w:hint="eastAsia"/>
        </w:rPr>
      </w:pPr>
      <w:r>
        <w:t>New customers: use welcome journeys, category recommendations and second-purchase incentives; measure conversion to a subsequent transaction once a customer ID is available.</w:t>
      </w:r>
    </w:p>
    <w:p w14:paraId="4FBC6C24" w14:textId="77777777" w:rsidR="00324E59" w:rsidRDefault="00605C4B">
      <w:pPr>
        <w:pStyle w:val="ListBullet"/>
        <w:rPr>
          <w:rFonts w:hint="eastAsia"/>
        </w:rPr>
      </w:pPr>
      <w:r>
        <w:t>Returning customers: test loyalty benefits, cross-sell bundles and early access; monitor repeat purchase and incremental profit.</w:t>
      </w:r>
    </w:p>
    <w:p w14:paraId="0A8D7334" w14:textId="77777777" w:rsidR="00324E59" w:rsidRDefault="00605C4B">
      <w:pPr>
        <w:pStyle w:val="ListBullet"/>
        <w:rPr>
          <w:rFonts w:hint="eastAsia"/>
        </w:rPr>
      </w:pPr>
      <w:r>
        <w:t>Add a stable customer identifier to support recency, frequency and monetary (RFM) segmentation. Current CustomerType labels alone do not support individual-level lifetime value.</w:t>
      </w:r>
    </w:p>
    <w:p w14:paraId="6F89485C" w14:textId="77777777" w:rsidR="00324E59" w:rsidRDefault="00605C4B">
      <w:pPr>
        <w:pStyle w:val="Heading2"/>
      </w:pPr>
      <w:r>
        <w:t>Payment Mode</w:t>
      </w:r>
    </w:p>
    <w:tbl>
      <w:tblPr>
        <w:tblStyle w:val="LightShading-Accent1"/>
        <w:tblW w:w="0" w:type="auto"/>
        <w:jc w:val="center"/>
        <w:tblLook w:val="04A0" w:firstRow="1" w:lastRow="0" w:firstColumn="1" w:lastColumn="0" w:noHBand="0" w:noVBand="1"/>
      </w:tblPr>
      <w:tblGrid>
        <w:gridCol w:w="2541"/>
        <w:gridCol w:w="2541"/>
        <w:gridCol w:w="2541"/>
        <w:gridCol w:w="2541"/>
      </w:tblGrid>
      <w:tr w:rsidR="00324E59" w14:paraId="4A9285E0"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tcPr>
          <w:p w14:paraId="00A9F3A7" w14:textId="77777777" w:rsidR="00324E59" w:rsidRDefault="00605C4B">
            <w:pPr>
              <w:rPr>
                <w:rFonts w:hint="eastAsia"/>
              </w:rPr>
            </w:pPr>
            <w:r>
              <w:rPr>
                <w:sz w:val="16"/>
              </w:rPr>
              <w:t>Payment mode</w:t>
            </w:r>
          </w:p>
        </w:tc>
        <w:tc>
          <w:tcPr>
            <w:tcW w:w="2541" w:type="dxa"/>
          </w:tcPr>
          <w:p w14:paraId="12F4F575"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Transactions</w:t>
            </w:r>
          </w:p>
        </w:tc>
        <w:tc>
          <w:tcPr>
            <w:tcW w:w="2541" w:type="dxa"/>
          </w:tcPr>
          <w:p w14:paraId="5A794E4A"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Net sales</w:t>
            </w:r>
          </w:p>
        </w:tc>
        <w:tc>
          <w:tcPr>
            <w:tcW w:w="2541" w:type="dxa"/>
          </w:tcPr>
          <w:p w14:paraId="7ABD487B"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Sales share</w:t>
            </w:r>
          </w:p>
        </w:tc>
      </w:tr>
      <w:tr w:rsidR="00324E59" w14:paraId="6909D92D"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7226D17E" w14:textId="77777777" w:rsidR="00324E59" w:rsidRDefault="00605C4B">
            <w:pPr>
              <w:rPr>
                <w:rFonts w:hint="eastAsia"/>
              </w:rPr>
            </w:pPr>
            <w:r>
              <w:rPr>
                <w:sz w:val="16"/>
              </w:rPr>
              <w:t>Card</w:t>
            </w:r>
          </w:p>
        </w:tc>
        <w:tc>
          <w:tcPr>
            <w:tcW w:w="2541" w:type="dxa"/>
            <w:vAlign w:val="center"/>
          </w:tcPr>
          <w:p w14:paraId="563FB6EC"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5,991</w:t>
            </w:r>
          </w:p>
        </w:tc>
        <w:tc>
          <w:tcPr>
            <w:tcW w:w="2541" w:type="dxa"/>
            <w:vAlign w:val="center"/>
          </w:tcPr>
          <w:p w14:paraId="65596827"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76.55M</w:t>
            </w:r>
          </w:p>
        </w:tc>
        <w:tc>
          <w:tcPr>
            <w:tcW w:w="2541" w:type="dxa"/>
            <w:vAlign w:val="center"/>
          </w:tcPr>
          <w:p w14:paraId="31FD9A0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39.66%</w:t>
            </w:r>
          </w:p>
        </w:tc>
      </w:tr>
      <w:tr w:rsidR="00324E59" w14:paraId="4761D436"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39DD71C2" w14:textId="77777777" w:rsidR="00324E59" w:rsidRDefault="00605C4B">
            <w:pPr>
              <w:rPr>
                <w:rFonts w:hint="eastAsia"/>
              </w:rPr>
            </w:pPr>
            <w:r>
              <w:rPr>
                <w:sz w:val="16"/>
              </w:rPr>
              <w:t>Cash</w:t>
            </w:r>
          </w:p>
        </w:tc>
        <w:tc>
          <w:tcPr>
            <w:tcW w:w="2541" w:type="dxa"/>
            <w:vAlign w:val="center"/>
          </w:tcPr>
          <w:p w14:paraId="7F61F438"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4,561</w:t>
            </w:r>
          </w:p>
        </w:tc>
        <w:tc>
          <w:tcPr>
            <w:tcW w:w="2541" w:type="dxa"/>
            <w:vAlign w:val="center"/>
          </w:tcPr>
          <w:p w14:paraId="6BE2F2E4"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58.91M</w:t>
            </w:r>
          </w:p>
        </w:tc>
        <w:tc>
          <w:tcPr>
            <w:tcW w:w="2541" w:type="dxa"/>
            <w:vAlign w:val="center"/>
          </w:tcPr>
          <w:p w14:paraId="7C8CFA0E"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30.53%</w:t>
            </w:r>
          </w:p>
        </w:tc>
      </w:tr>
      <w:tr w:rsidR="00324E59" w14:paraId="7DB45891"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1" w:type="dxa"/>
            <w:vAlign w:val="center"/>
          </w:tcPr>
          <w:p w14:paraId="0F16EF77" w14:textId="77777777" w:rsidR="00324E59" w:rsidRDefault="00605C4B">
            <w:pPr>
              <w:rPr>
                <w:rFonts w:hint="eastAsia"/>
              </w:rPr>
            </w:pPr>
            <w:r>
              <w:rPr>
                <w:sz w:val="16"/>
              </w:rPr>
              <w:t>Digital</w:t>
            </w:r>
          </w:p>
        </w:tc>
        <w:tc>
          <w:tcPr>
            <w:tcW w:w="2541" w:type="dxa"/>
            <w:vAlign w:val="center"/>
          </w:tcPr>
          <w:p w14:paraId="7DED658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4,448</w:t>
            </w:r>
          </w:p>
        </w:tc>
        <w:tc>
          <w:tcPr>
            <w:tcW w:w="2541" w:type="dxa"/>
            <w:vAlign w:val="center"/>
          </w:tcPr>
          <w:p w14:paraId="175C8F7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57.53M</w:t>
            </w:r>
          </w:p>
        </w:tc>
        <w:tc>
          <w:tcPr>
            <w:tcW w:w="2541" w:type="dxa"/>
            <w:vAlign w:val="center"/>
          </w:tcPr>
          <w:p w14:paraId="54F95EB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29.81%</w:t>
            </w:r>
          </w:p>
        </w:tc>
      </w:tr>
    </w:tbl>
    <w:p w14:paraId="0AB69FB3" w14:textId="77777777" w:rsidR="00324E59" w:rsidRDefault="00324E59">
      <w:pPr>
        <w:rPr>
          <w:rFonts w:hint="eastAsia"/>
        </w:rPr>
      </w:pPr>
    </w:p>
    <w:p w14:paraId="1B195498" w14:textId="77777777" w:rsidR="00324E59" w:rsidRDefault="00605C4B">
      <w:pPr>
        <w:rPr>
          <w:rFonts w:hint="eastAsia"/>
        </w:rPr>
      </w:pPr>
      <w:r>
        <w:t>Payment mode is useful as a descriptive slice, but differences should not be interpreted as payment method causing higher or lower sales.</w:t>
      </w:r>
    </w:p>
    <w:p w14:paraId="35CF1865" w14:textId="77777777" w:rsidR="00324E59" w:rsidRDefault="00605C4B">
      <w:pPr>
        <w:rPr>
          <w:rFonts w:hint="eastAsia"/>
        </w:rPr>
      </w:pPr>
      <w:r>
        <w:br w:type="page"/>
      </w:r>
    </w:p>
    <w:p w14:paraId="64E7B7FA" w14:textId="445DFC55" w:rsidR="00324E59" w:rsidRDefault="00D03963">
      <w:pPr>
        <w:pStyle w:val="Heading1"/>
      </w:pPr>
      <w:r>
        <w:lastRenderedPageBreak/>
        <w:t>9</w:t>
      </w:r>
      <w:r w:rsidR="00605C4B">
        <w:t>. Seasonal Trends, Recommendations and Conclusion</w:t>
      </w:r>
    </w:p>
    <w:p w14:paraId="57409F7A" w14:textId="6532ED1A" w:rsidR="00D03963" w:rsidRPr="00D03963" w:rsidRDefault="00D03963" w:rsidP="00D03963">
      <w:r>
        <w:rPr>
          <w:noProof/>
        </w:rPr>
        <mc:AlternateContent>
          <mc:Choice Requires="wps">
            <w:drawing>
              <wp:anchor distT="0" distB="0" distL="114300" distR="114300" simplePos="0" relativeHeight="251670528" behindDoc="0" locked="0" layoutInCell="1" allowOverlap="1" wp14:anchorId="6DBED9DB" wp14:editId="4DB8977A">
                <wp:simplePos x="0" y="0"/>
                <wp:positionH relativeFrom="column">
                  <wp:posOffset>0</wp:posOffset>
                </wp:positionH>
                <wp:positionV relativeFrom="paragraph">
                  <wp:posOffset>0</wp:posOffset>
                </wp:positionV>
                <wp:extent cx="5918200" cy="44450"/>
                <wp:effectExtent l="0" t="0" r="25400" b="31750"/>
                <wp:wrapNone/>
                <wp:docPr id="177599153" name="Straight Connector 3"/>
                <wp:cNvGraphicFramePr/>
                <a:graphic xmlns:a="http://schemas.openxmlformats.org/drawingml/2006/main">
                  <a:graphicData uri="http://schemas.microsoft.com/office/word/2010/wordprocessingShape">
                    <wps:wsp>
                      <wps:cNvCnPr/>
                      <wps:spPr>
                        <a:xfrm flipV="1">
                          <a:off x="0" y="0"/>
                          <a:ext cx="59182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4C06E"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" strokecolor="#4579b8 [3044]"/>
            </w:pict>
          </mc:Fallback>
        </mc:AlternateContent>
      </w:r>
    </w:p>
    <w:p w14:paraId="2889D121" w14:textId="77777777" w:rsidR="00324E59" w:rsidRDefault="00605C4B">
      <w:pPr>
        <w:rPr>
          <w:rFonts w:hint="eastAsia"/>
        </w:rPr>
      </w:pPr>
      <w:r>
        <w:rPr>
          <w:noProof/>
        </w:rPr>
        <w:drawing>
          <wp:inline distT="0" distB="0" distL="0" distR="0" wp14:anchorId="6750F004" wp14:editId="077A15AB">
            <wp:extent cx="4332940" cy="22508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png"/>
                    <pic:cNvPicPr/>
                  </pic:nvPicPr>
                  <pic:blipFill>
                    <a:blip r:embed="rId13"/>
                    <a:stretch>
                      <a:fillRect/>
                    </a:stretch>
                  </pic:blipFill>
                  <pic:spPr>
                    <a:xfrm>
                      <a:off x="0" y="0"/>
                      <a:ext cx="4373606" cy="2271956"/>
                    </a:xfrm>
                    <a:prstGeom prst="rect">
                      <a:avLst/>
                    </a:prstGeom>
                  </pic:spPr>
                </pic:pic>
              </a:graphicData>
            </a:graphic>
          </wp:inline>
        </w:drawing>
      </w:r>
    </w:p>
    <w:p w14:paraId="4A28BAA0" w14:textId="77777777" w:rsidR="00324E59" w:rsidRDefault="00605C4B">
      <w:pPr>
        <w:jc w:val="center"/>
        <w:rPr>
          <w:rFonts w:hint="eastAsia"/>
        </w:rPr>
      </w:pPr>
      <w:r>
        <w:rPr>
          <w:i/>
          <w:color w:val="5A5A5A"/>
          <w:sz w:val="16"/>
        </w:rPr>
        <w:t>Figure 6. Net sales by calendar month, combining all available years.</w:t>
      </w:r>
    </w:p>
    <w:p w14:paraId="178C6B96" w14:textId="77777777" w:rsidR="00324E59" w:rsidRDefault="00605C4B">
      <w:pPr>
        <w:rPr>
          <w:rFonts w:hint="eastAsia"/>
        </w:rPr>
      </w:pPr>
      <w:r>
        <w:t>December has the highest combined net sales by calendar month (23.81M), followed by November (21.47M) and October (20.60M). This pattern is consistent with a possible seasonal effect, but the data contains no festival labels and the first and last years are partial. Compare equivalent months year-over-year before planning around a recurring peak.</w:t>
      </w:r>
    </w:p>
    <w:p w14:paraId="01081CB5" w14:textId="77777777" w:rsidR="00324E59" w:rsidRDefault="00605C4B">
      <w:pPr>
        <w:pStyle w:val="Heading2"/>
      </w:pPr>
      <w:r>
        <w:t>Prioritized Action Plan</w:t>
      </w:r>
    </w:p>
    <w:tbl>
      <w:tblPr>
        <w:tblStyle w:val="LightShading-Accent1"/>
        <w:tblW w:w="0" w:type="auto"/>
        <w:jc w:val="center"/>
        <w:tblLook w:val="04A0" w:firstRow="1" w:lastRow="0" w:firstColumn="1" w:lastColumn="0" w:noHBand="0" w:noVBand="1"/>
      </w:tblPr>
      <w:tblGrid>
        <w:gridCol w:w="3388"/>
        <w:gridCol w:w="3389"/>
        <w:gridCol w:w="3389"/>
      </w:tblGrid>
      <w:tr w:rsidR="00324E59" w14:paraId="01C894CF" w14:textId="77777777" w:rsidTr="00324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Pr>
          <w:p w14:paraId="2F41FC9C" w14:textId="77777777" w:rsidR="00324E59" w:rsidRDefault="00605C4B">
            <w:pPr>
              <w:rPr>
                <w:rFonts w:hint="eastAsia"/>
              </w:rPr>
            </w:pPr>
            <w:r>
              <w:rPr>
                <w:sz w:val="16"/>
              </w:rPr>
              <w:t>Horizon</w:t>
            </w:r>
          </w:p>
        </w:tc>
        <w:tc>
          <w:tcPr>
            <w:tcW w:w="3389" w:type="dxa"/>
          </w:tcPr>
          <w:p w14:paraId="1184B0A3"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Action</w:t>
            </w:r>
          </w:p>
        </w:tc>
        <w:tc>
          <w:tcPr>
            <w:tcW w:w="3389" w:type="dxa"/>
          </w:tcPr>
          <w:p w14:paraId="2A791287" w14:textId="77777777" w:rsidR="00324E59" w:rsidRDefault="00605C4B">
            <w:pPr>
              <w:cnfStyle w:val="100000000000" w:firstRow="1" w:lastRow="0" w:firstColumn="0" w:lastColumn="0" w:oddVBand="0" w:evenVBand="0" w:oddHBand="0" w:evenHBand="0" w:firstRowFirstColumn="0" w:firstRowLastColumn="0" w:lastRowFirstColumn="0" w:lastRowLastColumn="0"/>
              <w:rPr>
                <w:rFonts w:hint="eastAsia"/>
              </w:rPr>
            </w:pPr>
            <w:r>
              <w:rPr>
                <w:sz w:val="16"/>
              </w:rPr>
              <w:t>Success measures</w:t>
            </w:r>
          </w:p>
        </w:tc>
      </w:tr>
      <w:tr w:rsidR="00324E59" w14:paraId="523BE86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0701772C" w14:textId="77777777" w:rsidR="00324E59" w:rsidRDefault="00605C4B">
            <w:pPr>
              <w:rPr>
                <w:rFonts w:hint="eastAsia"/>
              </w:rPr>
            </w:pPr>
            <w:r>
              <w:rPr>
                <w:sz w:val="16"/>
              </w:rPr>
              <w:t>Quick win</w:t>
            </w:r>
          </w:p>
        </w:tc>
        <w:tc>
          <w:tcPr>
            <w:tcW w:w="3389" w:type="dxa"/>
            <w:vAlign w:val="center"/>
          </w:tcPr>
          <w:p w14:paraId="5E458407"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Review high-discount transactions and set a minimum margin guardrail.</w:t>
            </w:r>
          </w:p>
        </w:tc>
        <w:tc>
          <w:tcPr>
            <w:tcW w:w="3389" w:type="dxa"/>
            <w:vAlign w:val="center"/>
          </w:tcPr>
          <w:p w14:paraId="2BE6D9BD"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Net sales, margin, profit by discount band</w:t>
            </w:r>
          </w:p>
        </w:tc>
      </w:tr>
      <w:tr w:rsidR="00324E59" w14:paraId="2B723396"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5F4F687F" w14:textId="77777777" w:rsidR="00324E59" w:rsidRDefault="00605C4B">
            <w:pPr>
              <w:rPr>
                <w:rFonts w:hint="eastAsia"/>
              </w:rPr>
            </w:pPr>
            <w:r>
              <w:rPr>
                <w:sz w:val="16"/>
              </w:rPr>
              <w:t>Quick win</w:t>
            </w:r>
          </w:p>
        </w:tc>
        <w:tc>
          <w:tcPr>
            <w:tcW w:w="3389" w:type="dxa"/>
            <w:vAlign w:val="center"/>
          </w:tcPr>
          <w:p w14:paraId="0468A901"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Investigate STR037/STR023 for sales and STR027 for margin.</w:t>
            </w:r>
          </w:p>
        </w:tc>
        <w:tc>
          <w:tcPr>
            <w:tcW w:w="3389" w:type="dxa"/>
            <w:vAlign w:val="center"/>
          </w:tcPr>
          <w:p w14:paraId="3E284F2C"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Transactions, average transaction value, category mix, margin</w:t>
            </w:r>
          </w:p>
        </w:tc>
      </w:tr>
      <w:tr w:rsidR="00324E59" w14:paraId="6AFAFFA6"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5731CAD9" w14:textId="77777777" w:rsidR="00324E59" w:rsidRDefault="00605C4B">
            <w:pPr>
              <w:rPr>
                <w:rFonts w:hint="eastAsia"/>
              </w:rPr>
            </w:pPr>
            <w:r>
              <w:rPr>
                <w:sz w:val="16"/>
              </w:rPr>
              <w:t>Quick win</w:t>
            </w:r>
          </w:p>
        </w:tc>
        <w:tc>
          <w:tcPr>
            <w:tcW w:w="3389" w:type="dxa"/>
            <w:vAlign w:val="center"/>
          </w:tcPr>
          <w:p w14:paraId="2C3FBA01"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Test weekend bundles and accessory cross-sell.</w:t>
            </w:r>
          </w:p>
        </w:tc>
        <w:tc>
          <w:tcPr>
            <w:tcW w:w="3389" w:type="dxa"/>
            <w:vAlign w:val="center"/>
          </w:tcPr>
          <w:p w14:paraId="23CF83AB"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Average transaction value, incremental profit</w:t>
            </w:r>
          </w:p>
        </w:tc>
      </w:tr>
      <w:tr w:rsidR="00324E59" w14:paraId="18043530"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3A2E7CEA" w14:textId="77777777" w:rsidR="00324E59" w:rsidRDefault="00605C4B">
            <w:pPr>
              <w:rPr>
                <w:rFonts w:hint="eastAsia"/>
              </w:rPr>
            </w:pPr>
            <w:r>
              <w:rPr>
                <w:sz w:val="16"/>
              </w:rPr>
              <w:t>Medium term</w:t>
            </w:r>
          </w:p>
        </w:tc>
        <w:tc>
          <w:tcPr>
            <w:tcW w:w="3389" w:type="dxa"/>
            <w:vAlign w:val="center"/>
          </w:tcPr>
          <w:p w14:paraId="247AEF5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Improve Clothing category margin through product and cost review.</w:t>
            </w:r>
          </w:p>
        </w:tc>
        <w:tc>
          <w:tcPr>
            <w:tcW w:w="3389" w:type="dxa"/>
            <w:vAlign w:val="center"/>
          </w:tcPr>
          <w:p w14:paraId="1B3D4170"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Category/product margin, discount rate</w:t>
            </w:r>
          </w:p>
        </w:tc>
      </w:tr>
      <w:tr w:rsidR="00324E59" w14:paraId="3B0A43F0" w14:textId="77777777" w:rsidTr="00324E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7479418F" w14:textId="77777777" w:rsidR="00324E59" w:rsidRDefault="00605C4B">
            <w:pPr>
              <w:rPr>
                <w:rFonts w:hint="eastAsia"/>
              </w:rPr>
            </w:pPr>
            <w:r>
              <w:rPr>
                <w:sz w:val="16"/>
              </w:rPr>
              <w:t>Long term</w:t>
            </w:r>
          </w:p>
        </w:tc>
        <w:tc>
          <w:tcPr>
            <w:tcW w:w="3389" w:type="dxa"/>
            <w:vAlign w:val="center"/>
          </w:tcPr>
          <w:p w14:paraId="6AD503F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Add customer ID and build repeat-purchase/RFM reporting.</w:t>
            </w:r>
          </w:p>
        </w:tc>
        <w:tc>
          <w:tcPr>
            <w:tcW w:w="3389" w:type="dxa"/>
            <w:vAlign w:val="center"/>
          </w:tcPr>
          <w:p w14:paraId="0905B555" w14:textId="77777777" w:rsidR="00324E59" w:rsidRDefault="00605C4B">
            <w:pPr>
              <w:cnfStyle w:val="000000100000" w:firstRow="0" w:lastRow="0" w:firstColumn="0" w:lastColumn="0" w:oddVBand="0" w:evenVBand="0" w:oddHBand="1" w:evenHBand="0" w:firstRowFirstColumn="0" w:firstRowLastColumn="0" w:lastRowFirstColumn="0" w:lastRowLastColumn="0"/>
              <w:rPr>
                <w:rFonts w:hint="eastAsia"/>
              </w:rPr>
            </w:pPr>
            <w:r>
              <w:rPr>
                <w:sz w:val="16"/>
              </w:rPr>
              <w:t>Repeat rate, frequency, customer value</w:t>
            </w:r>
          </w:p>
        </w:tc>
      </w:tr>
      <w:tr w:rsidR="00324E59" w14:paraId="3A32DA81" w14:textId="77777777" w:rsidTr="00324E59">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13DD21A9" w14:textId="77777777" w:rsidR="00324E59" w:rsidRDefault="00605C4B">
            <w:pPr>
              <w:rPr>
                <w:rFonts w:hint="eastAsia"/>
              </w:rPr>
            </w:pPr>
            <w:r>
              <w:rPr>
                <w:sz w:val="16"/>
              </w:rPr>
              <w:t>Long term</w:t>
            </w:r>
          </w:p>
        </w:tc>
        <w:tc>
          <w:tcPr>
            <w:tcW w:w="3389" w:type="dxa"/>
            <w:vAlign w:val="center"/>
          </w:tcPr>
          <w:p w14:paraId="25611136"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Build comparable year-over-year seasonal reporting.</w:t>
            </w:r>
          </w:p>
        </w:tc>
        <w:tc>
          <w:tcPr>
            <w:tcW w:w="3389" w:type="dxa"/>
            <w:vAlign w:val="center"/>
          </w:tcPr>
          <w:p w14:paraId="17DDFCAB" w14:textId="77777777" w:rsidR="00324E59" w:rsidRDefault="00605C4B">
            <w:pPr>
              <w:cnfStyle w:val="000000000000" w:firstRow="0" w:lastRow="0" w:firstColumn="0" w:lastColumn="0" w:oddVBand="0" w:evenVBand="0" w:oddHBand="0" w:evenHBand="0" w:firstRowFirstColumn="0" w:firstRowLastColumn="0" w:lastRowFirstColumn="0" w:lastRowLastColumn="0"/>
              <w:rPr>
                <w:rFonts w:hint="eastAsia"/>
              </w:rPr>
            </w:pPr>
            <w:r>
              <w:rPr>
                <w:sz w:val="16"/>
              </w:rPr>
              <w:t>Monthly net sales, profit, margin</w:t>
            </w:r>
          </w:p>
        </w:tc>
      </w:tr>
    </w:tbl>
    <w:p w14:paraId="4BF54B0C" w14:textId="77777777" w:rsidR="00324E59" w:rsidRDefault="00324E59">
      <w:pPr>
        <w:rPr>
          <w:rFonts w:hint="eastAsia"/>
        </w:rPr>
      </w:pPr>
    </w:p>
    <w:p w14:paraId="1C4CF071" w14:textId="77777777" w:rsidR="00324E59" w:rsidRDefault="00605C4B">
      <w:pPr>
        <w:pStyle w:val="Heading2"/>
      </w:pPr>
      <w:r>
        <w:t>Conclusion</w:t>
      </w:r>
    </w:p>
    <w:p w14:paraId="4EB0D3CD" w14:textId="77777777" w:rsidR="00324E59" w:rsidRDefault="00605C4B">
      <w:pPr>
        <w:rPr>
          <w:rFonts w:hint="eastAsia"/>
        </w:rPr>
      </w:pPr>
      <w:r>
        <w:t>FashionWave's dataset suggests that Accessories is the strongest category, weekends produce higher average daily sales and transaction values, profit margin declines as discounts increase, and store performance varies depending on whether sales or margin is considered. Returning-customer transactions account for most net sales. The best next step is to use these findings to run targeted tests and monitor profit alongside revenue. Findings should be treated as descriptive, and hypotheses about seasonality or</w:t>
      </w:r>
      <w:r>
        <w:t xml:space="preserve"> store causes should be validated with additional internal data.</w:t>
      </w:r>
    </w:p>
    <w:p w14:paraId="70BA3483" w14:textId="77777777" w:rsidR="00324E59" w:rsidRDefault="00605C4B">
      <w:pPr>
        <w:pStyle w:val="Heading2"/>
      </w:pPr>
      <w:r>
        <w:t>Appendix: Core Metric Definitions</w:t>
      </w:r>
    </w:p>
    <w:p w14:paraId="327D8C03" w14:textId="77777777" w:rsidR="00324E59" w:rsidRDefault="00605C4B">
      <w:pPr>
        <w:pStyle w:val="ListBullet"/>
        <w:rPr>
          <w:rFonts w:hint="eastAsia"/>
        </w:rPr>
      </w:pPr>
      <w:r>
        <w:t>Gross sales = Quantity × UnitPrice.</w:t>
      </w:r>
    </w:p>
    <w:p w14:paraId="157123D6" w14:textId="77777777" w:rsidR="00324E59" w:rsidRDefault="00605C4B">
      <w:pPr>
        <w:pStyle w:val="ListBullet"/>
        <w:rPr>
          <w:rFonts w:hint="eastAsia"/>
        </w:rPr>
      </w:pPr>
      <w:r>
        <w:t>Discount amount = Gross sales × Discount percentage ÷ 100.</w:t>
      </w:r>
    </w:p>
    <w:p w14:paraId="30788CEE" w14:textId="77777777" w:rsidR="00324E59" w:rsidRDefault="00605C4B">
      <w:pPr>
        <w:pStyle w:val="ListBullet"/>
        <w:rPr>
          <w:rFonts w:hint="eastAsia"/>
        </w:rPr>
      </w:pPr>
      <w:r>
        <w:t>Net sales = Gross sales − Discount amount.</w:t>
      </w:r>
    </w:p>
    <w:p w14:paraId="1BC3452E" w14:textId="77777777" w:rsidR="00324E59" w:rsidRDefault="00605C4B">
      <w:pPr>
        <w:pStyle w:val="ListBullet"/>
        <w:rPr>
          <w:rFonts w:hint="eastAsia"/>
        </w:rPr>
      </w:pPr>
      <w:r>
        <w:t>Estimated cost = Quantity × CostPerUnit.</w:t>
      </w:r>
    </w:p>
    <w:p w14:paraId="2D41AA76" w14:textId="77777777" w:rsidR="00324E59" w:rsidRDefault="00605C4B">
      <w:pPr>
        <w:pStyle w:val="ListBullet"/>
        <w:rPr>
          <w:rFonts w:hint="eastAsia"/>
        </w:rPr>
      </w:pPr>
      <w:r>
        <w:t>Estimated profit = Net sales − Estimated cost.</w:t>
      </w:r>
    </w:p>
    <w:p w14:paraId="4B3545E9" w14:textId="77777777" w:rsidR="00324E59" w:rsidRDefault="00605C4B">
      <w:pPr>
        <w:pStyle w:val="ListBullet"/>
        <w:rPr>
          <w:rFonts w:hint="eastAsia"/>
        </w:rPr>
      </w:pPr>
      <w:r>
        <w:t>Profit margin = Estimated profit ÷ Net sales × 100.</w:t>
      </w:r>
    </w:p>
    <w:sectPr w:rsidR="00324E59"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A594" w14:textId="77777777" w:rsidR="00605C4B" w:rsidRDefault="00605C4B">
      <w:pPr>
        <w:spacing w:after="0" w:line="240" w:lineRule="auto"/>
        <w:rPr>
          <w:rFonts w:hint="eastAsia"/>
        </w:rPr>
      </w:pPr>
      <w:r>
        <w:separator/>
      </w:r>
    </w:p>
  </w:endnote>
  <w:endnote w:type="continuationSeparator" w:id="0">
    <w:p w14:paraId="207EA55D" w14:textId="77777777" w:rsidR="00605C4B" w:rsidRDefault="00605C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45F3" w14:textId="21701F41" w:rsidR="00324E59" w:rsidRDefault="00605C4B">
    <w:pPr>
      <w:pStyle w:val="Footer"/>
      <w:jc w:val="center"/>
      <w:rPr>
        <w:rFonts w:hint="eastAsia"/>
      </w:rPr>
    </w:pPr>
    <w:r>
      <w:rPr>
        <w:sz w:val="16"/>
      </w:rPr>
      <w:t xml:space="preserve">FashionWave Sales Analysis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23FF" w14:textId="77777777" w:rsidR="00605C4B" w:rsidRDefault="00605C4B">
      <w:pPr>
        <w:spacing w:after="0" w:line="240" w:lineRule="auto"/>
        <w:rPr>
          <w:rFonts w:hint="eastAsia"/>
        </w:rPr>
      </w:pPr>
      <w:r>
        <w:separator/>
      </w:r>
    </w:p>
  </w:footnote>
  <w:footnote w:type="continuationSeparator" w:id="0">
    <w:p w14:paraId="50C22AE2" w14:textId="77777777" w:rsidR="00605C4B" w:rsidRDefault="00605C4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26E13"/>
    <w:multiLevelType w:val="hybridMultilevel"/>
    <w:tmpl w:val="1CC2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10340C"/>
    <w:multiLevelType w:val="hybridMultilevel"/>
    <w:tmpl w:val="BB06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A5354"/>
    <w:multiLevelType w:val="hybridMultilevel"/>
    <w:tmpl w:val="FB4E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179487">
    <w:abstractNumId w:val="8"/>
  </w:num>
  <w:num w:numId="2" w16cid:durableId="942692479">
    <w:abstractNumId w:val="6"/>
  </w:num>
  <w:num w:numId="3" w16cid:durableId="670572778">
    <w:abstractNumId w:val="5"/>
  </w:num>
  <w:num w:numId="4" w16cid:durableId="1918785894">
    <w:abstractNumId w:val="4"/>
  </w:num>
  <w:num w:numId="5" w16cid:durableId="321128286">
    <w:abstractNumId w:val="7"/>
  </w:num>
  <w:num w:numId="6" w16cid:durableId="1203326284">
    <w:abstractNumId w:val="3"/>
  </w:num>
  <w:num w:numId="7" w16cid:durableId="226494376">
    <w:abstractNumId w:val="2"/>
  </w:num>
  <w:num w:numId="8" w16cid:durableId="2076732833">
    <w:abstractNumId w:val="1"/>
  </w:num>
  <w:num w:numId="9" w16cid:durableId="77361473">
    <w:abstractNumId w:val="0"/>
  </w:num>
  <w:num w:numId="10" w16cid:durableId="1866140251">
    <w:abstractNumId w:val="11"/>
  </w:num>
  <w:num w:numId="11" w16cid:durableId="1713309445">
    <w:abstractNumId w:val="10"/>
  </w:num>
  <w:num w:numId="12" w16cid:durableId="1309549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525"/>
    <w:rsid w:val="0015074B"/>
    <w:rsid w:val="00215401"/>
    <w:rsid w:val="0029639D"/>
    <w:rsid w:val="002C14A3"/>
    <w:rsid w:val="002D7D82"/>
    <w:rsid w:val="00324E59"/>
    <w:rsid w:val="00326F90"/>
    <w:rsid w:val="00553172"/>
    <w:rsid w:val="00605C4B"/>
    <w:rsid w:val="009B7B89"/>
    <w:rsid w:val="00AA1D8D"/>
    <w:rsid w:val="00AF34AF"/>
    <w:rsid w:val="00B47730"/>
    <w:rsid w:val="00CB0664"/>
    <w:rsid w:val="00D03963"/>
    <w:rsid w:val="00D90341"/>
    <w:rsid w:val="00DF6393"/>
    <w:rsid w:val="00EC2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DC406"/>
  <w14:defaultImageDpi w14:val="300"/>
  <w15:docId w15:val="{C02B1DFB-DC54-4AB6-9D92-34AB29B0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D7D82"/>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EC2F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C2F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1">
    <w:name w:val="Grid Table 2 Accent 1"/>
    <w:basedOn w:val="TableNormal"/>
    <w:uiPriority w:val="47"/>
    <w:rsid w:val="00EC2F8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 Sinha</cp:lastModifiedBy>
  <cp:revision>2</cp:revision>
  <cp:lastPrinted>2026-10-30T09:01:00Z</cp:lastPrinted>
  <dcterms:created xsi:type="dcterms:W3CDTF">2026-10-30T09:02:00Z</dcterms:created>
  <dcterms:modified xsi:type="dcterms:W3CDTF">2026-10-30T09:02:00Z</dcterms:modified>
  <cp:category/>
</cp:coreProperties>
</file>