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390fcdf977c443d" /><Relationship Type="http://schemas.openxmlformats.org/package/2006/relationships/metadata/core-properties" Target="/docProps/core.xml" Id="Rf4cb6ecffa224778" /><Relationship Type="http://schemas.openxmlformats.org/officeDocument/2006/relationships/extended-properties" Target="/docProps/app.xml" Id="R06eff1df3cbc4822" /><Relationship Type="http://schemas.openxmlformats.org/officeDocument/2006/relationships/custom-properties" Target="/docProps/custom.xml" Id="Rfab4ed47e1ae43b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200"/>
        <w:jc w:val="center"/>
      </w:pPr>
      <w:r>
        <w:rPr>
          <w:b/>
          <w:sz w:val="52"/>
        </w:rPr>
        <w:t xml:space="preserve">Global AI Tool Adoption Across Industries</w:t>
      </w:r>
    </w:p>
    <w:p w14:paraId="00100002" w14:textId="00100003">
      <w:pPr>
        <w:spacing w:after="120"/>
        <w:jc w:val="center"/>
      </w:pPr>
      <w:r>
        <w:rPr>
          <w:sz w:val="36"/>
        </w:rPr>
        <w:t xml:space="preserve">Project Report</w:t>
      </w:r>
    </w:p>
    <w:p w14:paraId="00100004" w14:textId="00100005">
      <w:pPr>
        <w:spacing w:after="80"/>
        <w:jc w:val="center"/>
      </w:pPr>
      <w:r>
        <w:rPr>
          <w:sz w:val="28"/>
        </w:rPr>
        <w:t xml:space="preserve">Author: Mansi Kushwaha</w:t>
      </w:r>
    </w:p>
    <w:p w14:paraId="00100006" w14:textId="00100007">
      <w:pPr>
        <w:spacing w:after="120"/>
        <w:jc w:val="center"/>
      </w:pPr>
      <w:r>
        <w:rPr>
          <w:sz w:val="24"/>
        </w:rPr>
        <w:t xml:space="preserve">Role: Data Analyst | Data Scientist | AI/ML Engineer</w:t>
      </w:r>
    </w:p>
    <w:p w14:paraId="00100008" w14:textId="00100009">
      <w:pPr>
        <w:spacing w:after="80"/>
        <w:jc w:val="center"/>
      </w:pPr>
      <w:r>
        <w:rPr>
          <w:sz w:val="22"/>
        </w:rPr>
        <w:t xml:space="preserve">Data Source: Stanford AI Index 2024 / McKinsey Global AI Survey / LinkedIn — via Our World in Data</w:t>
      </w:r>
    </w:p>
    <w:p w14:paraId="0010000A" w14:textId="0010000B">
      <w:pPr>
        <w:spacing w:after="400"/>
        <w:jc w:val="center"/>
      </w:pPr>
      <w:r>
        <w:rPr>
          <w:sz w:val="22"/>
        </w:rPr>
        <w:t xml:space="preserve">OWID URL: https://ourworldindata.org/artificial-intelligence</w:t>
      </w:r>
    </w:p>
    <w:p w14:paraId="0010000C" w14:textId="0010000D">
      <w:pPr>
        <w:spacing w:before="280" w:after="120"/>
      </w:pPr>
      <w:r>
        <w:rPr>
          <w:b/>
          <w:sz w:val="32"/>
        </w:rPr>
        <w:t xml:space="preserve">1. Abstract</w:t>
      </w:r>
    </w:p>
    <w:p w14:paraId="0010000E" w14:textId="0010000F">
      <w:pPr>
        <w:spacing w:after="200"/>
      </w:pPr>
      <w:r>
        <w:rPr>
          <w:sz w:val="22"/>
        </w:rPr>
        <w:t xml:space="preserve">This report presents a complete data analytics and machine learning study of global AI adoption and investment trends using four real, publicly documented datasets from Our World in Data (OWID) and the Stanford AI Index 2024. The primary dataset covers AI corporate investment by sector across the United States, China, EU+UK, and the World aggregate from 2017 to 2023, spanning 24 AI industry sectors. A McKinsey Global Survey dataset tracks the percentage of organisations using AI by world region (2021-2023). A LinkedIn-sourced dataset tracks AI job postings as a share of all job postings across 14 OECD countries (2014-2023). All statistics are computed from the downloaded real datasets. No data has been fabricated. The machine learning pipeline classifies investment tier (Low/Medium/High) using a sklearn Pipeline with ColumnTransformer to prevent train/test leakage. The best model (Random Forest) achieves F1=0.683, substantially above the random baseline of 0.333 for three balanced classes, confirming genuine predictive signal in the data.</w:t>
      </w:r>
    </w:p>
    <w:p w14:paraId="00100010" w14:textId="00100011">
      <w:pPr>
        <w:spacing w:before="280" w:after="120"/>
      </w:pPr>
      <w:r>
        <w:rPr>
          <w:b/>
          <w:sz w:val="32"/>
        </w:rPr>
        <w:t xml:space="preserve">2. Introduction</w:t>
      </w:r>
    </w:p>
    <w:p w14:paraId="00100012" w14:textId="00100013">
      <w:pPr>
        <w:spacing w:after="160"/>
      </w:pPr>
      <w:r>
        <w:rPr>
          <w:sz w:val="22"/>
        </w:rPr>
        <w:t xml:space="preserve">Artificial intelligence investment and adoption have grown dramatically since 2017. Global AI corporate investment exceeded $337 billion in 2021 (Stanford AI Index, OWID). Understanding which sectors attract the most AI capital, how adoption varies by region, and what factors predict investment intensity are critical questions for policymakers, investors, and organisations planning their AI strategies. This project analyses publicly available, authoritative data to surface evidence-based insights about these patterns.</w:t>
      </w:r>
    </w:p>
    <w:p w14:paraId="00100014" w14:textId="00100015">
      <w:pPr>
        <w:spacing w:before="280" w:after="120"/>
      </w:pPr>
      <w:r>
        <w:rPr>
          <w:b/>
          <w:sz w:val="32"/>
        </w:rPr>
        <w:t xml:space="preserve">3. Problem Statement</w:t>
      </w:r>
    </w:p>
    <w:p w14:paraId="00100016" w14:textId="00100017">
      <w:pPr>
        <w:spacing w:after="160"/>
      </w:pPr>
      <w:r>
        <w:rPr>
          <w:sz w:val="22"/>
        </w:rPr>
        <w:t xml:space="preserve">Previous AI adoption analyses have often relied on synthetic or low-quality datasets. This project addresses this gap by building on four credible, publicly documented data sources — the Stanford AI Index investment data, McKinsey adoption survey, LinkedIn job postings data, and the International Federation of Robotics data — all published via Our World in Data. The analytical question is: what does real public data reveal about global AI investment patterns, adoption rates, and talent demand?</w:t>
      </w:r>
    </w:p>
    <w:p w14:paraId="00100018" w14:textId="00100019">
      <w:pPr>
        <w:spacing w:before="280" w:after="120"/>
      </w:pPr>
      <w:r>
        <w:rPr>
          <w:b/>
          <w:sz w:val="32"/>
        </w:rPr>
        <w:t xml:space="preserve">4. Objectives</w:t>
      </w:r>
    </w:p>
    <w:p w14:paraId="0010001A" w14:textId="0010001B">
      <w:pPr>
        <w:spacing w:after="60"/>
      </w:pPr>
      <w:r>
        <w:rPr>
          <w:sz w:val="22"/>
        </w:rPr>
        <w:t xml:space="preserve">1. Identify which AI sectors (NLP, Healthcare, FinTech, etc.) receive the most global investment.</w:t>
      </w:r>
    </w:p>
    <w:p w14:paraId="0010001C" w14:textId="0010001D">
      <w:pPr>
        <w:spacing w:after="60"/>
      </w:pPr>
      <w:r>
        <w:rPr>
          <w:sz w:val="22"/>
        </w:rPr>
        <w:t xml:space="preserve">2. Compare AI investment levels across the US, China, and EU+UK (2017-2023).</w:t>
      </w:r>
    </w:p>
    <w:p w14:paraId="0010001E" w14:textId="0010001F">
      <w:pPr>
        <w:spacing w:after="60"/>
      </w:pPr>
      <w:r>
        <w:rPr>
          <w:sz w:val="22"/>
        </w:rPr>
        <w:t xml:space="preserve">3. Analyse year-over-year growth trends and compute sector-level CAGR.</w:t>
      </w:r>
    </w:p>
    <w:p w14:paraId="00100020" w14:textId="00100021">
      <w:pPr>
        <w:spacing w:after="60"/>
      </w:pPr>
      <w:r>
        <w:rPr>
          <w:sz w:val="22"/>
        </w:rPr>
        <w:t xml:space="preserve">4. Examine McKinsey survey data on AI adoption by world region.</w:t>
      </w:r>
    </w:p>
    <w:p w14:paraId="00100022" w14:textId="00100023">
      <w:pPr>
        <w:spacing w:after="60"/>
      </w:pPr>
      <w:r>
        <w:rPr>
          <w:sz w:val="22"/>
        </w:rPr>
        <w:t xml:space="preserve">5. Analyse AI job postings trends across 14 OECD countries.</w:t>
      </w:r>
    </w:p>
    <w:p w14:paraId="00100024" w14:textId="00100025">
      <w:pPr>
        <w:spacing w:after="200"/>
      </w:pPr>
      <w:r>
        <w:rPr>
          <w:sz w:val="22"/>
        </w:rPr>
        <w:t xml:space="preserve">6. Build a valid ML model to classify investment tier from sector, country, and year.</w:t>
      </w:r>
    </w:p>
    <w:p w14:paraId="00100026" w14:textId="00100027">
      <w:pPr>
        <w:spacing w:before="280" w:after="120"/>
      </w:pPr>
      <w:r>
        <w:rPr>
          <w:b/>
          <w:sz w:val="32"/>
        </w:rPr>
        <w:t xml:space="preserve">5. Research Questions</w:t>
      </w:r>
    </w:p>
    <w:p w14:paraId="00100028" w14:textId="00100029">
      <w:pPr>
        <w:spacing w:after="200"/>
      </w:pPr>
      <w:r>
        <w:rPr>
          <w:sz w:val="22"/>
        </w:rPr>
        <w:t xml:space="preserve">RQ1: Which AI sectors attract the most global investment? RQ2: How does AI investment compare across the US, China, EU+UK, and World? RQ3: How has total AI corporate investment changed from 2017 to 2023? RQ4: Which sectors show the highest CAGR? RQ5: What percentage of organisations reported using AI (McKinsey 2021-2023)? RQ6: Which world regions show the highest AI adoption rates? RQ7: Which OECD countries have the highest share of AI job postings? RQ8: How have AI job postings trended over 2014-2023? RQ9: Can we predict investment tier (Low/Medium/High) from sector/country/year? RQ10: Which features are most important for predicting investment tier?</w:t>
      </w:r>
    </w:p>
    <w:p w14:paraId="0010002A" w14:textId="0010002B">
      <w:pPr>
        <w:spacing w:before="280" w:after="120"/>
      </w:pPr>
      <w:r>
        <w:rPr>
          <w:b/>
          <w:sz w:val="32"/>
        </w:rPr>
        <w:t xml:space="preserve">6. Dataset Description</w:t>
      </w:r>
    </w:p>
    <w:p w14:paraId="0010002C" w14:textId="0010002D">
      <w:pPr>
        <w:spacing w:after="80"/>
      </w:pPr>
      <w:r>
        <w:rPr>
          <w:b/>
          <w:sz w:val="24"/>
        </w:rPr>
        <w:t xml:space="preserve">Dataset 1 — AI Investment by Country and Sector (Primary Dataset)</w:t>
      </w:r>
    </w:p>
    <w:p w14:paraId="0010002E" w14:textId="0010002F">
      <w:pPr>
        <w:spacing w:after="160"/>
      </w:pPr>
      <w:r>
        <w:rPr>
          <w:sz w:val="22"/>
        </w:rPr>
        <w:t xml:space="preserve">Name: Global AI Corporate Investment by Sector. Original Source: Stanford AI Index Report 2024 (Quid/NetBase data). Published via: Our World in Data (OWID). OWID Catalog URL: https://catalog.ourworldindata.org/garden/artificial_intelligence/2024-06-28/ai_investment/ai_investment.feather. Rows (long format after melting sectors): 567. Columns: 34 (raw). Time Period: 2013-2023. Countries: United States, China, European Union &amp; United Kingdom, World aggregate. Sectors: 24 AI industry sectors.</w:t>
      </w:r>
    </w:p>
    <w:p w14:paraId="00100030" w14:textId="00100031">
      <w:pPr>
        <w:spacing w:after="80"/>
      </w:pPr>
      <w:r>
        <w:rPr>
          <w:b/>
          <w:sz w:val="24"/>
        </w:rPr>
        <w:t xml:space="preserve">Dataset 2 — AI Adoption by Region (McKinsey Survey)</w:t>
      </w:r>
    </w:p>
    <w:p w14:paraId="00100032" w14:textId="00100033">
      <w:pPr>
        <w:spacing w:after="160"/>
      </w:pPr>
      <w:r>
        <w:rPr>
          <w:sz w:val="22"/>
        </w:rPr>
        <w:t xml:space="preserve">Name: Share of Organisations Using AI. Original Source: McKinsey Global Survey on Artificial Intelligence. Published via: Our World in Data. OWID Catalog URL: https://catalog.ourworldindata.org/garden/artificial_intelligence/2024-06-28/ai_adoption/ai_adoption.feather. Rows: 18. Time Period: 2021-2023. Regions: All Geographies, Asia-Pacific, Europe, North America, Greater China, Developing Markets.</w:t>
      </w:r>
    </w:p>
    <w:p w14:paraId="00100034" w14:textId="00100035">
      <w:pPr>
        <w:spacing w:after="80"/>
      </w:pPr>
      <w:r>
        <w:rPr>
          <w:b/>
          <w:sz w:val="24"/>
        </w:rPr>
        <w:t xml:space="preserve">Dataset 3 — AI Job Postings (LinkedIn / Stanford AI Index)</w:t>
      </w:r>
    </w:p>
    <w:p w14:paraId="00100036" w14:textId="00100037">
      <w:pPr>
        <w:spacing w:after="200"/>
      </w:pPr>
      <w:r>
        <w:rPr>
          <w:sz w:val="22"/>
        </w:rPr>
        <w:t xml:space="preserve">Name: AI Job Postings as Percentage of All Job Postings. Original Source: LinkedIn online job postings via Stanford AI Index. Published via: Our World in Data. OWID Catalog URL: https://catalog.ourworldindata.org/garden/artificial_intelligence/2024-06-28/ai_jobs/ai_jobs.feather. Rows: 104. Time Period: 2014-2023. Countries: 14 OECD countries.</w:t>
      </w:r>
    </w:p>
    <w:p w14:paraId="00100038" w14:textId="00100039">
      <w:pPr>
        <w:spacing w:before="280" w:after="120"/>
      </w:pPr>
      <w:r>
        <w:rPr>
          <w:b/>
          <w:sz w:val="32"/>
        </w:rPr>
        <w:t xml:space="preserve">7. Data Collection</w:t>
      </w:r>
    </w:p>
    <w:p w14:paraId="0010003A" w14:textId="0010003B">
      <w:pPr>
        <w:spacing w:after="160"/>
      </w:pPr>
      <w:r>
        <w:rPr>
          <w:sz w:val="22"/>
        </w:rPr>
        <w:t xml:space="preserve">All datasets were downloaded programmatically from the Our World in Data catalog using urllib.request. The OWID catalog hosts feather-format files derived from the Stanford AI Index 2024 report. The feather files were read into pandas DataFrames and saved as CSV files to data/raw/ for reproducibility. The original synthetic ai_adoption_dataset.csv file provided with the project was NOT used for any analysis — it was confirmed to contain uniformly randomly generated adoption_rate values with Pearson correlation near zero with all features (kurtosis -1.2, consistent with uniform distribution).</w:t>
      </w:r>
    </w:p>
    <w:p w14:paraId="0010003C" w14:textId="0010003D">
      <w:pPr>
        <w:spacing w:before="280" w:after="120"/>
      </w:pPr>
      <w:r>
        <w:rPr>
          <w:b/>
          <w:sz w:val="32"/>
        </w:rPr>
        <w:t xml:space="preserve">8. Data Preprocessing</w:t>
      </w:r>
    </w:p>
    <w:p w14:paraId="0010003E" w14:textId="0010003F">
      <w:pPr>
        <w:spacing w:after="160"/>
      </w:pPr>
      <w:r>
        <w:rPr>
          <w:sz w:val="22"/>
        </w:rPr>
        <w:t xml:space="preserve">The primary investment dataset was cleaned and enriched via clean_investment_data() in src/preprocessing.py. Steps: (1) Cast investment_usd to numeric; remove zero and null rows. (2) Map sector codes to human-readable sector_label values. (3) Add industry_group (broad sector grouping for ML). (4) Add log_investment_usd = log10(investment_usd) for scale-invariant analysis. (5) Add investment_tier via data-driven tertiles (Low &lt;= $113M, Medium &lt;= $500M, High &gt; $500M). (6) Add period label (2017-2018, 2019-2020, 2021-2023). (7) Add investment_bn = investment_usd / 1e9. No synthetic data was introduced at any step. All derived columns are computed from the downloaded source data.</w:t>
      </w:r>
    </w:p>
    <w:p w14:paraId="00100040" w14:textId="00100041">
      <w:pPr>
        <w:spacing w:before="280" w:after="120"/>
      </w:pPr>
      <w:r>
        <w:rPr>
          <w:b/>
          <w:sz w:val="32"/>
        </w:rPr>
        <w:t xml:space="preserve">9. Exploratory Data Analysis</w:t>
      </w:r>
    </w:p>
    <w:p w14:paraId="00100042" w14:textId="00100043">
      <w:pPr>
        <w:spacing w:after="160"/>
      </w:pPr>
      <w:r>
        <w:rPr>
          <w:sz w:val="22"/>
        </w:rPr>
        <w:t xml:space="preserve">The EDA is divided into 31 sections in the Jupyter Notebook. Key visualisations include: (1) Investment distribution by sector — NLP &amp; Customer Support ($90.5B) and Medical &amp; Healthcare ($62.5B) lead all sectors. (2) Investment by region — United States ($145.8B) leads China ($40.5B) and EU+UK ($18.5B). (3) McKinsey adoption trend — 55% of organisations globally used AI in 2023, up from 50% in 2022. (4) AI job postings — grew from ~0.5% in 2014 to ~1.2% of all job postings in 2023 across OECD countries. (5) Generative AI surge in 2023 — $22.4B world investment, dominated by US ($18.4B). (6) Correlation analysis — investment_usd correlates positively with year (r=0.207), confirming genuine time trend.</w:t>
      </w:r>
    </w:p>
    <w:p w14:paraId="00100044" w14:textId="00100045">
      <w:pPr>
        <w:spacing w:before="280" w:after="120"/>
      </w:pPr>
      <w:r>
        <w:rPr>
          <w:b/>
          <w:sz w:val="32"/>
        </w:rPr>
        <w:t xml:space="preserve">10. Methodology</w:t>
      </w:r>
    </w:p>
    <w:p w14:paraId="00100046" w14:textId="00100047">
      <w:pPr>
        <w:spacing w:after="160"/>
      </w:pPr>
      <w:r>
        <w:rPr>
          <w:sz w:val="22"/>
        </w:rPr>
        <w:t xml:space="preserve">The analytical methodology follows a standard data science pipeline: Data Download -&gt; Data Cleaning -&gt; EDA -&gt; Correlation Analysis -&gt; Feature Engineering -&gt; Machine Learning -&gt; Model Evaluation -&gt; Insights. All code is implemented in Python 3.11 using pandas, NumPy, Matplotlib, Seaborn, Plotly, and Scikit-learn. The analysis is encapsulated in a Jupyter Notebook (31 sections) with modular Python source files in src/. All paths are relative for reproducibility.</w:t>
      </w:r>
    </w:p>
    <w:p w14:paraId="00100048" w14:textId="00100049">
      <w:pPr>
        <w:spacing w:before="280" w:after="120"/>
      </w:pPr>
      <w:r>
        <w:rPr>
          <w:b/>
          <w:sz w:val="32"/>
        </w:rPr>
        <w:t xml:space="preserve">11. Statistical Analysis</w:t>
      </w:r>
    </w:p>
    <w:p w14:paraId="0010004A" w14:textId="0010004B">
      <w:pPr>
        <w:spacing w:after="160"/>
      </w:pPr>
      <w:r>
        <w:rPr>
          <w:sz w:val="22"/>
        </w:rPr>
        <w:t xml:space="preserve">Key statistical findings from the real dataset: (1) Total world AI investment (2017-2023): approximately $471B across tracked sectors. (2) Investment_usd kurtosis: 50.3 (vs -1.2 for uniform distribution) — confirms highly right-skewed real distribution dominated by a few large deals. (3) Year vs investment Pearson r: 0.207 — positive real trend. (4) Top sector by total investment (World): NLP &amp; Customer Support at $90.5B cumulative. (5) McKinsey AI adoption rate 2023: 55% globally, 64% in Asia-Pacific (highest), 48% in Europe (lowest). (6) AI job postings leader: United States (~1.97% of all job postings in 2023). (7) Highest sector CAGR (2017-2023): Quantum Computing at 53.7%.</w:t>
      </w:r>
    </w:p>
    <w:p w14:paraId="0010004C" w14:textId="0010004D">
      <w:pPr>
        <w:spacing w:before="280" w:after="120"/>
      </w:pPr>
      <w:r>
        <w:rPr>
          <w:b/>
          <w:sz w:val="32"/>
        </w:rPr>
        <w:t xml:space="preserve">12. Machine Learning Methodology</w:t>
      </w:r>
    </w:p>
    <w:p w14:paraId="0010004E" w14:textId="0010004F">
      <w:pPr>
        <w:spacing w:after="120"/>
      </w:pPr>
      <w:r>
        <w:rPr>
          <w:sz w:val="22"/>
        </w:rPr>
        <w:t xml:space="preserve">Task: Multi-class classification — predict investment_tier (Low / Medium / High). Target variable: investment_tier, derived from data-driven tertile thresholds of investment_usd. Why this is a legitimate target: (i) US invests significantly more than China and EU+UK in most sectors; (ii) certain sectors (NLP, Healthcare) consistently receive higher investment than others (Hardware, AgriTech); (iii) investment grew over time. These real patterns make sector, country, and year genuine predictors of investment tier.</w:t>
      </w:r>
    </w:p>
    <w:p w14:paraId="00100050" w14:textId="00100051">
      <w:pPr>
        <w:spacing w:after="160"/>
      </w:pPr>
      <w:r>
        <w:rPr>
          <w:sz w:val="22"/>
        </w:rPr>
        <w:t xml:space="preserve">Data leakage prevention: investment_usd, investment_bn, and log_investment_usd are explicitly excluded from the feature matrix — they are direct transformations of the target-defining variable. Features used: country, sector_label, industry_group, period (categorical, OHE), and year (numerical, StandardScaler). All preprocessing is inside a sklearn Pipeline with ColumnTransformer — fitted only on training data. Train/test split: 80/20 stratified. Cross-validation: StratifiedKFold(n=5).</w:t>
      </w:r>
    </w:p>
    <w:p w14:paraId="00100052" w14:textId="00100053">
      <w:pPr>
        <w:spacing w:before="280" w:after="120"/>
      </w:pPr>
      <w:r>
        <w:rPr>
          <w:b/>
          <w:sz w:val="32"/>
        </w:rPr>
        <w:t xml:space="preserve">13. Model Evaluation</w:t>
      </w:r>
    </w:p>
    <w:p w14:paraId="00100054" w14:textId="00100055">
      <w:pPr>
        <w:spacing w:after="80"/>
        <w:jc w:val="center"/>
      </w:pPr>
      <w:r>
        <w:rPr>
          <w:b/>
          <w:sz w:val="22"/>
        </w:rPr>
        <w:t xml:space="preserve">Table 1: Classification Model Performance (computed from real data)</w:t>
      </w:r>
    </w:p>
    <w:p w14:paraId="00100058" w14:textId="00100059">
      <w:pPr>
        <w:spacing w:after="160"/>
      </w:pPr>
      <w:r>
        <w:rPr>
          <w:sz w:val="20"/>
        </w:rPr>
        <w:t xml:space="preserve">Note: Random baseline = 0.333 (3 balanced classes). All models significantly exceed this threshold. Best model: Random Forest (F1=0.683). Full classification report is in notebook Section 26.</w:t>
      </w:r>
    </w:p>
    <w:p w14:paraId="00100092" w14:textId="00100093">
      <w:pPr>
        <w:spacing w:after="160"/>
      </w:pPr>
      <w:r>
        <w:rPr>
          <w:sz w:val="22"/>
        </w:rPr>
        <w:t xml:space="preserve">Model Performance (actual results from real data): Logistic Regression — Accuracy: 0.6842, Precision: 0.6748, Recall: 0.6842, F1 (macro): 0.6743, CV F1: 0.6677. Decision Tree — Accuracy: 0.6228, F1: 0.5828, CV F1: 0.5893. Random Forest (Best) — Accuracy: 0.6842, F1: 0.6830, CV F1: 0.6330. Gradient Boosting — Accuracy: 0.6579, F1: 0.6521, CV F1: 0.6689. Random baseline = 0.333. Best model improves 2x over baseline.</w:t>
      </w:r>
    </w:p>
    <w:p w14:paraId="0010005A" w14:textId="0010005B">
      <w:pPr>
        <w:spacing w:before="280" w:after="120"/>
      </w:pPr>
      <w:r>
        <w:rPr>
          <w:b/>
          <w:sz w:val="32"/>
        </w:rPr>
        <w:t xml:space="preserve">14. Results</w:t>
      </w:r>
    </w:p>
    <w:p w14:paraId="0010005C" w14:textId="0010005D">
      <w:pPr>
        <w:spacing w:after="160"/>
      </w:pPr>
      <w:r>
        <w:rPr>
          <w:sz w:val="22"/>
        </w:rPr>
        <w:t xml:space="preserve">Investment Data: 567 real observations. Top sectors by world investment: NLP &amp; Customer Support ($90.5B), Medical &amp; Healthcare ($62.5B), Data Management ($42.7B), AI Infrastructure ($35.6B), Generative AI ($32.3B). Geographic split: United States 31% of non-World investment, China 9%, EU+UK 4%. McKinsey Adoption: 55% of organisations use AI globally (2023). AI Jobs: United States leads with ~1.97% of job postings classified as AI-related (2023). ML: Best model (Random Forest) achieves Accuracy=0.684, F1(macro)=0.683, CV-F1=0.633. This represents 2x improvement over random baseline.</w:t>
      </w:r>
    </w:p>
    <w:p w14:paraId="0010005E" w14:textId="0010005F">
      <w:pPr>
        <w:spacing w:before="280" w:after="120"/>
      </w:pPr>
      <w:r>
        <w:rPr>
          <w:b/>
          <w:sz w:val="32"/>
        </w:rPr>
        <w:t xml:space="preserve">15. Key Findings</w:t>
      </w:r>
    </w:p>
    <w:p w14:paraId="00100060" w14:textId="00100061">
      <w:pPr>
        <w:spacing w:after="120"/>
      </w:pPr>
      <w:r>
        <w:rPr>
          <w:sz w:val="22"/>
        </w:rPr>
        <w:t xml:space="preserve">FINDING 1: NLP &amp; Customer Support and Medical &amp; Healthcare attract the most AI investment globally, with $90.5B and $62.5B cumulative investment (2017-2023, World aggregate). These sectors represent the primary deployment areas for AI in commercial applications.</w:t>
      </w:r>
    </w:p>
    <w:p w14:paraId="00100062" w14:textId="00100063">
      <w:pPr>
        <w:spacing w:after="120"/>
      </w:pPr>
      <w:r>
        <w:rPr>
          <w:sz w:val="22"/>
        </w:rPr>
        <w:t xml:space="preserve">FINDING 2: The United States leads global AI investment by a substantial margin ($145.8B vs China $40.5B vs EU+UK $18.5B, 2017-2023). This reflects concentration of AI infrastructure, talent, and venture capital in the US ecosystem.</w:t>
      </w:r>
    </w:p>
    <w:p w14:paraId="00100064" w14:textId="00100065">
      <w:pPr>
        <w:spacing w:after="120"/>
      </w:pPr>
      <w:r>
        <w:rPr>
          <w:sz w:val="22"/>
        </w:rPr>
        <w:t xml:space="preserve">FINDING 3: Generative AI experienced a dramatic investment surge in 2023 ($22.4B world total), up from $4.2B in 2021. This reflects the commercialisation of large language models and foundation models.</w:t>
      </w:r>
    </w:p>
    <w:p w14:paraId="00100066" w14:textId="00100067">
      <w:pPr>
        <w:spacing w:after="120"/>
      </w:pPr>
      <w:r>
        <w:rPr>
          <w:sz w:val="22"/>
        </w:rPr>
        <w:t xml:space="preserve">FINDING 4: Quantum Computing has the highest CAGR at 53.7% (2017-2023), though from a smaller base. This signals growing confidence in quantum AI as an emerging technology.</w:t>
      </w:r>
    </w:p>
    <w:p w14:paraId="00100068" w14:textId="00100069">
      <w:pPr>
        <w:spacing w:after="120"/>
      </w:pPr>
      <w:r>
        <w:rPr>
          <w:sz w:val="22"/>
        </w:rPr>
        <w:t xml:space="preserve">FINDING 5: 55% of surveyed organisations globally reported using AI in 2023 (McKinsey), compared to 50% in 2022 — confirming accelerating adoption. Asia-Pacific leads with 64%.</w:t>
      </w:r>
    </w:p>
    <w:p w14:paraId="0010006A" w14:textId="0010006B">
      <w:pPr>
        <w:spacing w:after="120"/>
      </w:pPr>
      <w:r>
        <w:rPr>
          <w:sz w:val="22"/>
        </w:rPr>
        <w:t xml:space="preserve">FINDING 6: AI job postings grew steadily from 2014 to 2023 across all 14 OECD countries, with the US consistently having the highest share (1.97% in 2023), confirming strong and growing demand for AI talent.</w:t>
      </w:r>
    </w:p>
    <w:p w14:paraId="0010006C" w14:textId="0010006D">
      <w:pPr>
        <w:spacing w:after="160"/>
      </w:pPr>
      <w:r>
        <w:rPr>
          <w:sz w:val="22"/>
        </w:rPr>
        <w:t xml:space="preserve">FINDING 7: ML classification of investment tier from sector, country, and year achieves F1=0.683 (Random Forest), confirming that these contextual features carry genuine predictive signal. The model performs 2x above random baseline.</w:t>
      </w:r>
    </w:p>
    <w:p w14:paraId="0010006E" w14:textId="0010006F">
      <w:pPr>
        <w:spacing w:before="280" w:after="120"/>
      </w:pPr>
      <w:r>
        <w:rPr>
          <w:b/>
          <w:sz w:val="32"/>
        </w:rPr>
        <w:t xml:space="preserve">16. Business Insights</w:t>
      </w:r>
    </w:p>
    <w:p w14:paraId="00100070" w14:textId="00100071">
      <w:pPr>
        <w:spacing w:after="160"/>
      </w:pPr>
      <w:r>
        <w:rPr>
          <w:sz w:val="22"/>
        </w:rPr>
        <w:t xml:space="preserve">1. SECTOR STRATEGY: NLP/customer support and healthcare are the highest-investment AI sectors. Organisations in these spaces operate in a highly competitive AI landscape and should accelerate deployment. 2. GEOGRAPHIC POSITIONING: US dominance in AI investment creates a competitive gap. European and Chinese organisations should assess whether their AI investment strategies are sufficient to keep pace. 3. GENERATIVE AI IMPERATIVE: The 2023 Generative AI investment surge signals a structural shift. Technology and media companies must build GenAI strategies or risk disruption. 4. TALENT INVESTMENT: AI job postings growing across all OECD countries confirms a tight talent market. Organisations must invest in AI upskilling and recruiting pipelines. 5. PREDICTIVE VALUE OF CONTEXT: The ML model confirms that sector, country, and year are genuine predictors of AI investment level, validating the use of contextual benchmarking in investment decisions.</w:t>
      </w:r>
    </w:p>
    <w:p w14:paraId="00100072" w14:textId="00100073">
      <w:pPr>
        <w:spacing w:before="280" w:after="120"/>
      </w:pPr>
      <w:r>
        <w:rPr>
          <w:b/>
          <w:sz w:val="32"/>
        </w:rPr>
        <w:t xml:space="preserve">17. Limitations</w:t>
      </w:r>
    </w:p>
    <w:p w14:paraId="00100074" w14:textId="00100075">
      <w:pPr>
        <w:spacing w:after="160"/>
      </w:pPr>
      <w:r>
        <w:rPr>
          <w:sz w:val="22"/>
        </w:rPr>
        <w:t xml:space="preserve">1. Limited geographic granularity: Investment data covers only 4 regions (US, China, EU+UK, World). 2. McKinsey survey: Only 3 years and 6 regions; self-reported, potential response bias. 3. AI Jobs: 14 OECD countries only — developing economies not represented. 4. Nominal USD: Investment figures not inflation-adjusted. 5. Investment vs adoption: Investment levels reflect capital flows, not organisation-level implementation maturity. 6. Small ML dataset: 567 observations limit statistical power of ML models. 7. Correlational analysis: All findings are associational — causal claims are not made throughout the report.</w:t>
      </w:r>
    </w:p>
    <w:p w14:paraId="00100076" w14:textId="00100077">
      <w:pPr>
        <w:spacing w:before="280" w:after="120"/>
      </w:pPr>
      <w:r>
        <w:rPr>
          <w:b/>
          <w:sz w:val="32"/>
        </w:rPr>
        <w:t xml:space="preserve">18. Future Scope</w:t>
      </w:r>
    </w:p>
    <w:p w14:paraId="00100078" w14:textId="00100079">
      <w:pPr>
        <w:spacing w:after="160"/>
      </w:pPr>
      <w:r>
        <w:rPr>
          <w:sz w:val="22"/>
        </w:rPr>
        <w:t xml:space="preserve">1. Add country-level investment data beyond 4 current regions. 2. Incorporate OECD ICT Usage survey for organisation-level adoption data. 3. Add inflation-adjusted investment figures. 4. Extend to 2024 data as released. 5. Build an interactive Streamlit dashboard. 6. Apply time-series forecasting to investment trends. 7. Experiment with XGBoost and neural network classifiers.</w:t>
      </w:r>
    </w:p>
    <w:p w14:paraId="0010007A" w14:textId="0010007B">
      <w:pPr>
        <w:spacing w:before="280" w:after="120"/>
      </w:pPr>
      <w:r>
        <w:rPr>
          <w:b/>
          <w:sz w:val="32"/>
        </w:rPr>
        <w:t xml:space="preserve">19. Conclusion</w:t>
      </w:r>
    </w:p>
    <w:p w14:paraId="0010007C" w14:textId="0010007D">
      <w:pPr>
        <w:spacing w:after="160"/>
      </w:pPr>
      <w:r>
        <w:rPr>
          <w:sz w:val="22"/>
        </w:rPr>
        <w:t xml:space="preserve">This project delivered a rigorous, data-valid analysis of global AI adoption and investment using real, publicly documented datasets from the Stanford AI Index and McKinsey Global Survey, accessed via Our World in Data. The analysis confirms that NLP/Customer Support and Medical/Healthcare lead AI investment globally; the United States dominates; Generative AI experienced a historic 2023 surge; and 55% of organisations globally now use AI. The machine learning pipeline correctly classifies investment tier with F1=0.683 — substantially above random chance — confirming genuine predictive signal in sector, country, and year. No synthetic data was used. All findings are reproducible from the Jupyter Notebook.</w:t>
      </w:r>
    </w:p>
    <w:p w14:paraId="0010007E" w14:textId="0010007F">
      <w:pPr>
        <w:spacing w:before="280" w:after="120"/>
      </w:pPr>
      <w:r>
        <w:rPr>
          <w:b/>
          <w:sz w:val="32"/>
        </w:rPr>
        <w:t xml:space="preserve">20. References</w:t>
      </w:r>
    </w:p>
    <w:p w14:paraId="00100080" w14:textId="00100081">
      <w:pPr>
        <w:spacing w:after="80"/>
      </w:pPr>
      <w:r>
        <w:rPr>
          <w:sz w:val="22"/>
        </w:rPr>
        <w:t xml:space="preserve">[1] Stanford Human-Centered AI (HAI). AI Index Report 2024. Stanford University. https://aiindex.stanford.edu/report/</w:t>
      </w:r>
    </w:p>
    <w:p w14:paraId="00100082" w14:textId="00100083">
      <w:pPr>
        <w:spacing w:after="80"/>
      </w:pPr>
      <w:r>
        <w:rPr>
          <w:sz w:val="22"/>
        </w:rPr>
        <w:t xml:space="preserve">[2] McKinsey Global Institute. The State of AI in 2023. McKinsey &amp; Company. https://www.mckinsey.com/capabilities/quantumblack/our-insights/the-state-of-ai</w:t>
      </w:r>
    </w:p>
    <w:p w14:paraId="00100084" w14:textId="00100085">
      <w:pPr>
        <w:spacing w:after="80"/>
      </w:pPr>
      <w:r>
        <w:rPr>
          <w:sz w:val="22"/>
        </w:rPr>
        <w:t xml:space="preserve">[3] Our World in Data. Artificial Intelligence. https://ourworldindata.org/artificial-intelligence</w:t>
      </w:r>
    </w:p>
    <w:p w14:paraId="00100086" w14:textId="00100087">
      <w:pPr>
        <w:spacing w:after="80"/>
      </w:pPr>
      <w:r>
        <w:rPr>
          <w:sz w:val="22"/>
        </w:rPr>
        <w:t xml:space="preserve">[4] Quid/NetBase (via Stanford AI Index). Global AI Corporate Investment data. Accessed via OWID catalog: https://catalog.ourworldindata.org/garden/artificial_intelligence/2024-06-28/</w:t>
      </w:r>
    </w:p>
    <w:p w14:paraId="00100088" w14:textId="00100089">
      <w:pPr>
        <w:spacing w:after="80"/>
      </w:pPr>
      <w:r>
        <w:rPr>
          <w:sz w:val="22"/>
        </w:rPr>
        <w:t xml:space="preserve">[5] LinkedIn (via Stanford AI Index). AI Job Postings data. Accessed via OWID catalog.</w:t>
      </w:r>
    </w:p>
    <w:p w14:paraId="0010008A" w14:textId="0010008B">
      <w:pPr>
        <w:spacing w:after="80"/>
      </w:pPr>
      <w:r>
        <w:rPr>
          <w:sz w:val="22"/>
        </w:rPr>
        <w:t xml:space="preserve">[6] Pedregosa et al. (2011). Scikit-learn: Machine Learning in Python. JMLR 12, 2825-2830.</w:t>
      </w:r>
    </w:p>
    <w:p w14:paraId="0010008C" w14:textId="0010008D">
      <w:pPr>
        <w:spacing w:after="120"/>
        <w:jc w:val="center"/>
      </w:pPr>
      <w:r>
        <w:rPr>
          <w:sz w:val="22"/>
        </w:rPr>
        <w:t xml:space="preserve">---</w:t>
      </w:r>
    </w:p>
    <w:p w14:paraId="0010008E" w14:textId="0010008F">
      <w:pPr>
        <w:spacing w:after="80"/>
        <w:jc w:val="center"/>
      </w:pPr>
      <w:r>
        <w:rPr>
          <w:b/>
          <w:sz w:val="22"/>
        </w:rPr>
        <w:t xml:space="preserve">Author: Mansi Kushwaha | Data Analyst | Data Scientist | AI/ML Engineer</w:t>
      </w:r>
    </w:p>
    <w:p w14:paraId="00100090" w14:textId="00100091">
      <w:pPr>
        <w:spacing w:after="80"/>
        <w:jc w:val="center"/>
      </w:pPr>
      <w:r>
        <w:rPr>
          <w:sz w:val="20"/>
        </w:rPr>
        <w:t xml:space="preserve">Data: Stanford AI Index / McKinsey / LinkedIn via Our World in Data — publicly documented real data</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c86dc01869e457c" /><Relationship Type="http://schemas.openxmlformats.org/officeDocument/2006/relationships/styles" Target="/word/styles.xml" Id="Ra1d4c4aa1a8b4d02" /><Relationship Type="http://schemas.openxmlformats.org/officeDocument/2006/relationships/theme" Target="/word/theme/theme1.xml" Id="Rf1df5fd2850b4b8c" /><Relationship Type="http://schemas.openxmlformats.org/officeDocument/2006/relationships/numbering" Target="/word/numbering.xml" Id="Rbf4a1df501a641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2026-09-21T09:30:06Z</dcterms:created>
  <cp:lastModifiedBy>OfficeCLI</cp:lastModifiedBy>
  <dcterms:modified xsi:type="dcterms:W3CDTF">2026-09-21T09:30:06Z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2026-09-21T09:36:28Z</vt:lpwstr>
  </op:property>
</op:Properties>
</file>