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BBC00">
      <w:pPr>
        <w:pStyle w:val="6"/>
        <w:rPr>
          <w:u w:val="none"/>
        </w:rPr>
      </w:pPr>
      <w:bookmarkStart w:id="0" w:name="Homework 8: Running Pinecone Job as an A"/>
      <w:bookmarkEnd w:id="0"/>
      <w:r>
        <w:rPr>
          <w:u w:val="thick"/>
        </w:rPr>
        <w:t>Homework</w:t>
      </w:r>
      <w:r>
        <w:rPr>
          <w:spacing w:val="-8"/>
          <w:u w:val="thick"/>
        </w:rPr>
        <w:t xml:space="preserve"> </w:t>
      </w:r>
      <w:r>
        <w:rPr>
          <w:u w:val="thick"/>
        </w:rPr>
        <w:t>8:</w:t>
      </w:r>
      <w:r>
        <w:rPr>
          <w:spacing w:val="-7"/>
          <w:u w:val="thick"/>
        </w:rPr>
        <w:t xml:space="preserve"> </w:t>
      </w:r>
      <w:r>
        <w:rPr>
          <w:u w:val="thick"/>
        </w:rPr>
        <w:t>Running</w:t>
      </w:r>
      <w:r>
        <w:rPr>
          <w:spacing w:val="-5"/>
          <w:u w:val="thick"/>
        </w:rPr>
        <w:t xml:space="preserve"> </w:t>
      </w:r>
      <w:r>
        <w:rPr>
          <w:u w:val="thick"/>
        </w:rPr>
        <w:t>Pinecone</w:t>
      </w:r>
      <w:r>
        <w:rPr>
          <w:spacing w:val="-7"/>
          <w:u w:val="thick"/>
        </w:rPr>
        <w:t xml:space="preserve"> </w:t>
      </w:r>
      <w:r>
        <w:rPr>
          <w:u w:val="thick"/>
        </w:rPr>
        <w:t>Job</w:t>
      </w:r>
      <w:r>
        <w:rPr>
          <w:spacing w:val="-7"/>
          <w:u w:val="thick"/>
        </w:rPr>
        <w:t xml:space="preserve"> </w:t>
      </w:r>
      <w:r>
        <w:rPr>
          <w:u w:val="thick"/>
        </w:rPr>
        <w:t>as</w:t>
      </w:r>
      <w:r>
        <w:rPr>
          <w:spacing w:val="-10"/>
          <w:u w:val="thick"/>
        </w:rPr>
        <w:t xml:space="preserve"> </w:t>
      </w:r>
      <w:r>
        <w:rPr>
          <w:u w:val="thick"/>
        </w:rPr>
        <w:t>an</w:t>
      </w:r>
      <w:r>
        <w:rPr>
          <w:spacing w:val="-8"/>
          <w:u w:val="thick"/>
        </w:rPr>
        <w:t xml:space="preserve"> </w:t>
      </w:r>
      <w:r>
        <w:rPr>
          <w:u w:val="thick"/>
        </w:rPr>
        <w:t>Airflow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Pipeline</w:t>
      </w:r>
    </w:p>
    <w:p w14:paraId="05C2CB95">
      <w:pPr>
        <w:pStyle w:val="5"/>
        <w:spacing w:before="201"/>
        <w:rPr>
          <w:b/>
        </w:rPr>
      </w:pPr>
    </w:p>
    <w:p w14:paraId="1F0FB6EB">
      <w:pPr>
        <w:pStyle w:val="5"/>
        <w:spacing w:line="276" w:lineRule="auto"/>
        <w:ind w:right="1154"/>
      </w:pPr>
      <w:r>
        <w:t>This report explains the setup and execution of an Apache Airflow pipeline integrated with Pinecone for semantic search operations. The project was performed inside a Dockerized environment with multiple Airflow components (webserver, scheduler, worker,</w:t>
      </w:r>
      <w:r>
        <w:rPr>
          <w:spacing w:val="-5"/>
        </w:rPr>
        <w:t xml:space="preserve"> </w:t>
      </w:r>
      <w:r>
        <w:t>Redis,</w:t>
      </w:r>
      <w:r>
        <w:rPr>
          <w:spacing w:val="-5"/>
        </w:rPr>
        <w:t xml:space="preserve"> </w:t>
      </w:r>
      <w:r>
        <w:t>Postgres).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ingestion,</w:t>
      </w:r>
      <w:r>
        <w:rPr>
          <w:spacing w:val="-5"/>
        </w:rPr>
        <w:t xml:space="preserve"> </w:t>
      </w:r>
      <w:r>
        <w:t>embedding generation, index creation, and semantic querying within Pinecone.</w:t>
      </w:r>
    </w:p>
    <w:p w14:paraId="0F85E7BB">
      <w:pPr>
        <w:pStyle w:val="5"/>
        <w:spacing w:before="241"/>
      </w:pPr>
    </w:p>
    <w:p w14:paraId="4BF3E688">
      <w:pPr>
        <w:pStyle w:val="2"/>
        <w:numPr>
          <w:ilvl w:val="0"/>
          <w:numId w:val="1"/>
        </w:numPr>
        <w:tabs>
          <w:tab w:val="left" w:pos="240"/>
        </w:tabs>
        <w:spacing w:before="1" w:after="0" w:line="240" w:lineRule="auto"/>
        <w:ind w:left="240" w:right="0" w:hanging="240"/>
        <w:jc w:val="left"/>
      </w:pPr>
      <w:bookmarkStart w:id="1" w:name="1. Environment Setup"/>
      <w:bookmarkEnd w:id="1"/>
      <w:r>
        <w:t>Environment</w:t>
      </w:r>
      <w:r>
        <w:rPr>
          <w:spacing w:val="-5"/>
        </w:rPr>
        <w:t xml:space="preserve"> </w:t>
      </w:r>
      <w:r>
        <w:rPr>
          <w:spacing w:val="-2"/>
        </w:rPr>
        <w:t>Setup</w:t>
      </w:r>
    </w:p>
    <w:p w14:paraId="652EC072">
      <w:pPr>
        <w:pStyle w:val="5"/>
        <w:spacing w:before="84"/>
        <w:rPr>
          <w:b/>
        </w:rPr>
      </w:pPr>
    </w:p>
    <w:p w14:paraId="3FCA52A7">
      <w:pPr>
        <w:pStyle w:val="5"/>
        <w:spacing w:line="276" w:lineRule="auto"/>
        <w:ind w:right="1470"/>
        <w:jc w:val="both"/>
      </w:pPr>
      <w:r>
        <w:t>The</w:t>
      </w:r>
      <w:r>
        <w:rPr>
          <w:spacing w:val="-2"/>
        </w:rPr>
        <w:t xml:space="preserve"> </w:t>
      </w:r>
      <w:r>
        <w:t>environment was</w:t>
      </w:r>
      <w:r>
        <w:rPr>
          <w:spacing w:val="-1"/>
        </w:rPr>
        <w:t xml:space="preserve"> </w:t>
      </w:r>
      <w:r>
        <w:t>created using</w:t>
      </w:r>
      <w:r>
        <w:rPr>
          <w:spacing w:val="-1"/>
        </w:rPr>
        <w:t xml:space="preserve"> </w:t>
      </w:r>
      <w:r>
        <w:t>Docker Compose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orchestrate Airflow services. Custom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sentence-transformers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pinecone-client</w:t>
      </w:r>
      <w:r>
        <w:rPr>
          <w:spacing w:val="-6"/>
        </w:rPr>
        <w:t xml:space="preserve"> </w:t>
      </w:r>
      <w:r>
        <w:t>were pre-installed via a Dockerfile.</w:t>
      </w:r>
    </w:p>
    <w:p w14:paraId="01A67B39">
      <w:pPr>
        <w:pStyle w:val="5"/>
        <w:spacing w:line="276" w:lineRule="auto"/>
        <w:ind w:right="987"/>
      </w:pPr>
      <w:r>
        <w:t>An</w:t>
      </w:r>
      <w:r>
        <w:rPr>
          <w:spacing w:val="-6"/>
        </w:rPr>
        <w:t xml:space="preserve"> </w:t>
      </w:r>
      <w:r>
        <w:t>.env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handled</w:t>
      </w:r>
      <w:r>
        <w:rPr>
          <w:spacing w:val="-6"/>
        </w:rPr>
        <w:t xml:space="preserve"> </w:t>
      </w:r>
      <w:r>
        <w:t>AIRFLOW_UID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AIRFLOW_GID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permission</w:t>
      </w:r>
      <w:r>
        <w:rPr>
          <w:spacing w:val="-9"/>
        </w:rPr>
        <w:t xml:space="preserve"> </w:t>
      </w:r>
      <w:r>
        <w:t>consistency. Once built, the containers were initialized and brought up using:</w:t>
      </w:r>
    </w:p>
    <w:p w14:paraId="69803499">
      <w:pPr>
        <w:pStyle w:val="5"/>
        <w:spacing w:before="239"/>
      </w:pPr>
    </w:p>
    <w:p w14:paraId="32351661">
      <w:pPr>
        <w:pStyle w:val="5"/>
        <w:spacing w:line="276" w:lineRule="auto"/>
        <w:ind w:right="6067"/>
      </w:pPr>
      <w:r>
        <w:t>docker</w:t>
      </w:r>
      <w:r>
        <w:rPr>
          <w:spacing w:val="-13"/>
        </w:rPr>
        <w:t xml:space="preserve"> </w:t>
      </w:r>
      <w:r>
        <w:t>compose</w:t>
      </w:r>
      <w:r>
        <w:rPr>
          <w:spacing w:val="-15"/>
        </w:rPr>
        <w:t xml:space="preserve"> </w:t>
      </w:r>
      <w:r>
        <w:t>build</w:t>
      </w:r>
      <w:r>
        <w:rPr>
          <w:spacing w:val="-14"/>
        </w:rPr>
        <w:t xml:space="preserve"> </w:t>
      </w:r>
      <w:r>
        <w:t>--no-cache docker compose up airflow-init docker compose up -d</w:t>
      </w:r>
    </w:p>
    <w:p w14:paraId="25D01184">
      <w:pPr>
        <w:pStyle w:val="5"/>
        <w:spacing w:line="276" w:lineRule="auto"/>
        <w:ind w:right="6067"/>
      </w:pPr>
      <w:r>
        <w:drawing>
          <wp:inline distT="0" distB="0" distL="114300" distR="114300">
            <wp:extent cx="6167120" cy="3543935"/>
            <wp:effectExtent l="0" t="0" r="5080" b="1206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04880">
      <w:pPr>
        <w:pStyle w:val="5"/>
        <w:spacing w:before="3"/>
        <w:rPr>
          <w:sz w:val="15"/>
        </w:r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127000</wp:posOffset>
            </wp:positionV>
            <wp:extent cx="5667375" cy="2973070"/>
            <wp:effectExtent l="0" t="0" r="9525" b="1143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1651C">
      <w:pPr>
        <w:pStyle w:val="5"/>
        <w:spacing w:after="0"/>
        <w:rPr>
          <w:sz w:val="15"/>
        </w:rPr>
        <w:sectPr>
          <w:type w:val="continuous"/>
          <w:pgSz w:w="12240" w:h="15840"/>
          <w:pgMar w:top="1820" w:right="720" w:bottom="280" w:left="1800" w:header="720" w:footer="720" w:gutter="0"/>
          <w:cols w:space="720" w:num="1"/>
        </w:sectPr>
      </w:pPr>
    </w:p>
    <w:p w14:paraId="352A2399">
      <w:pPr>
        <w:pStyle w:val="2"/>
        <w:numPr>
          <w:ilvl w:val="0"/>
          <w:numId w:val="1"/>
        </w:numPr>
        <w:tabs>
          <w:tab w:val="left" w:pos="240"/>
        </w:tabs>
        <w:spacing w:before="60" w:after="0" w:line="240" w:lineRule="auto"/>
        <w:ind w:left="240" w:right="0" w:hanging="240"/>
        <w:jc w:val="left"/>
      </w:pPr>
      <w:bookmarkStart w:id="2" w:name="2. Airflow and Pinecone Configuration"/>
      <w:bookmarkEnd w:id="2"/>
      <w:r>
        <w:t>Airflow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Pinecone</w:t>
      </w:r>
      <w:r>
        <w:rPr>
          <w:spacing w:val="-2"/>
        </w:rPr>
        <w:t xml:space="preserve"> Configuration</w:t>
      </w:r>
    </w:p>
    <w:p w14:paraId="0B8BF60D">
      <w:pPr>
        <w:pStyle w:val="5"/>
        <w:spacing w:before="81"/>
        <w:rPr>
          <w:b/>
        </w:rPr>
      </w:pPr>
    </w:p>
    <w:p w14:paraId="7838497C">
      <w:pPr>
        <w:pStyle w:val="5"/>
        <w:spacing w:line="278" w:lineRule="auto"/>
        <w:ind w:right="987"/>
      </w:pPr>
      <w:r>
        <w:t>After</w:t>
      </w:r>
      <w:r>
        <w:rPr>
          <w:spacing w:val="-5"/>
        </w:rPr>
        <w:t xml:space="preserve"> </w:t>
      </w:r>
      <w:r>
        <w:t>launching</w:t>
      </w:r>
      <w:r>
        <w:rPr>
          <w:spacing w:val="-6"/>
        </w:rPr>
        <w:t xml:space="preserve"> </w:t>
      </w:r>
      <w:r>
        <w:t>Airflow</w:t>
      </w:r>
      <w:r>
        <w:rPr>
          <w:spacing w:val="-5"/>
        </w:rPr>
        <w:t xml:space="preserve"> </w:t>
      </w:r>
      <w:r>
        <w:t>(</w:t>
      </w:r>
      <w:r>
        <w:fldChar w:fldCharType="begin"/>
      </w:r>
      <w:r>
        <w:instrText xml:space="preserve"> HYPERLINK "http://localhost:8080/" \h </w:instrText>
      </w:r>
      <w:r>
        <w:fldChar w:fldCharType="separate"/>
      </w:r>
      <w:r>
        <w:t>http://localhost:8080),</w:t>
      </w:r>
      <w:r>
        <w:fldChar w:fldCharType="end"/>
      </w:r>
      <w:r>
        <w:rPr>
          <w:spacing w:val="-6"/>
        </w:rPr>
        <w:t xml:space="preserve"> </w:t>
      </w:r>
      <w:r>
        <w:t>Pinecone</w:t>
      </w:r>
      <w:r>
        <w:rPr>
          <w:spacing w:val="-7"/>
        </w:rPr>
        <w:t xml:space="preserve"> </w:t>
      </w:r>
      <w:r>
        <w:t>credentials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under Admin → Variables. The variables included API key, index name, cloud, and region.</w:t>
      </w:r>
    </w:p>
    <w:p w14:paraId="46A82BA2">
      <w:pPr>
        <w:pStyle w:val="5"/>
        <w:spacing w:line="276" w:lineRule="auto"/>
        <w:ind w:right="987"/>
      </w:pPr>
      <w:r>
        <w:t>This</w:t>
      </w:r>
      <w:r>
        <w:rPr>
          <w:spacing w:val="-7"/>
        </w:rPr>
        <w:t xml:space="preserve"> </w:t>
      </w:r>
      <w:r>
        <w:t>allowed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Airflow</w:t>
      </w:r>
      <w:r>
        <w:rPr>
          <w:spacing w:val="-3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securely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Pinecone</w:t>
      </w:r>
      <w:r>
        <w:rPr>
          <w:spacing w:val="-3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 xml:space="preserve">via </w:t>
      </w:r>
      <w:r>
        <w:rPr>
          <w:spacing w:val="-2"/>
        </w:rPr>
        <w:t>Variable.get().</w:t>
      </w:r>
    </w:p>
    <w:p w14:paraId="50806339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879465" cy="2782570"/>
            <wp:effectExtent l="0" t="0" r="635" b="1143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998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FECE">
      <w:pPr>
        <w:pStyle w:val="5"/>
      </w:pPr>
    </w:p>
    <w:p w14:paraId="6003DA82">
      <w:pPr>
        <w:pStyle w:val="5"/>
        <w:spacing w:before="56"/>
      </w:pPr>
    </w:p>
    <w:p w14:paraId="62DE12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110" w:leftChars="0" w:right="0" w:rightChars="0" w:firstLine="120" w:firstLineChars="50"/>
        <w:rPr>
          <w:b/>
        </w:rPr>
      </w:pPr>
      <w:bookmarkStart w:id="3" w:name="3. DAG Creation and Task Implementation"/>
      <w:bookmarkEnd w:id="3"/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IN"/>
        </w:rPr>
        <w:t>3.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Download, Process and Generate an input file to Pinecone</w:t>
      </w:r>
      <w:r>
        <w:rPr>
          <w:rFonts w:ascii="Helvetica" w:hAnsi="Helvetica" w:eastAsia="Helvetica" w:cs="Helvetica"/>
          <w:i w:val="0"/>
          <w:iCs w:val="0"/>
          <w:caps w:val="0"/>
          <w:color w:val="273540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</w:p>
    <w:p w14:paraId="10990FF4">
      <w:pPr>
        <w:pStyle w:val="5"/>
      </w:pPr>
      <w:r>
        <w:t>The</w:t>
      </w:r>
      <w:r>
        <w:rPr>
          <w:spacing w:val="-6"/>
        </w:rPr>
        <w:t xml:space="preserve"> </w:t>
      </w:r>
      <w:r>
        <w:t>DAG</w:t>
      </w:r>
      <w:r>
        <w:rPr>
          <w:spacing w:val="-2"/>
        </w:rPr>
        <w:t xml:space="preserve"> </w:t>
      </w:r>
      <w:r>
        <w:t>‘pinecone_pipeline_demo’</w:t>
      </w:r>
      <w:r>
        <w:rPr>
          <w:spacing w:val="-2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PythonOperator</w:t>
      </w:r>
      <w:r>
        <w:rPr>
          <w:spacing w:val="-3"/>
        </w:rPr>
        <w:t xml:space="preserve"> </w:t>
      </w:r>
      <w:r>
        <w:rPr>
          <w:spacing w:val="-2"/>
        </w:rPr>
        <w:t>tasks:</w:t>
      </w:r>
    </w:p>
    <w:p w14:paraId="47997E48">
      <w:pPr>
        <w:pStyle w:val="8"/>
        <w:numPr>
          <w:ilvl w:val="1"/>
          <w:numId w:val="1"/>
        </w:numPr>
        <w:tabs>
          <w:tab w:val="left" w:pos="143"/>
        </w:tabs>
        <w:spacing w:before="43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prepare_input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generated an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270B2693">
      <w:pPr>
        <w:pStyle w:val="8"/>
        <w:numPr>
          <w:ilvl w:val="1"/>
          <w:numId w:val="1"/>
        </w:numPr>
        <w:tabs>
          <w:tab w:val="left" w:pos="143"/>
        </w:tabs>
        <w:spacing w:before="41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create_index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created or</w:t>
      </w:r>
      <w:r>
        <w:rPr>
          <w:spacing w:val="-3"/>
          <w:sz w:val="24"/>
        </w:rPr>
        <w:t xml:space="preserve"> </w:t>
      </w:r>
      <w:r>
        <w:rPr>
          <w:sz w:val="24"/>
        </w:rPr>
        <w:t>verified an existing</w:t>
      </w:r>
      <w:r>
        <w:rPr>
          <w:spacing w:val="-2"/>
          <w:sz w:val="24"/>
        </w:rPr>
        <w:t xml:space="preserve"> </w:t>
      </w:r>
      <w:r>
        <w:rPr>
          <w:sz w:val="24"/>
        </w:rPr>
        <w:t>Pinecone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index.</w:t>
      </w:r>
    </w:p>
    <w:p w14:paraId="1CF7607B">
      <w:pPr>
        <w:pStyle w:val="8"/>
        <w:numPr>
          <w:ilvl w:val="1"/>
          <w:numId w:val="1"/>
        </w:numPr>
        <w:tabs>
          <w:tab w:val="left" w:pos="143"/>
        </w:tabs>
        <w:spacing w:before="41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embed_and_upsert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embedded the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upserted vectors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Pinecone.</w:t>
      </w:r>
    </w:p>
    <w:p w14:paraId="6221379E">
      <w:pPr>
        <w:pStyle w:val="8"/>
        <w:numPr>
          <w:ilvl w:val="1"/>
          <w:numId w:val="1"/>
        </w:numPr>
        <w:tabs>
          <w:tab w:val="left" w:pos="143"/>
        </w:tabs>
        <w:spacing w:before="41" w:after="0" w:line="240" w:lineRule="auto"/>
        <w:ind w:left="143" w:right="0" w:hanging="143"/>
        <w:jc w:val="left"/>
        <w:rPr>
          <w:sz w:val="24"/>
        </w:rPr>
      </w:pPr>
      <w:r>
        <w:rPr>
          <w:sz w:val="24"/>
        </w:rPr>
        <w:t>query_index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logged ranked </w:t>
      </w:r>
      <w:r>
        <w:rPr>
          <w:spacing w:val="-2"/>
          <w:sz w:val="24"/>
        </w:rPr>
        <w:t>results.</w:t>
      </w:r>
    </w:p>
    <w:p w14:paraId="48CF356C">
      <w:pPr>
        <w:pStyle w:val="8"/>
        <w:numPr>
          <w:numId w:val="0"/>
        </w:numPr>
        <w:tabs>
          <w:tab w:val="left" w:pos="143"/>
        </w:tabs>
        <w:spacing w:before="41" w:after="0" w:line="240" w:lineRule="auto"/>
        <w:ind w:leftChars="0" w:right="0" w:rightChars="0"/>
        <w:jc w:val="left"/>
        <w:rPr>
          <w:sz w:val="24"/>
        </w:rPr>
      </w:pPr>
      <w:r>
        <w:drawing>
          <wp:inline distT="0" distB="0" distL="114300" distR="114300">
            <wp:extent cx="5817235" cy="2491105"/>
            <wp:effectExtent l="0" t="0" r="12065" b="1079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C937">
      <w:pPr>
        <w:pStyle w:val="8"/>
        <w:numPr>
          <w:ilvl w:val="0"/>
          <w:numId w:val="0"/>
        </w:numPr>
        <w:tabs>
          <w:tab w:val="left" w:pos="143"/>
        </w:tabs>
        <w:spacing w:before="41" w:after="0" w:line="240" w:lineRule="auto"/>
        <w:ind w:leftChars="0" w:right="0" w:rightChars="0"/>
        <w:jc w:val="left"/>
        <w:rPr>
          <w:sz w:val="24"/>
        </w:rPr>
      </w:pPr>
      <w:r>
        <w:drawing>
          <wp:inline distT="0" distB="0" distL="114300" distR="114300">
            <wp:extent cx="5963285" cy="2212975"/>
            <wp:effectExtent l="0" t="0" r="5715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B00C">
      <w:pPr>
        <w:pStyle w:val="5"/>
      </w:pPr>
    </w:p>
    <w:p w14:paraId="440B53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</w:pPr>
      <w:bookmarkStart w:id="4" w:name="4. Execution and Results"/>
      <w:bookmarkEnd w:id="4"/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IN"/>
        </w:rPr>
        <w:t>4.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Create Pinecone index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273540"/>
          <w:spacing w:val="0"/>
          <w:sz w:val="16"/>
          <w:szCs w:val="16"/>
          <w:bdr w:val="none" w:color="auto" w:sz="0" w:space="0"/>
          <w:shd w:val="clear" w:fill="FFFFFF"/>
        </w:rPr>
        <w:t xml:space="preserve"> </w:t>
      </w:r>
    </w:p>
    <w:p w14:paraId="784EB53B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</w:pPr>
      <w:r>
        <w:drawing>
          <wp:inline distT="0" distB="0" distL="114300" distR="114300">
            <wp:extent cx="5980430" cy="2978150"/>
            <wp:effectExtent l="0" t="0" r="1270" b="635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8412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1670108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CCE6FF9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7068889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26E9CF2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259A728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194FA66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3AC0F8B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B3E73E8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A9199AD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3C41E79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FBFA92E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6C27728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2D15374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4A09817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85926DB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B03A498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C426B17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</w:pPr>
    </w:p>
    <w:p w14:paraId="02DB3A2F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  <w:t>5.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Convert the input file into embeddings and ingest them into Pinecone </w:t>
      </w:r>
    </w:p>
    <w:p w14:paraId="0F6D9D83">
      <w:pPr>
        <w:pStyle w:val="2"/>
        <w:numPr>
          <w:numId w:val="0"/>
        </w:numPr>
        <w:tabs>
          <w:tab w:val="left" w:pos="24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  <w:t xml:space="preserve">   </w:t>
      </w: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2359660</wp:posOffset>
            </wp:positionV>
            <wp:extent cx="5953125" cy="4052570"/>
            <wp:effectExtent l="0" t="0" r="3175" b="11430"/>
            <wp:wrapTopAndBottom/>
            <wp:docPr id="14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9810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110" w:leftChars="0" w:right="0" w:rightChars="0" w:firstLine="120" w:firstLineChars="5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1399E0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110" w:leftChars="0" w:right="0" w:rightChars="0" w:firstLine="120" w:firstLineChars="5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32A7E9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110" w:leftChars="0" w:right="0" w:rightChars="0" w:firstLine="120" w:firstLineChars="5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277C73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6BD661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3D3C27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4C39F9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564A73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49A462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766D3F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582BF2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</w:pPr>
    </w:p>
    <w:p w14:paraId="291B6E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shd w:val="clear" w:fill="FFFFFF"/>
          <w:lang w:val="en-IN"/>
        </w:rPr>
        <w:t>6.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 xml:space="preserve">Run search against Pinecone </w:t>
      </w:r>
    </w:p>
    <w:p w14:paraId="6CBEA5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110" w:leftChars="0" w:right="0" w:rightChars="0" w:firstLine="100" w:firstLineChars="50"/>
        <w:rPr>
          <w:sz w:val="20"/>
        </w:rPr>
      </w:pPr>
      <w:r>
        <w:rPr>
          <w:sz w:val="20"/>
        </w:rPr>
        <w:drawing>
          <wp:inline distT="0" distB="0" distL="0" distR="0">
            <wp:extent cx="5989955" cy="3013710"/>
            <wp:effectExtent l="0" t="0" r="4445" b="8890"/>
            <wp:docPr id="13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438" cy="301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F502">
      <w:pPr>
        <w:pStyle w:val="8"/>
        <w:numPr>
          <w:ilvl w:val="0"/>
          <w:numId w:val="0"/>
        </w:numPr>
        <w:tabs>
          <w:tab w:val="left" w:pos="240"/>
        </w:tabs>
        <w:spacing w:before="1" w:after="0" w:line="240" w:lineRule="auto"/>
        <w:ind w:leftChars="0" w:right="0" w:rightChars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62122532">
      <w:pPr>
        <w:pStyle w:val="5"/>
        <w:spacing w:before="84"/>
        <w:rPr>
          <w:b/>
        </w:rPr>
      </w:pPr>
    </w:p>
    <w:p w14:paraId="5E29692D">
      <w:pPr>
        <w:pStyle w:val="5"/>
        <w:spacing w:line="276" w:lineRule="auto"/>
        <w:ind w:right="987"/>
      </w:pP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demonstrated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 xml:space="preserve">search </w:t>
      </w:r>
      <w:r>
        <w:rPr>
          <w:spacing w:val="-2"/>
        </w:rPr>
        <w:t>pipeline</w:t>
      </w:r>
      <w:r>
        <w:rPr>
          <w:rFonts w:hint="default"/>
          <w:spacing w:val="-2"/>
          <w:lang w:val="en-IN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Airflow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Pinecone.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steps—from</w:t>
      </w:r>
      <w:r>
        <w:rPr>
          <w:spacing w:val="-2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search— ran in</w:t>
      </w:r>
      <w:r>
        <w:rPr>
          <w:rFonts w:hint="default"/>
          <w:lang w:val="en-IN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containers,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reproducibility.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extended</w:t>
      </w:r>
      <w:r>
        <w:rPr>
          <w:spacing w:val="-5"/>
        </w:rPr>
        <w:t xml:space="preserve"> </w:t>
      </w:r>
      <w:r>
        <w:t>for larger datasets</w:t>
      </w:r>
    </w:p>
    <w:p w14:paraId="5013C664">
      <w:pPr>
        <w:pStyle w:val="5"/>
        <w:spacing w:line="275" w:lineRule="exact"/>
      </w:pPr>
      <w:r>
        <w:t>or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vector</w:t>
      </w:r>
      <w:r>
        <w:rPr>
          <w:spacing w:val="-1"/>
        </w:rPr>
        <w:t xml:space="preserve"> </w:t>
      </w:r>
      <w:r>
        <w:rPr>
          <w:spacing w:val="-2"/>
        </w:rPr>
        <w:t>databases.</w:t>
      </w:r>
    </w:p>
    <w:p w14:paraId="63ECB804">
      <w:pPr>
        <w:pStyle w:val="2"/>
        <w:spacing w:after="0"/>
        <w:ind w:left="0" w:leftChars="0" w:firstLine="0" w:firstLineChars="0"/>
        <w:sectPr>
          <w:pgSz w:w="12240" w:h="15840"/>
          <w:pgMar w:top="1380" w:right="720" w:bottom="280" w:left="1800" w:header="720" w:footer="720" w:gutter="0"/>
          <w:cols w:space="720" w:num="1"/>
        </w:sectPr>
      </w:pPr>
    </w:p>
    <w:p w14:paraId="225D68C2">
      <w:pPr>
        <w:pStyle w:val="5"/>
        <w:spacing w:after="0"/>
        <w:rPr>
          <w:b/>
          <w:sz w:val="20"/>
        </w:rPr>
        <w:sectPr>
          <w:pgSz w:w="12240" w:h="15840"/>
          <w:pgMar w:top="1460" w:right="720" w:bottom="280" w:left="1800" w:header="720" w:footer="720" w:gutter="0"/>
          <w:cols w:space="720" w:num="1"/>
        </w:sectPr>
      </w:pPr>
    </w:p>
    <w:p w14:paraId="20A9BE35">
      <w:pPr>
        <w:pStyle w:val="5"/>
        <w:spacing w:line="275" w:lineRule="exact"/>
      </w:pPr>
      <w:bookmarkStart w:id="6" w:name="_GoBack"/>
      <w:bookmarkEnd w:id="6"/>
      <w:bookmarkStart w:id="5" w:name="5. Conclusion"/>
      <w:bookmarkEnd w:id="5"/>
    </w:p>
    <w:sectPr>
      <w:pgSz w:w="12240" w:h="15840"/>
      <w:pgMar w:top="1440" w:right="72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4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93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46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00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53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06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60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3" w:hanging="1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6E65352"/>
    <w:rsid w:val="2A7D1EBC"/>
    <w:rsid w:val="419E261C"/>
    <w:rsid w:val="52240185"/>
    <w:rsid w:val="6B6338E0"/>
    <w:rsid w:val="7F6B0E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40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00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41"/>
      <w:ind w:left="240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42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2025-11-20T04:53:00Z</dcterms:created>
  <dc:creator>python-docx</dc:creator>
  <cp:lastModifiedBy>Mansi Deshmukh</cp:lastModifiedBy>
  <dcterms:modified xsi:type="dcterms:W3CDTF">2025-11-20T06:23:54Z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D:20251119194924-08'00'</vt:lpwstr>
  </property>
  <property fmtid="{D5CDD505-2E9C-101B-9397-08002B2CF9AE}" pid="7" name="KSOProductBuildVer">
    <vt:lpwstr>1033-12.2.0.23155</vt:lpwstr>
  </property>
  <property fmtid="{D5CDD505-2E9C-101B-9397-08002B2CF9AE}" pid="8" name="ICV">
    <vt:lpwstr>4B6DC3DC75844EC49C4305139120FF9B_13</vt:lpwstr>
  </property>
</Properties>
</file>