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routine checklist example</w:t>
      </w:r>
    </w:p>
    <w:p>
      <w:r>
        <w:t>Participant DEMO301</w:t>
      </w:r>
    </w:p>
    <w:p>
      <w:r>
        <w:t>This report demonstrates the software using invented items and thresholds. The example bands have no clinical or normative meaning.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68"/>
        <w:gridCol w:w="1440"/>
        <w:gridCol w:w="2592"/>
        <w:gridCol w:w="2736"/>
      </w:tblGrid>
      <w:tr>
        <w:trPr>
          <w:cantSplit/>
          <w:tblHeader/>
        </w:trPr>
        <w:tc>
          <w:tcPr>
            <w:tcW w:type="dxa" w:w="3168"/>
            <w:shd w:fill="EDF1F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Scale</w:t>
            </w:r>
          </w:p>
        </w:tc>
        <w:tc>
          <w:tcPr>
            <w:tcW w:type="dxa" w:w="1440"/>
            <w:shd w:fill="EDF1F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Score</w:t>
            </w:r>
          </w:p>
        </w:tc>
        <w:tc>
          <w:tcPr>
            <w:tcW w:type="dxa" w:w="2592"/>
            <w:shd w:fill="EDF1F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Band</w:t>
            </w:r>
          </w:p>
        </w:tc>
        <w:tc>
          <w:tcPr>
            <w:tcW w:type="dxa" w:w="2736"/>
            <w:shd w:fill="EDF1F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Answered items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Example weighted total</w:t>
            </w:r>
          </w:p>
        </w:tc>
        <w:tc>
          <w:tcPr>
            <w:tcW w:type="dxa" w:w="14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18</w:t>
            </w:r>
          </w:p>
        </w:tc>
        <w:tc>
          <w:tcPr>
            <w:tcW w:type="dxa" w:w="259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Upper example band</w:t>
            </w:r>
          </w:p>
        </w:tc>
        <w:tc>
          <w:tcPr>
            <w:tcW w:type="dxa" w:w="27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3 / 4; prorated</w:t>
            </w:r>
          </w:p>
        </w:tc>
      </w:tr>
    </w:tbl>
    <w:p/>
    <w:p>
      <w:pPr>
        <w:pStyle w:val="Heading2"/>
      </w:pPr>
      <w:r>
        <w:t>Example weighted total</w:t>
      </w:r>
    </w:p>
    <w:p>
      <w:r>
        <w:t>The configured example score is 18. It falls in the Upper example band.</w:t>
      </w:r>
    </w:p>
    <w:p>
      <w:r>
        <w:t>Proration rule: This invented demonstration explicitly permits weight-adjusted proration when at least three items are answered.</w:t>
      </w:r>
    </w:p>
    <w:p>
      <w:r>
        <w:t>Scoring reference: Invented demonstration rules supplied in this package. Not a validated questionnaire.</w:t>
      </w:r>
    </w:p>
    <w:p>
      <w:r>
        <w:rPr>
          <w:sz w:val="18"/>
        </w:rPr>
        <w:t>Instrument version synthetic_v1; engine 0.1.1</w:t>
      </w:r>
    </w:p>
    <w:p>
      <w:r>
        <w:rPr>
          <w:sz w:val="16"/>
        </w:rPr>
        <w:t>Configuration SHA-256: b82e04faa27a48ad099beaded05bc562c53c66371658d74b541b44e583544925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routine checklist example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