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learning routine example</w:t>
      </w:r>
    </w:p>
    <w:p>
      <w:r>
        <w:t>Participant DEMO001</w:t>
      </w:r>
    </w:p>
    <w:p>
      <w:r>
        <w:t>This report demonstrates the software using invented items and thresholds. The example bands have no clinical or normative meaning.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8"/>
        <w:gridCol w:w="1440"/>
        <w:gridCol w:w="2592"/>
        <w:gridCol w:w="2736"/>
      </w:tblGrid>
      <w:tr>
        <w:trPr>
          <w:cantSplit/>
          <w:tblHeader/>
        </w:trPr>
        <w:tc>
          <w:tcPr>
            <w:tcW w:type="dxa" w:w="3168"/>
            <w:shd w:fill="EDF1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Scale</w:t>
            </w:r>
          </w:p>
        </w:tc>
        <w:tc>
          <w:tcPr>
            <w:tcW w:type="dxa" w:w="1440"/>
            <w:shd w:fill="EDF1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Score</w:t>
            </w:r>
          </w:p>
        </w:tc>
        <w:tc>
          <w:tcPr>
            <w:tcW w:type="dxa" w:w="2592"/>
            <w:shd w:fill="EDF1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Band</w:t>
            </w:r>
          </w:p>
        </w:tc>
        <w:tc>
          <w:tcPr>
            <w:tcW w:type="dxa" w:w="2736"/>
            <w:shd w:fill="EDF1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Answered items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Example total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59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Upper example band</w:t>
            </w:r>
          </w:p>
        </w:tc>
        <w:tc>
          <w:tcPr>
            <w:tcW w:type="dxa" w:w="27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4 / 4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Example average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2.5</w:t>
            </w:r>
          </w:p>
        </w:tc>
        <w:tc>
          <w:tcPr>
            <w:tcW w:type="dxa" w:w="259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Upper example band</w:t>
            </w:r>
          </w:p>
        </w:tc>
        <w:tc>
          <w:tcPr>
            <w:tcW w:type="dxa" w:w="27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4 / 4</w:t>
            </w:r>
          </w:p>
        </w:tc>
      </w:tr>
    </w:tbl>
    <w:p/>
    <w:p>
      <w:pPr>
        <w:pStyle w:val="Heading2"/>
      </w:pPr>
      <w:r>
        <w:t>Example total</w:t>
      </w:r>
    </w:p>
    <w:p>
      <w:r>
        <w:t>The configured example score is 10. It falls in the Upper example band.</w:t>
      </w:r>
    </w:p>
    <w:p>
      <w:pPr>
        <w:pStyle w:val="Heading2"/>
      </w:pPr>
      <w:r>
        <w:t>Example average</w:t>
      </w:r>
    </w:p>
    <w:p>
      <w:r>
        <w:t>The configured example score is 2.5. It falls in the Upper example band.</w:t>
      </w:r>
    </w:p>
    <w:p>
      <w:pPr>
        <w:pStyle w:val="Heading2"/>
      </w:pPr>
      <w:r>
        <w:t>Example conditional message</w:t>
      </w:r>
    </w:p>
    <w:p>
      <w:r>
        <w:t>This paragraph appears only when the total is at least eight and the first item is at most one.</w:t>
      </w:r>
    </w:p>
    <w:p>
      <w:r>
        <w:t>Scoring reference: Invented demonstration rules supplied in this package. Not a validated questionnaire.</w:t>
      </w:r>
    </w:p>
    <w:p>
      <w:r>
        <w:rPr>
          <w:sz w:val="18"/>
        </w:rPr>
        <w:t>Instrument version synthetic_v1; engine 0.2.0</w:t>
      </w:r>
    </w:p>
    <w:p>
      <w:r>
        <w:rPr>
          <w:sz w:val="16"/>
        </w:rPr>
        <w:t>Configuration SHA-256: 823791768db1b4a05a9bea6c55a68b86b71fdf80fb6d5e83f7c61f86ade0d997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learning routine example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