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82F82" w14:textId="77777777" w:rsidR="00BE46EC" w:rsidRPr="00BE46EC" w:rsidRDefault="00BE46EC" w:rsidP="00BE46EC">
      <w:pPr>
        <w:shd w:val="clear" w:color="auto" w:fill="2EA864"/>
        <w:spacing w:after="0" w:line="540" w:lineRule="atLeast"/>
        <w:outlineLvl w:val="0"/>
        <w:rPr>
          <w:rFonts w:ascii="Helvetica" w:eastAsia="Times New Roman" w:hAnsi="Helvetica" w:cs="Helvetica"/>
          <w:b/>
          <w:bCs/>
          <w:color w:val="FFFFFF"/>
          <w:kern w:val="36"/>
          <w:sz w:val="48"/>
          <w:szCs w:val="48"/>
          <w:lang w:eastAsia="en-IN"/>
        </w:rPr>
      </w:pPr>
      <w:r w:rsidRPr="00BE46EC">
        <w:rPr>
          <w:rFonts w:ascii="Helvetica" w:eastAsia="Times New Roman" w:hAnsi="Helvetica" w:cs="Helvetica"/>
          <w:b/>
          <w:bCs/>
          <w:color w:val="FFFFFF"/>
          <w:kern w:val="36"/>
          <w:sz w:val="48"/>
          <w:szCs w:val="48"/>
          <w:lang w:eastAsia="en-IN"/>
        </w:rPr>
        <w:t>Following Security Group Best Practices</w:t>
      </w:r>
    </w:p>
    <w:p w14:paraId="0E11E5DB" w14:textId="68D34406" w:rsidR="00997753" w:rsidRDefault="00997753"/>
    <w:p w14:paraId="5690330B" w14:textId="77777777" w:rsidR="00BE46EC" w:rsidRDefault="00BE46EC" w:rsidP="00BE46EC">
      <w:pPr>
        <w:pStyle w:val="Heading3"/>
        <w:spacing w:before="0"/>
        <w:rPr>
          <w:rFonts w:ascii="Helvetica" w:hAnsi="Helvetica" w:cs="Helvetica"/>
          <w:color w:val="222F3F"/>
        </w:rPr>
      </w:pPr>
      <w:r>
        <w:rPr>
          <w:rFonts w:ascii="Helvetica" w:hAnsi="Helvetica" w:cs="Helvetica"/>
          <w:color w:val="222F3F"/>
        </w:rPr>
        <w:t>Introduction</w:t>
      </w:r>
    </w:p>
    <w:p w14:paraId="75030170"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In this Lab Step, you will begin investigating Trusted Advisor security recommendations starting with security groups. Security groups act as a firewall for EC2 instances deciding what traffic gets in and out. The consequences of letting too much traffic in are obvious, but at the same time, it can be tedious to track all security groups in all regions on your own. Trusted Advisor has a check to flag potentially vulnerable security group rules making the process much easier.</w:t>
      </w:r>
    </w:p>
    <w:p w14:paraId="0F5B1ABB"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The check looks for unrestricted access to ports on inbound traffic. Any unrestricted port is given a status according to the following rules:</w:t>
      </w:r>
    </w:p>
    <w:p w14:paraId="351D20EC" w14:textId="77777777" w:rsidR="00BE46EC" w:rsidRDefault="00BE46EC" w:rsidP="00BE46EC">
      <w:pPr>
        <w:numPr>
          <w:ilvl w:val="0"/>
          <w:numId w:val="1"/>
        </w:numPr>
        <w:spacing w:before="100" w:beforeAutospacing="1" w:after="100" w:afterAutospacing="1" w:line="360" w:lineRule="atLeast"/>
        <w:rPr>
          <w:rFonts w:ascii="Helvetica" w:hAnsi="Helvetica" w:cs="Helvetica"/>
          <w:color w:val="222F3F"/>
        </w:rPr>
      </w:pPr>
      <w:r>
        <w:rPr>
          <w:rFonts w:ascii="Helvetica" w:hAnsi="Helvetica" w:cs="Helvetica"/>
          <w:color w:val="222F3F"/>
        </w:rPr>
        <w:t>No action is recommended for web traffic ports 80 (HTTP) and 443 (HTTPS), and mail ports 25 (SMTP) and 465 (SMTPS). That is due to the nature of the web and email which are expected to be accessed from anywhere.</w:t>
      </w:r>
    </w:p>
    <w:p w14:paraId="3984BEEC" w14:textId="77777777" w:rsidR="00BE46EC" w:rsidRDefault="00BE46EC" w:rsidP="00BE46EC">
      <w:pPr>
        <w:numPr>
          <w:ilvl w:val="0"/>
          <w:numId w:val="1"/>
        </w:numPr>
        <w:spacing w:before="100" w:beforeAutospacing="1" w:after="100" w:afterAutospacing="1" w:line="360" w:lineRule="atLeast"/>
        <w:rPr>
          <w:rFonts w:ascii="Helvetica" w:hAnsi="Helvetica" w:cs="Helvetica"/>
          <w:color w:val="222F3F"/>
        </w:rPr>
      </w:pPr>
      <w:r>
        <w:rPr>
          <w:rFonts w:ascii="Helvetica" w:hAnsi="Helvetica" w:cs="Helvetica"/>
          <w:color w:val="222F3F"/>
        </w:rPr>
        <w:t>Action is recommended for certain file transfer and database ports. It is highly possible these services contain sensitive information and should be secured.</w:t>
      </w:r>
    </w:p>
    <w:p w14:paraId="349D3EA0" w14:textId="77777777" w:rsidR="00BE46EC" w:rsidRDefault="00BE46EC" w:rsidP="00BE46EC">
      <w:pPr>
        <w:numPr>
          <w:ilvl w:val="0"/>
          <w:numId w:val="1"/>
        </w:numPr>
        <w:spacing w:before="100" w:beforeAutospacing="1" w:after="100" w:afterAutospacing="1" w:line="360" w:lineRule="atLeast"/>
        <w:rPr>
          <w:rFonts w:ascii="Helvetica" w:hAnsi="Helvetica" w:cs="Helvetica"/>
          <w:color w:val="222F3F"/>
        </w:rPr>
      </w:pPr>
      <w:r>
        <w:rPr>
          <w:rFonts w:ascii="Helvetica" w:hAnsi="Helvetica" w:cs="Helvetica"/>
          <w:color w:val="222F3F"/>
        </w:rPr>
        <w:t>Investigation is recommended for all other ports.</w:t>
      </w:r>
    </w:p>
    <w:p w14:paraId="0F784044"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 </w:t>
      </w:r>
    </w:p>
    <w:p w14:paraId="134636C4" w14:textId="77777777" w:rsidR="00BE46EC" w:rsidRDefault="00BE46EC" w:rsidP="00BE46EC">
      <w:pPr>
        <w:pStyle w:val="Heading3"/>
        <w:spacing w:before="0"/>
        <w:rPr>
          <w:rFonts w:ascii="Helvetica" w:hAnsi="Helvetica" w:cs="Helvetica"/>
          <w:color w:val="222F3F"/>
        </w:rPr>
      </w:pPr>
      <w:r>
        <w:rPr>
          <w:rFonts w:ascii="Helvetica" w:hAnsi="Helvetica" w:cs="Helvetica"/>
          <w:color w:val="222F3F"/>
        </w:rPr>
        <w:t>Instructions</w:t>
      </w:r>
    </w:p>
    <w:p w14:paraId="07AFAA50"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1. Navigate to </w:t>
      </w:r>
      <w:r>
        <w:rPr>
          <w:rStyle w:val="Strong"/>
          <w:rFonts w:ascii="Helvetica" w:hAnsi="Helvetica" w:cs="Helvetica"/>
          <w:color w:val="222F3F"/>
        </w:rPr>
        <w:t>Dashboard &gt; Security</w:t>
      </w:r>
      <w:r>
        <w:rPr>
          <w:rFonts w:ascii="Helvetica" w:hAnsi="Helvetica" w:cs="Helvetica"/>
          <w:color w:val="222F3F"/>
        </w:rPr>
        <w:t> within Trusted Advisor.</w:t>
      </w:r>
    </w:p>
    <w:p w14:paraId="79257FDF"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 </w:t>
      </w:r>
    </w:p>
    <w:p w14:paraId="2EA792C9"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2. Click the triangle to the left of the </w:t>
      </w:r>
      <w:r>
        <w:rPr>
          <w:rStyle w:val="Strong"/>
          <w:rFonts w:ascii="Helvetica" w:hAnsi="Helvetica" w:cs="Helvetica"/>
          <w:color w:val="222F3F"/>
        </w:rPr>
        <w:t>Security Groups - Specific Ports Unrestricted</w:t>
      </w:r>
      <w:r>
        <w:rPr>
          <w:rFonts w:ascii="Helvetica" w:hAnsi="Helvetica" w:cs="Helvetica"/>
          <w:color w:val="222F3F"/>
        </w:rPr>
        <w:t> check to expand the details.</w:t>
      </w:r>
    </w:p>
    <w:p w14:paraId="6DB6FDC3"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The text describes the check criteria, provides useful </w:t>
      </w:r>
      <w:r>
        <w:rPr>
          <w:rStyle w:val="Strong"/>
          <w:rFonts w:ascii="Helvetica" w:hAnsi="Helvetica" w:cs="Helvetica"/>
          <w:color w:val="222F3F"/>
        </w:rPr>
        <w:t>Additional Resources</w:t>
      </w:r>
      <w:r>
        <w:rPr>
          <w:rFonts w:ascii="Helvetica" w:hAnsi="Helvetica" w:cs="Helvetica"/>
          <w:color w:val="222F3F"/>
        </w:rPr>
        <w:t>, and a </w:t>
      </w:r>
      <w:r>
        <w:rPr>
          <w:rStyle w:val="Strong"/>
          <w:rFonts w:ascii="Helvetica" w:hAnsi="Helvetica" w:cs="Helvetica"/>
          <w:color w:val="222F3F"/>
        </w:rPr>
        <w:t>Recommended Action</w:t>
      </w:r>
      <w:r>
        <w:rPr>
          <w:rFonts w:ascii="Helvetica" w:hAnsi="Helvetica" w:cs="Helvetica"/>
          <w:color w:val="222F3F"/>
        </w:rPr>
        <w:t xml:space="preserve">. You will </w:t>
      </w:r>
      <w:proofErr w:type="gramStart"/>
      <w:r>
        <w:rPr>
          <w:rFonts w:ascii="Helvetica" w:hAnsi="Helvetica" w:cs="Helvetica"/>
          <w:color w:val="222F3F"/>
        </w:rPr>
        <w:t>take action</w:t>
      </w:r>
      <w:proofErr w:type="gramEnd"/>
      <w:r>
        <w:rPr>
          <w:rFonts w:ascii="Helvetica" w:hAnsi="Helvetica" w:cs="Helvetica"/>
          <w:color w:val="222F3F"/>
        </w:rPr>
        <w:t xml:space="preserve"> on several security group rules to improve the AWS environment created for you by the Cloud Academy Lab environment.</w:t>
      </w:r>
    </w:p>
    <w:p w14:paraId="20320C64"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 </w:t>
      </w:r>
    </w:p>
    <w:p w14:paraId="3B121732"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lastRenderedPageBreak/>
        <w:t>3. Scroll down to focus on the table in the check details:</w:t>
      </w:r>
    </w:p>
    <w:p w14:paraId="40109BDA" w14:textId="2F13B551" w:rsidR="00BE46EC" w:rsidRDefault="00BE46EC" w:rsidP="00BE46EC">
      <w:pPr>
        <w:pStyle w:val="NormalWeb"/>
        <w:spacing w:line="360" w:lineRule="atLeast"/>
        <w:rPr>
          <w:rFonts w:ascii="Helvetica" w:hAnsi="Helvetica" w:cs="Helvetica"/>
          <w:color w:val="222F3F"/>
        </w:rPr>
      </w:pPr>
      <w:r>
        <w:rPr>
          <w:rFonts w:ascii="Helvetica" w:hAnsi="Helvetica" w:cs="Helvetica"/>
          <w:noProof/>
          <w:color w:val="222F3F"/>
        </w:rPr>
        <w:drawing>
          <wp:inline distT="0" distB="0" distL="0" distR="0" wp14:anchorId="3E77C843" wp14:editId="4C568AB2">
            <wp:extent cx="4864100" cy="2901950"/>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64100" cy="2901950"/>
                    </a:xfrm>
                    <a:prstGeom prst="rect">
                      <a:avLst/>
                    </a:prstGeom>
                    <a:noFill/>
                    <a:ln>
                      <a:noFill/>
                    </a:ln>
                  </pic:spPr>
                </pic:pic>
              </a:graphicData>
            </a:graphic>
          </wp:inline>
        </w:drawing>
      </w:r>
    </w:p>
    <w:p w14:paraId="5837C6FF" w14:textId="77777777" w:rsidR="00BE46EC" w:rsidRDefault="00BE46EC" w:rsidP="00BE46EC">
      <w:pPr>
        <w:pStyle w:val="NormalWeb"/>
        <w:spacing w:line="360" w:lineRule="atLeast"/>
        <w:rPr>
          <w:rFonts w:ascii="Helvetica" w:hAnsi="Helvetica" w:cs="Helvetica"/>
          <w:color w:val="222F3F"/>
        </w:rPr>
      </w:pPr>
      <w:r>
        <w:rPr>
          <w:rStyle w:val="Emphasis"/>
          <w:rFonts w:ascii="Helvetica" w:hAnsi="Helvetica" w:cs="Helvetica"/>
          <w:color w:val="222F3F"/>
        </w:rPr>
        <w:t>Note</w:t>
      </w:r>
      <w:r>
        <w:rPr>
          <w:rFonts w:ascii="Helvetica" w:hAnsi="Helvetica" w:cs="Helvetica"/>
          <w:color w:val="222F3F"/>
        </w:rPr>
        <w:t>: You may have to scroll across the table to see all the columns.</w:t>
      </w:r>
    </w:p>
    <w:p w14:paraId="6EDA0571"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Four security group rules have been flagged. A security group used for hosting a Microsoft SharePoint service has three rules for which Trusted Advisor recommends action. You can identify the security group by locating </w:t>
      </w:r>
      <w:r>
        <w:rPr>
          <w:rStyle w:val="Strong"/>
          <w:rFonts w:ascii="Helvetica" w:hAnsi="Helvetica" w:cs="Helvetica"/>
          <w:color w:val="222F3F"/>
        </w:rPr>
        <w:t>SharePoint</w:t>
      </w:r>
      <w:r>
        <w:rPr>
          <w:rFonts w:ascii="Helvetica" w:hAnsi="Helvetica" w:cs="Helvetica"/>
          <w:color w:val="222F3F"/>
        </w:rPr>
        <w:t> under the </w:t>
      </w:r>
      <w:r>
        <w:rPr>
          <w:rStyle w:val="Strong"/>
          <w:rFonts w:ascii="Helvetica" w:hAnsi="Helvetica" w:cs="Helvetica"/>
          <w:color w:val="222F3F"/>
        </w:rPr>
        <w:t>Security Group Name</w:t>
      </w:r>
      <w:r>
        <w:rPr>
          <w:rFonts w:ascii="Helvetica" w:hAnsi="Helvetica" w:cs="Helvetica"/>
          <w:color w:val="222F3F"/>
        </w:rPr>
        <w:t> column. The ports are:</w:t>
      </w:r>
    </w:p>
    <w:p w14:paraId="3D0FB3F7" w14:textId="77777777" w:rsidR="00BE46EC" w:rsidRDefault="00BE46EC" w:rsidP="00BE46EC">
      <w:pPr>
        <w:numPr>
          <w:ilvl w:val="0"/>
          <w:numId w:val="2"/>
        </w:numPr>
        <w:spacing w:before="100" w:beforeAutospacing="1" w:after="100" w:afterAutospacing="1" w:line="360" w:lineRule="atLeast"/>
        <w:rPr>
          <w:rFonts w:ascii="Helvetica" w:hAnsi="Helvetica" w:cs="Helvetica"/>
          <w:color w:val="222F3F"/>
        </w:rPr>
      </w:pPr>
      <w:proofErr w:type="spellStart"/>
      <w:r>
        <w:rPr>
          <w:rFonts w:ascii="Helvetica" w:hAnsi="Helvetica" w:cs="Helvetica"/>
          <w:color w:val="222F3F"/>
        </w:rPr>
        <w:t>tcp</w:t>
      </w:r>
      <w:proofErr w:type="spellEnd"/>
      <w:r>
        <w:rPr>
          <w:rFonts w:ascii="Helvetica" w:hAnsi="Helvetica" w:cs="Helvetica"/>
          <w:color w:val="222F3F"/>
        </w:rPr>
        <w:t xml:space="preserve">/1433 and </w:t>
      </w:r>
      <w:proofErr w:type="spellStart"/>
      <w:r>
        <w:rPr>
          <w:rFonts w:ascii="Helvetica" w:hAnsi="Helvetica" w:cs="Helvetica"/>
          <w:color w:val="222F3F"/>
        </w:rPr>
        <w:t>udp</w:t>
      </w:r>
      <w:proofErr w:type="spellEnd"/>
      <w:r>
        <w:rPr>
          <w:rFonts w:ascii="Helvetica" w:hAnsi="Helvetica" w:cs="Helvetica"/>
          <w:color w:val="222F3F"/>
        </w:rPr>
        <w:t>/1434 used for SharePoint's Microsoft SQL Server database</w:t>
      </w:r>
    </w:p>
    <w:p w14:paraId="1E77E492" w14:textId="77777777" w:rsidR="00BE46EC" w:rsidRDefault="00BE46EC" w:rsidP="00BE46EC">
      <w:pPr>
        <w:numPr>
          <w:ilvl w:val="0"/>
          <w:numId w:val="2"/>
        </w:numPr>
        <w:spacing w:before="100" w:beforeAutospacing="1" w:after="100" w:afterAutospacing="1" w:line="360" w:lineRule="atLeast"/>
        <w:rPr>
          <w:rFonts w:ascii="Helvetica" w:hAnsi="Helvetica" w:cs="Helvetica"/>
          <w:color w:val="222F3F"/>
        </w:rPr>
      </w:pPr>
      <w:proofErr w:type="spellStart"/>
      <w:r>
        <w:rPr>
          <w:rFonts w:ascii="Helvetica" w:hAnsi="Helvetica" w:cs="Helvetica"/>
          <w:color w:val="222F3F"/>
        </w:rPr>
        <w:t>tcp</w:t>
      </w:r>
      <w:proofErr w:type="spellEnd"/>
      <w:r>
        <w:rPr>
          <w:rFonts w:ascii="Helvetica" w:hAnsi="Helvetica" w:cs="Helvetica"/>
          <w:color w:val="222F3F"/>
        </w:rPr>
        <w:t>/3389 use for Remote Desktop (RDP)</w:t>
      </w:r>
    </w:p>
    <w:p w14:paraId="788886B5" w14:textId="77777777" w:rsidR="00BE46EC" w:rsidRDefault="00BE46EC" w:rsidP="00BE46EC">
      <w:pPr>
        <w:pStyle w:val="NormalWeb"/>
        <w:spacing w:line="360" w:lineRule="atLeast"/>
        <w:rPr>
          <w:rFonts w:ascii="Helvetica" w:hAnsi="Helvetica" w:cs="Helvetica"/>
          <w:color w:val="222F3F"/>
        </w:rPr>
      </w:pPr>
      <w:r>
        <w:rPr>
          <w:rStyle w:val="Emphasis"/>
          <w:rFonts w:ascii="Helvetica" w:hAnsi="Helvetica" w:cs="Helvetica"/>
          <w:color w:val="222F3F"/>
        </w:rPr>
        <w:t>Note</w:t>
      </w:r>
      <w:r>
        <w:rPr>
          <w:rFonts w:ascii="Helvetica" w:hAnsi="Helvetica" w:cs="Helvetica"/>
          <w:color w:val="222F3F"/>
        </w:rPr>
        <w:t>: You may see a security group with a name beginning with </w:t>
      </w:r>
      <w:r>
        <w:rPr>
          <w:rStyle w:val="Strong"/>
          <w:rFonts w:ascii="Helvetica" w:hAnsi="Helvetica" w:cs="Helvetica"/>
          <w:color w:val="222F3F"/>
        </w:rPr>
        <w:t>cloudlabs-windows-bridge-Ec2WindowsSecurityGroup</w:t>
      </w:r>
      <w:r>
        <w:rPr>
          <w:rFonts w:ascii="Helvetica" w:hAnsi="Helvetica" w:cs="Helvetica"/>
          <w:color w:val="222F3F"/>
        </w:rPr>
        <w:t>. This security group is used to facilitate the lab's bridge functionality and should be ignored for the purposes of this lab.</w:t>
      </w:r>
    </w:p>
    <w:p w14:paraId="28A4CD82"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 </w:t>
      </w:r>
    </w:p>
    <w:p w14:paraId="556CC287"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4. Click on any of the </w:t>
      </w:r>
      <w:r>
        <w:rPr>
          <w:rStyle w:val="Strong"/>
          <w:rFonts w:ascii="Helvetica" w:hAnsi="Helvetica" w:cs="Helvetica"/>
          <w:color w:val="222F3F"/>
        </w:rPr>
        <w:t>SharePoint </w:t>
      </w:r>
      <w:r>
        <w:rPr>
          <w:rFonts w:ascii="Helvetica" w:hAnsi="Helvetica" w:cs="Helvetica"/>
          <w:color w:val="222F3F"/>
        </w:rPr>
        <w:t xml:space="preserve">security group names to </w:t>
      </w:r>
      <w:proofErr w:type="gramStart"/>
      <w:r>
        <w:rPr>
          <w:rFonts w:ascii="Helvetica" w:hAnsi="Helvetica" w:cs="Helvetica"/>
          <w:color w:val="222F3F"/>
        </w:rPr>
        <w:t>open up</w:t>
      </w:r>
      <w:proofErr w:type="gramEnd"/>
      <w:r>
        <w:rPr>
          <w:rFonts w:ascii="Helvetica" w:hAnsi="Helvetica" w:cs="Helvetica"/>
          <w:color w:val="222F3F"/>
        </w:rPr>
        <w:t xml:space="preserve"> the security group details in the EC2 Console.</w:t>
      </w:r>
    </w:p>
    <w:p w14:paraId="486F87C3"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 </w:t>
      </w:r>
    </w:p>
    <w:p w14:paraId="79B8320E"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5. Click on the </w:t>
      </w:r>
      <w:r>
        <w:rPr>
          <w:rStyle w:val="Strong"/>
          <w:rFonts w:ascii="Helvetica" w:hAnsi="Helvetica" w:cs="Helvetica"/>
          <w:color w:val="222F3F"/>
        </w:rPr>
        <w:t>Inbound rules</w:t>
      </w:r>
      <w:r>
        <w:rPr>
          <w:rFonts w:ascii="Helvetica" w:hAnsi="Helvetica" w:cs="Helvetica"/>
          <w:color w:val="222F3F"/>
        </w:rPr>
        <w:t> tab to see the inbound security group rules:</w:t>
      </w:r>
    </w:p>
    <w:p w14:paraId="2A654AB5" w14:textId="371A7943" w:rsidR="00BE46EC" w:rsidRDefault="00BE46EC" w:rsidP="00BE46EC">
      <w:pPr>
        <w:pStyle w:val="NormalWeb"/>
        <w:spacing w:line="360" w:lineRule="atLeast"/>
        <w:rPr>
          <w:rFonts w:ascii="Helvetica" w:hAnsi="Helvetica" w:cs="Helvetica"/>
          <w:color w:val="222F3F"/>
        </w:rPr>
      </w:pPr>
      <w:r>
        <w:rPr>
          <w:rFonts w:ascii="Helvetica" w:hAnsi="Helvetica" w:cs="Helvetica"/>
          <w:noProof/>
          <w:color w:val="222F3F"/>
        </w:rPr>
        <w:lastRenderedPageBreak/>
        <w:drawing>
          <wp:inline distT="0" distB="0" distL="0" distR="0" wp14:anchorId="144A9014" wp14:editId="2F7BAFF8">
            <wp:extent cx="5731510" cy="1375410"/>
            <wp:effectExtent l="0" t="0" r="2540" b="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375410"/>
                    </a:xfrm>
                    <a:prstGeom prst="rect">
                      <a:avLst/>
                    </a:prstGeom>
                    <a:noFill/>
                    <a:ln>
                      <a:noFill/>
                    </a:ln>
                  </pic:spPr>
                </pic:pic>
              </a:graphicData>
            </a:graphic>
          </wp:inline>
        </w:drawing>
      </w:r>
    </w:p>
    <w:p w14:paraId="0AEFD2E8"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Notice that the SharePoint service also opened ports 80 and 443 with unrestricted access but Trusted Advisor knew not to raise a flag for those. You will resolve the </w:t>
      </w:r>
      <w:r>
        <w:rPr>
          <w:rStyle w:val="Strong"/>
          <w:rFonts w:ascii="Helvetica" w:hAnsi="Helvetica" w:cs="Helvetica"/>
          <w:color w:val="222F3F"/>
        </w:rPr>
        <w:t>RDP</w:t>
      </w:r>
      <w:r>
        <w:rPr>
          <w:rFonts w:ascii="Helvetica" w:hAnsi="Helvetica" w:cs="Helvetica"/>
          <w:color w:val="222F3F"/>
        </w:rPr>
        <w:t> rule first by revoking the rule. Remote Desktop access is not required for the service and could have been an artifact of earlier development activity. The Microsoft SQL Server (</w:t>
      </w:r>
      <w:r>
        <w:rPr>
          <w:rStyle w:val="Strong"/>
          <w:rFonts w:ascii="Helvetica" w:hAnsi="Helvetica" w:cs="Helvetica"/>
          <w:color w:val="222F3F"/>
        </w:rPr>
        <w:t>MS SQL</w:t>
      </w:r>
      <w:r>
        <w:rPr>
          <w:rFonts w:ascii="Helvetica" w:hAnsi="Helvetica" w:cs="Helvetica"/>
          <w:color w:val="222F3F"/>
        </w:rPr>
        <w:t>) port 1433 will be resolved by restricting access.</w:t>
      </w:r>
    </w:p>
    <w:p w14:paraId="2D7AB6E5"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 </w:t>
      </w:r>
    </w:p>
    <w:p w14:paraId="57C733E6"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6. Click </w:t>
      </w:r>
      <w:r>
        <w:rPr>
          <w:rStyle w:val="Strong"/>
          <w:rFonts w:ascii="Helvetica" w:hAnsi="Helvetica" w:cs="Helvetica"/>
          <w:color w:val="222F3F"/>
        </w:rPr>
        <w:t>Edit inbound rules</w:t>
      </w:r>
      <w:r>
        <w:rPr>
          <w:rFonts w:ascii="Helvetica" w:hAnsi="Helvetica" w:cs="Helvetica"/>
          <w:color w:val="222F3F"/>
        </w:rPr>
        <w:t> to begin editing the rules.</w:t>
      </w:r>
    </w:p>
    <w:p w14:paraId="101EEE0D"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 </w:t>
      </w:r>
    </w:p>
    <w:p w14:paraId="0D9F26FE"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7. Click on </w:t>
      </w:r>
      <w:r>
        <w:rPr>
          <w:rStyle w:val="Strong"/>
          <w:rFonts w:ascii="Helvetica" w:hAnsi="Helvetica" w:cs="Helvetica"/>
          <w:color w:val="222F3F"/>
        </w:rPr>
        <w:t>Delete</w:t>
      </w:r>
      <w:r>
        <w:rPr>
          <w:rFonts w:ascii="Helvetica" w:hAnsi="Helvetica" w:cs="Helvetica"/>
          <w:color w:val="222F3F"/>
        </w:rPr>
        <w:t> on the rightmost side of the </w:t>
      </w:r>
      <w:r>
        <w:rPr>
          <w:rStyle w:val="Strong"/>
          <w:rFonts w:ascii="Helvetica" w:hAnsi="Helvetica" w:cs="Helvetica"/>
          <w:color w:val="222F3F"/>
        </w:rPr>
        <w:t>RDP </w:t>
      </w:r>
      <w:r>
        <w:rPr>
          <w:rFonts w:ascii="Helvetica" w:hAnsi="Helvetica" w:cs="Helvetica"/>
          <w:color w:val="222F3F"/>
        </w:rPr>
        <w:t>and </w:t>
      </w:r>
      <w:r>
        <w:rPr>
          <w:rStyle w:val="Strong"/>
          <w:rFonts w:ascii="Helvetica" w:hAnsi="Helvetica" w:cs="Helvetica"/>
          <w:color w:val="222F3F"/>
        </w:rPr>
        <w:t>UDP 1434 </w:t>
      </w:r>
      <w:r>
        <w:rPr>
          <w:rFonts w:ascii="Helvetica" w:hAnsi="Helvetica" w:cs="Helvetica"/>
          <w:color w:val="222F3F"/>
        </w:rPr>
        <w:t>rule to remove it.</w:t>
      </w:r>
    </w:p>
    <w:p w14:paraId="2DA78F94"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 </w:t>
      </w:r>
    </w:p>
    <w:p w14:paraId="103BE82D"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8. Change the </w:t>
      </w:r>
      <w:r>
        <w:rPr>
          <w:rStyle w:val="Strong"/>
          <w:rFonts w:ascii="Helvetica" w:hAnsi="Helvetica" w:cs="Helvetica"/>
          <w:color w:val="222F3F"/>
        </w:rPr>
        <w:t>Source</w:t>
      </w:r>
      <w:r>
        <w:rPr>
          <w:rFonts w:ascii="Helvetica" w:hAnsi="Helvetica" w:cs="Helvetica"/>
          <w:color w:val="222F3F"/>
        </w:rPr>
        <w:t> for the </w:t>
      </w:r>
      <w:r>
        <w:rPr>
          <w:rStyle w:val="Strong"/>
          <w:rFonts w:ascii="Helvetica" w:hAnsi="Helvetica" w:cs="Helvetica"/>
          <w:color w:val="222F3F"/>
        </w:rPr>
        <w:t>MS SQL </w:t>
      </w:r>
      <w:r>
        <w:rPr>
          <w:rFonts w:ascii="Helvetica" w:hAnsi="Helvetica" w:cs="Helvetica"/>
          <w:color w:val="222F3F"/>
        </w:rPr>
        <w:t>rule from </w:t>
      </w:r>
      <w:r>
        <w:rPr>
          <w:rStyle w:val="Strong"/>
          <w:rFonts w:ascii="Helvetica" w:hAnsi="Helvetica" w:cs="Helvetica"/>
          <w:color w:val="222F3F"/>
        </w:rPr>
        <w:t>0.0.0.0/0</w:t>
      </w:r>
      <w:r>
        <w:rPr>
          <w:rFonts w:ascii="Helvetica" w:hAnsi="Helvetica" w:cs="Helvetica"/>
          <w:color w:val="222F3F"/>
        </w:rPr>
        <w:t> to </w:t>
      </w:r>
      <w:r>
        <w:rPr>
          <w:rStyle w:val="Emphasis"/>
          <w:rFonts w:ascii="Helvetica" w:hAnsi="Helvetica" w:cs="Helvetica"/>
          <w:color w:val="222F3F"/>
        </w:rPr>
        <w:t>54.42.123.0/24</w:t>
      </w:r>
      <w:r>
        <w:rPr>
          <w:rFonts w:ascii="Helvetica" w:hAnsi="Helvetica" w:cs="Helvetica"/>
          <w:color w:val="222F3F"/>
        </w:rPr>
        <w:t>.</w:t>
      </w:r>
    </w:p>
    <w:p w14:paraId="6546BDCB"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Making this change restricts the incoming traffic to IPs matching the specified Class C CIDR block. The specific block used in the instruction is arbitrary. In a production environment, only application servers in the block of IP addresses would continue to have access to the database.</w:t>
      </w:r>
    </w:p>
    <w:p w14:paraId="65EBFE78"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 </w:t>
      </w:r>
    </w:p>
    <w:p w14:paraId="298E26C0"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9. Click </w:t>
      </w:r>
      <w:r>
        <w:rPr>
          <w:rStyle w:val="Strong"/>
          <w:rFonts w:ascii="Helvetica" w:hAnsi="Helvetica" w:cs="Helvetica"/>
          <w:color w:val="222F3F"/>
        </w:rPr>
        <w:t>Save rules</w:t>
      </w:r>
      <w:r>
        <w:rPr>
          <w:rFonts w:ascii="Helvetica" w:hAnsi="Helvetica" w:cs="Helvetica"/>
          <w:color w:val="222F3F"/>
        </w:rPr>
        <w:t>.</w:t>
      </w:r>
    </w:p>
    <w:p w14:paraId="4D714F78"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 </w:t>
      </w:r>
    </w:p>
    <w:p w14:paraId="0F027F85"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10. Return to the security group table in Trusted Advisor.</w:t>
      </w:r>
    </w:p>
    <w:p w14:paraId="6DE2CB62"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 xml:space="preserve">The remaining flagged rule is for an Analytics dashboard service that implements </w:t>
      </w:r>
      <w:proofErr w:type="spellStart"/>
      <w:proofErr w:type="gramStart"/>
      <w:r>
        <w:rPr>
          <w:rFonts w:ascii="Helvetica" w:hAnsi="Helvetica" w:cs="Helvetica"/>
          <w:color w:val="222F3F"/>
        </w:rPr>
        <w:t>it's</w:t>
      </w:r>
      <w:proofErr w:type="spellEnd"/>
      <w:proofErr w:type="gramEnd"/>
      <w:r>
        <w:rPr>
          <w:rFonts w:ascii="Helvetica" w:hAnsi="Helvetica" w:cs="Helvetica"/>
          <w:color w:val="222F3F"/>
        </w:rPr>
        <w:t xml:space="preserve"> own authorization and security measures. You know that the service is accessed remotely by various team members so restricting an IP range would be </w:t>
      </w:r>
      <w:r>
        <w:rPr>
          <w:rFonts w:ascii="Helvetica" w:hAnsi="Helvetica" w:cs="Helvetica"/>
          <w:color w:val="222F3F"/>
        </w:rPr>
        <w:lastRenderedPageBreak/>
        <w:t>difficult. Having investigated the check and accepting the risk for unrestricted access to the port, you will exclude the rule from the check.</w:t>
      </w:r>
    </w:p>
    <w:p w14:paraId="30A1660A"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 </w:t>
      </w:r>
    </w:p>
    <w:p w14:paraId="3AD455CA"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11. Check off the rule:</w:t>
      </w:r>
    </w:p>
    <w:p w14:paraId="7EEBFD25" w14:textId="5734953F" w:rsidR="00BE46EC" w:rsidRDefault="00BE46EC" w:rsidP="00BE46EC">
      <w:pPr>
        <w:pStyle w:val="NormalWeb"/>
        <w:spacing w:line="360" w:lineRule="atLeast"/>
        <w:rPr>
          <w:rFonts w:ascii="Helvetica" w:hAnsi="Helvetica" w:cs="Helvetica"/>
          <w:color w:val="222F3F"/>
        </w:rPr>
      </w:pPr>
      <w:r>
        <w:rPr>
          <w:rFonts w:ascii="Helvetica" w:hAnsi="Helvetica" w:cs="Helvetica"/>
          <w:noProof/>
          <w:color w:val="222F3F"/>
        </w:rPr>
        <w:drawing>
          <wp:inline distT="0" distB="0" distL="0" distR="0" wp14:anchorId="0B860BA9" wp14:editId="5DEFE517">
            <wp:extent cx="5429250" cy="463550"/>
            <wp:effectExtent l="0" t="0" r="0" b="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9250" cy="463550"/>
                    </a:xfrm>
                    <a:prstGeom prst="rect">
                      <a:avLst/>
                    </a:prstGeom>
                    <a:noFill/>
                    <a:ln>
                      <a:noFill/>
                    </a:ln>
                  </pic:spPr>
                </pic:pic>
              </a:graphicData>
            </a:graphic>
          </wp:inline>
        </w:drawing>
      </w:r>
    </w:p>
    <w:p w14:paraId="3E5B81AF" w14:textId="77777777" w:rsidR="00BE46EC" w:rsidRDefault="00BE46EC" w:rsidP="00BE46EC">
      <w:pPr>
        <w:pStyle w:val="NormalWeb"/>
        <w:spacing w:line="360" w:lineRule="atLeast"/>
        <w:rPr>
          <w:rFonts w:ascii="Helvetica" w:hAnsi="Helvetica" w:cs="Helvetica"/>
          <w:color w:val="222F3F"/>
        </w:rPr>
      </w:pPr>
      <w:r>
        <w:rPr>
          <w:rStyle w:val="Emphasis"/>
          <w:rFonts w:ascii="Helvetica" w:hAnsi="Helvetica" w:cs="Helvetica"/>
          <w:color w:val="222F3F"/>
        </w:rPr>
        <w:t>Note</w:t>
      </w:r>
      <w:r>
        <w:rPr>
          <w:rFonts w:ascii="Helvetica" w:hAnsi="Helvetica" w:cs="Helvetica"/>
          <w:color w:val="222F3F"/>
        </w:rPr>
        <w:t>: You can also check the </w:t>
      </w:r>
      <w:proofErr w:type="spellStart"/>
      <w:r>
        <w:rPr>
          <w:rStyle w:val="Strong"/>
          <w:rFonts w:ascii="Helvetica" w:hAnsi="Helvetica" w:cs="Helvetica"/>
          <w:color w:val="222F3F"/>
        </w:rPr>
        <w:t>cloudlabs</w:t>
      </w:r>
      <w:proofErr w:type="spellEnd"/>
      <w:r>
        <w:rPr>
          <w:rStyle w:val="Strong"/>
          <w:rFonts w:ascii="Helvetica" w:hAnsi="Helvetica" w:cs="Helvetica"/>
          <w:color w:val="222F3F"/>
        </w:rPr>
        <w:t>-windows-bridge</w:t>
      </w:r>
      <w:r>
        <w:rPr>
          <w:rFonts w:ascii="Helvetica" w:hAnsi="Helvetica" w:cs="Helvetica"/>
          <w:color w:val="222F3F"/>
        </w:rPr>
        <w:t> security group if you see it.</w:t>
      </w:r>
    </w:p>
    <w:p w14:paraId="578AD92F"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 </w:t>
      </w:r>
    </w:p>
    <w:p w14:paraId="04BACC46"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12. Click the </w:t>
      </w:r>
      <w:r>
        <w:rPr>
          <w:rStyle w:val="Strong"/>
          <w:rFonts w:ascii="Helvetica" w:hAnsi="Helvetica" w:cs="Helvetica"/>
          <w:color w:val="222F3F"/>
        </w:rPr>
        <w:t>Exclude &amp; Refresh</w:t>
      </w:r>
      <w:r>
        <w:rPr>
          <w:rFonts w:ascii="Helvetica" w:hAnsi="Helvetica" w:cs="Helvetica"/>
          <w:color w:val="222F3F"/>
        </w:rPr>
        <w:t> button just above the table.</w:t>
      </w:r>
    </w:p>
    <w:p w14:paraId="0D3B5800"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Trusted Advisor will exclude the rule and begin processing the check. After a few seconds, you will see the results showing that no rules are flagged. The </w:t>
      </w:r>
      <w:r>
        <w:rPr>
          <w:rStyle w:val="Strong"/>
          <w:rFonts w:ascii="Helvetica" w:hAnsi="Helvetica" w:cs="Helvetica"/>
          <w:color w:val="222F3F"/>
        </w:rPr>
        <w:t>Previous status: Red </w:t>
      </w:r>
      <w:r>
        <w:rPr>
          <w:rFonts w:ascii="Helvetica" w:hAnsi="Helvetica" w:cs="Helvetica"/>
          <w:color w:val="222F3F"/>
        </w:rPr>
        <w:t>is shown by the download button.</w:t>
      </w:r>
    </w:p>
    <w:p w14:paraId="38AB9ED0" w14:textId="77777777" w:rsidR="00BE46EC" w:rsidRDefault="00BE46EC" w:rsidP="00BE46EC">
      <w:pPr>
        <w:pStyle w:val="NormalWeb"/>
        <w:spacing w:line="360" w:lineRule="atLeast"/>
        <w:rPr>
          <w:rFonts w:ascii="Helvetica" w:hAnsi="Helvetica" w:cs="Helvetica"/>
          <w:color w:val="222F3F"/>
        </w:rPr>
      </w:pPr>
      <w:r>
        <w:rPr>
          <w:rStyle w:val="Emphasis"/>
          <w:rFonts w:ascii="Helvetica" w:hAnsi="Helvetica" w:cs="Helvetica"/>
          <w:color w:val="222F3F"/>
        </w:rPr>
        <w:t>Warning</w:t>
      </w:r>
      <w:r>
        <w:rPr>
          <w:rFonts w:ascii="Helvetica" w:hAnsi="Helvetica" w:cs="Helvetica"/>
          <w:color w:val="222F3F"/>
        </w:rPr>
        <w:t>: Due to delays internal to AWS, the </w:t>
      </w:r>
      <w:r>
        <w:rPr>
          <w:rStyle w:val="Strong"/>
          <w:rFonts w:ascii="Helvetica" w:hAnsi="Helvetica" w:cs="Helvetica"/>
          <w:color w:val="222F3F"/>
        </w:rPr>
        <w:t>Exclude &amp; Refresh</w:t>
      </w:r>
      <w:r>
        <w:rPr>
          <w:rFonts w:ascii="Helvetica" w:hAnsi="Helvetica" w:cs="Helvetica"/>
          <w:color w:val="222F3F"/>
        </w:rPr>
        <w:t> button may be greyed out for an unknown amount of time. However, the check and remainder of the lab is still functional. Please continue the lab and return to this step if you wish.</w:t>
      </w:r>
    </w:p>
    <w:p w14:paraId="2AF86EDA"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 </w:t>
      </w:r>
    </w:p>
    <w:p w14:paraId="17C15A25"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13. Select Excluded items from the </w:t>
      </w:r>
      <w:r>
        <w:rPr>
          <w:rStyle w:val="Strong"/>
          <w:rFonts w:ascii="Helvetica" w:hAnsi="Helvetica" w:cs="Helvetica"/>
          <w:color w:val="222F3F"/>
        </w:rPr>
        <w:t>Item View</w:t>
      </w:r>
      <w:r>
        <w:rPr>
          <w:rFonts w:ascii="Helvetica" w:hAnsi="Helvetica" w:cs="Helvetica"/>
          <w:color w:val="222F3F"/>
        </w:rPr>
        <w:t> drop-down to the right of the </w:t>
      </w:r>
      <w:r>
        <w:rPr>
          <w:rStyle w:val="Strong"/>
          <w:rFonts w:ascii="Helvetica" w:hAnsi="Helvetica" w:cs="Helvetica"/>
          <w:color w:val="222F3F"/>
        </w:rPr>
        <w:t>Exclude &amp; Refresh</w:t>
      </w:r>
      <w:r>
        <w:rPr>
          <w:rFonts w:ascii="Helvetica" w:hAnsi="Helvetica" w:cs="Helvetica"/>
          <w:color w:val="222F3F"/>
        </w:rPr>
        <w:t> button.</w:t>
      </w:r>
    </w:p>
    <w:p w14:paraId="6FABF2B6"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You can always include any excluded rules by checking them off here and clicking </w:t>
      </w:r>
      <w:r>
        <w:rPr>
          <w:rStyle w:val="Strong"/>
          <w:rFonts w:ascii="Helvetica" w:hAnsi="Helvetica" w:cs="Helvetica"/>
          <w:color w:val="222F3F"/>
        </w:rPr>
        <w:t>Include &amp; Refresh</w:t>
      </w:r>
      <w:r>
        <w:rPr>
          <w:rFonts w:ascii="Helvetica" w:hAnsi="Helvetica" w:cs="Helvetica"/>
          <w:color w:val="222F3F"/>
        </w:rPr>
        <w:t>:</w:t>
      </w:r>
    </w:p>
    <w:p w14:paraId="328B35F1" w14:textId="7F5FC371" w:rsidR="00BE46EC" w:rsidRDefault="00BE46EC" w:rsidP="00BE46EC">
      <w:pPr>
        <w:pStyle w:val="NormalWeb"/>
        <w:spacing w:line="360" w:lineRule="atLeast"/>
        <w:rPr>
          <w:rFonts w:ascii="Helvetica" w:hAnsi="Helvetica" w:cs="Helvetica"/>
          <w:color w:val="222F3F"/>
        </w:rPr>
      </w:pPr>
      <w:r>
        <w:rPr>
          <w:rFonts w:ascii="Helvetica" w:hAnsi="Helvetica" w:cs="Helvetica"/>
          <w:noProof/>
          <w:color w:val="222F3F"/>
        </w:rPr>
        <w:drawing>
          <wp:inline distT="0" distB="0" distL="0" distR="0" wp14:anchorId="307A154F" wp14:editId="7A99F52D">
            <wp:extent cx="4933950" cy="1638300"/>
            <wp:effectExtent l="0" t="0" r="0" b="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3950" cy="1638300"/>
                    </a:xfrm>
                    <a:prstGeom prst="rect">
                      <a:avLst/>
                    </a:prstGeom>
                    <a:noFill/>
                    <a:ln>
                      <a:noFill/>
                    </a:ln>
                  </pic:spPr>
                </pic:pic>
              </a:graphicData>
            </a:graphic>
          </wp:inline>
        </w:drawing>
      </w:r>
    </w:p>
    <w:p w14:paraId="21A121EA"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lastRenderedPageBreak/>
        <w:t> </w:t>
      </w:r>
    </w:p>
    <w:p w14:paraId="3D9ECCCC" w14:textId="77777777" w:rsidR="00BE46EC" w:rsidRDefault="00BE46EC" w:rsidP="00BE46EC">
      <w:pPr>
        <w:pStyle w:val="Heading3"/>
        <w:spacing w:before="0"/>
        <w:rPr>
          <w:rFonts w:ascii="Helvetica" w:hAnsi="Helvetica" w:cs="Helvetica"/>
          <w:color w:val="222F3F"/>
        </w:rPr>
      </w:pPr>
      <w:r>
        <w:rPr>
          <w:rFonts w:ascii="Helvetica" w:hAnsi="Helvetica" w:cs="Helvetica"/>
          <w:color w:val="222F3F"/>
        </w:rPr>
        <w:t>Summary </w:t>
      </w:r>
    </w:p>
    <w:p w14:paraId="10239032" w14:textId="77777777" w:rsidR="00BE46EC" w:rsidRDefault="00BE46EC" w:rsidP="00BE46EC">
      <w:pPr>
        <w:pStyle w:val="NormalWeb"/>
        <w:spacing w:line="360" w:lineRule="atLeast"/>
        <w:rPr>
          <w:rFonts w:ascii="Helvetica" w:hAnsi="Helvetica" w:cs="Helvetica"/>
          <w:color w:val="222F3F"/>
        </w:rPr>
      </w:pPr>
      <w:r>
        <w:rPr>
          <w:rFonts w:ascii="Helvetica" w:hAnsi="Helvetica" w:cs="Helvetica"/>
          <w:color w:val="222F3F"/>
        </w:rPr>
        <w:t>In this Lab Step, you implemented best practices for security groups following Trusted Advisor's recommendations. You also saw how to exclude security group rules from Trusted Advisor's check.</w:t>
      </w:r>
    </w:p>
    <w:p w14:paraId="3F5F78B9" w14:textId="77777777" w:rsidR="00BE46EC" w:rsidRDefault="00BE46EC" w:rsidP="00BE46EC">
      <w:pPr>
        <w:shd w:val="clear" w:color="auto" w:fill="F6F7F8"/>
        <w:jc w:val="center"/>
        <w:rPr>
          <w:rFonts w:ascii="Helvetica" w:hAnsi="Helvetica" w:cs="Helvetica"/>
          <w:color w:val="222F3F"/>
          <w:sz w:val="27"/>
          <w:szCs w:val="27"/>
        </w:rPr>
      </w:pPr>
      <w:r>
        <w:rPr>
          <w:rStyle w:val="cf2dg3-1"/>
          <w:rFonts w:ascii="Helvetica" w:hAnsi="Helvetica" w:cs="Helvetica"/>
          <w:caps/>
          <w:color w:val="919DAB"/>
          <w:sz w:val="21"/>
          <w:szCs w:val="21"/>
          <w:shd w:val="clear" w:color="auto" w:fill="FFFFFF"/>
        </w:rPr>
        <w:t>VALIDATION CHECKS</w:t>
      </w:r>
    </w:p>
    <w:p w14:paraId="4CA731A4" w14:textId="77777777" w:rsidR="00BE46EC" w:rsidRDefault="00BE46EC" w:rsidP="00BE46EC">
      <w:pPr>
        <w:rPr>
          <w:rFonts w:ascii="Helvetica" w:hAnsi="Helvetica" w:cs="Helvetica"/>
          <w:color w:val="222F3F"/>
          <w:sz w:val="27"/>
          <w:szCs w:val="27"/>
        </w:rPr>
      </w:pPr>
      <w:r>
        <w:rPr>
          <w:rStyle w:val="c0gtv4-0"/>
          <w:rFonts w:ascii="Helvetica" w:hAnsi="Helvetica" w:cs="Helvetica"/>
          <w:b/>
          <w:bCs/>
          <w:color w:val="000000"/>
          <w:sz w:val="21"/>
          <w:szCs w:val="21"/>
          <w:shd w:val="clear" w:color="auto" w:fill="F6F7F8"/>
        </w:rPr>
        <w:t>1</w:t>
      </w:r>
      <w:r>
        <w:rPr>
          <w:rStyle w:val="Strong"/>
          <w:rFonts w:ascii="Helvetica" w:hAnsi="Helvetica" w:cs="Helvetica"/>
          <w:color w:val="222F3F"/>
          <w:sz w:val="27"/>
          <w:szCs w:val="27"/>
        </w:rPr>
        <w:t>Checks</w:t>
      </w:r>
    </w:p>
    <w:p w14:paraId="452831A7" w14:textId="77777777" w:rsidR="00BE46EC" w:rsidRDefault="00BE46EC" w:rsidP="00BE46EC">
      <w:pPr>
        <w:rPr>
          <w:rFonts w:ascii="Helvetica" w:hAnsi="Helvetica" w:cs="Helvetica"/>
          <w:color w:val="222F3F"/>
          <w:sz w:val="27"/>
          <w:szCs w:val="27"/>
        </w:rPr>
      </w:pPr>
      <w:r>
        <w:rPr>
          <w:rStyle w:val="sc-1o5b06o-2"/>
          <w:rFonts w:ascii="Helvetica" w:hAnsi="Helvetica" w:cs="Helvetica"/>
          <w:color w:val="222F3F"/>
          <w:sz w:val="27"/>
          <w:szCs w:val="27"/>
        </w:rPr>
        <w:t>Check again</w:t>
      </w:r>
    </w:p>
    <w:p w14:paraId="32059BAD" w14:textId="77777777" w:rsidR="00BE46EC" w:rsidRDefault="00BE46EC" w:rsidP="00BE46EC">
      <w:pPr>
        <w:rPr>
          <w:rFonts w:ascii="Helvetica" w:hAnsi="Helvetica" w:cs="Helvetica"/>
          <w:color w:val="222F3F"/>
          <w:sz w:val="27"/>
          <w:szCs w:val="27"/>
        </w:rPr>
      </w:pPr>
      <w:r>
        <w:rPr>
          <w:rStyle w:val="Strong"/>
          <w:rFonts w:ascii="Helvetica" w:hAnsi="Helvetica" w:cs="Helvetica"/>
          <w:color w:val="06884C"/>
          <w:sz w:val="27"/>
          <w:szCs w:val="27"/>
        </w:rPr>
        <w:t>The Security Group Has Been Fixed</w:t>
      </w:r>
    </w:p>
    <w:p w14:paraId="1C3204AE" w14:textId="77777777" w:rsidR="00BE46EC" w:rsidRDefault="00BE46EC" w:rsidP="00BE46EC">
      <w:pPr>
        <w:pStyle w:val="NormalWeb"/>
        <w:spacing w:line="360" w:lineRule="atLeast"/>
        <w:rPr>
          <w:rFonts w:ascii="Helvetica" w:hAnsi="Helvetica" w:cs="Helvetica"/>
          <w:color w:val="06884C"/>
        </w:rPr>
      </w:pPr>
      <w:r>
        <w:rPr>
          <w:rFonts w:ascii="Helvetica" w:hAnsi="Helvetica" w:cs="Helvetica"/>
          <w:color w:val="06884C"/>
        </w:rPr>
        <w:t>Check that the security group inbound rules have been fixed</w:t>
      </w:r>
    </w:p>
    <w:p w14:paraId="45EA4FF7" w14:textId="77777777" w:rsidR="00BE46EC" w:rsidRDefault="00BE46EC" w:rsidP="00BE46EC">
      <w:pPr>
        <w:rPr>
          <w:rFonts w:ascii="Helvetica" w:hAnsi="Helvetica" w:cs="Helvetica"/>
          <w:color w:val="222F3F"/>
          <w:sz w:val="27"/>
          <w:szCs w:val="27"/>
        </w:rPr>
      </w:pPr>
      <w:r>
        <w:rPr>
          <w:rStyle w:val="sc-fzozji"/>
          <w:rFonts w:ascii="Helvetica" w:hAnsi="Helvetica" w:cs="Helvetica"/>
          <w:color w:val="027842"/>
          <w:sz w:val="21"/>
          <w:szCs w:val="21"/>
          <w:shd w:val="clear" w:color="auto" w:fill="CDEADC"/>
        </w:rPr>
        <w:t>Amazon EC2</w:t>
      </w:r>
    </w:p>
    <w:p w14:paraId="0BE5840F" w14:textId="77777777" w:rsidR="00BE46EC" w:rsidRDefault="00BE46EC"/>
    <w:sectPr w:rsidR="00BE4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73C7"/>
    <w:multiLevelType w:val="multilevel"/>
    <w:tmpl w:val="ED86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C5591"/>
    <w:multiLevelType w:val="multilevel"/>
    <w:tmpl w:val="C11C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EC"/>
    <w:rsid w:val="00997753"/>
    <w:rsid w:val="00BE4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2BEA"/>
  <w15:chartTrackingRefBased/>
  <w15:docId w15:val="{5A385B31-E2A5-4D02-ABBD-B8703485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46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E46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6E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BE46E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E46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46EC"/>
    <w:rPr>
      <w:b/>
      <w:bCs/>
    </w:rPr>
  </w:style>
  <w:style w:type="character" w:styleId="Emphasis">
    <w:name w:val="Emphasis"/>
    <w:basedOn w:val="DefaultParagraphFont"/>
    <w:uiPriority w:val="20"/>
    <w:qFormat/>
    <w:rsid w:val="00BE46EC"/>
    <w:rPr>
      <w:i/>
      <w:iCs/>
    </w:rPr>
  </w:style>
  <w:style w:type="character" w:customStyle="1" w:styleId="cf2dg3-1">
    <w:name w:val="cf2dg3-1"/>
    <w:basedOn w:val="DefaultParagraphFont"/>
    <w:rsid w:val="00BE46EC"/>
  </w:style>
  <w:style w:type="character" w:customStyle="1" w:styleId="c0gtv4-0">
    <w:name w:val="c0gtv4-0"/>
    <w:basedOn w:val="DefaultParagraphFont"/>
    <w:rsid w:val="00BE46EC"/>
  </w:style>
  <w:style w:type="character" w:customStyle="1" w:styleId="sc-1o5b06o-2">
    <w:name w:val="sc-1o5b06o-2"/>
    <w:basedOn w:val="DefaultParagraphFont"/>
    <w:rsid w:val="00BE46EC"/>
  </w:style>
  <w:style w:type="character" w:customStyle="1" w:styleId="sc-fzozji">
    <w:name w:val="sc-fzozji"/>
    <w:basedOn w:val="DefaultParagraphFont"/>
    <w:rsid w:val="00BE4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53975">
      <w:bodyDiv w:val="1"/>
      <w:marLeft w:val="0"/>
      <w:marRight w:val="0"/>
      <w:marTop w:val="0"/>
      <w:marBottom w:val="0"/>
      <w:divBdr>
        <w:top w:val="none" w:sz="0" w:space="0" w:color="auto"/>
        <w:left w:val="none" w:sz="0" w:space="0" w:color="auto"/>
        <w:bottom w:val="none" w:sz="0" w:space="0" w:color="auto"/>
        <w:right w:val="none" w:sz="0" w:space="0" w:color="auto"/>
      </w:divBdr>
      <w:divsChild>
        <w:div w:id="166796626">
          <w:marLeft w:val="0"/>
          <w:marRight w:val="0"/>
          <w:marTop w:val="0"/>
          <w:marBottom w:val="0"/>
          <w:divBdr>
            <w:top w:val="none" w:sz="0" w:space="0" w:color="auto"/>
            <w:left w:val="none" w:sz="0" w:space="0" w:color="auto"/>
            <w:bottom w:val="none" w:sz="0" w:space="0" w:color="auto"/>
            <w:right w:val="none" w:sz="0" w:space="0" w:color="auto"/>
          </w:divBdr>
        </w:div>
        <w:div w:id="1770352779">
          <w:marLeft w:val="0"/>
          <w:marRight w:val="0"/>
          <w:marTop w:val="600"/>
          <w:marBottom w:val="600"/>
          <w:divBdr>
            <w:top w:val="none" w:sz="0" w:space="0" w:color="auto"/>
            <w:left w:val="none" w:sz="0" w:space="0" w:color="auto"/>
            <w:bottom w:val="none" w:sz="0" w:space="0" w:color="auto"/>
            <w:right w:val="none" w:sz="0" w:space="0" w:color="auto"/>
          </w:divBdr>
        </w:div>
        <w:div w:id="1476221879">
          <w:marLeft w:val="0"/>
          <w:marRight w:val="0"/>
          <w:marTop w:val="0"/>
          <w:marBottom w:val="0"/>
          <w:divBdr>
            <w:top w:val="single" w:sz="6" w:space="15" w:color="DADEE3"/>
            <w:left w:val="single" w:sz="6" w:space="15" w:color="DADEE3"/>
            <w:bottom w:val="single" w:sz="6" w:space="15" w:color="DADEE3"/>
            <w:right w:val="single" w:sz="6" w:space="15" w:color="DADEE3"/>
          </w:divBdr>
          <w:divsChild>
            <w:div w:id="1190798504">
              <w:marLeft w:val="0"/>
              <w:marRight w:val="0"/>
              <w:marTop w:val="0"/>
              <w:marBottom w:val="270"/>
              <w:divBdr>
                <w:top w:val="none" w:sz="0" w:space="0" w:color="auto"/>
                <w:left w:val="none" w:sz="0" w:space="0" w:color="auto"/>
                <w:bottom w:val="none" w:sz="0" w:space="0" w:color="auto"/>
                <w:right w:val="none" w:sz="0" w:space="0" w:color="auto"/>
              </w:divBdr>
              <w:divsChild>
                <w:div w:id="665284527">
                  <w:marLeft w:val="0"/>
                  <w:marRight w:val="0"/>
                  <w:marTop w:val="0"/>
                  <w:marBottom w:val="0"/>
                  <w:divBdr>
                    <w:top w:val="none" w:sz="0" w:space="0" w:color="auto"/>
                    <w:left w:val="none" w:sz="0" w:space="0" w:color="auto"/>
                    <w:bottom w:val="none" w:sz="0" w:space="0" w:color="auto"/>
                    <w:right w:val="none" w:sz="0" w:space="0" w:color="auto"/>
                  </w:divBdr>
                </w:div>
                <w:div w:id="1617517456">
                  <w:marLeft w:val="0"/>
                  <w:marRight w:val="0"/>
                  <w:marTop w:val="0"/>
                  <w:marBottom w:val="0"/>
                  <w:divBdr>
                    <w:top w:val="none" w:sz="0" w:space="0" w:color="auto"/>
                    <w:left w:val="none" w:sz="0" w:space="0" w:color="auto"/>
                    <w:bottom w:val="none" w:sz="0" w:space="0" w:color="auto"/>
                    <w:right w:val="none" w:sz="0" w:space="0" w:color="auto"/>
                  </w:divBdr>
                  <w:divsChild>
                    <w:div w:id="6483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4707">
              <w:marLeft w:val="0"/>
              <w:marRight w:val="0"/>
              <w:marTop w:val="0"/>
              <w:marBottom w:val="120"/>
              <w:divBdr>
                <w:top w:val="single" w:sz="6" w:space="0" w:color="CDEADC"/>
                <w:left w:val="single" w:sz="6" w:space="0" w:color="CDEADC"/>
                <w:bottom w:val="single" w:sz="6" w:space="0" w:color="CDEADC"/>
                <w:right w:val="single" w:sz="6" w:space="0" w:color="CDEADC"/>
              </w:divBdr>
              <w:divsChild>
                <w:div w:id="661935354">
                  <w:marLeft w:val="0"/>
                  <w:marRight w:val="0"/>
                  <w:marTop w:val="0"/>
                  <w:marBottom w:val="0"/>
                  <w:divBdr>
                    <w:top w:val="none" w:sz="0" w:space="0" w:color="auto"/>
                    <w:left w:val="none" w:sz="0" w:space="0" w:color="auto"/>
                    <w:bottom w:val="none" w:sz="0" w:space="0" w:color="auto"/>
                    <w:right w:val="none" w:sz="0" w:space="0" w:color="auto"/>
                  </w:divBdr>
                  <w:divsChild>
                    <w:div w:id="1226258096">
                      <w:marLeft w:val="0"/>
                      <w:marRight w:val="0"/>
                      <w:marTop w:val="0"/>
                      <w:marBottom w:val="0"/>
                      <w:divBdr>
                        <w:top w:val="none" w:sz="0" w:space="0" w:color="auto"/>
                        <w:left w:val="none" w:sz="0" w:space="0" w:color="auto"/>
                        <w:bottom w:val="none" w:sz="0" w:space="0" w:color="auto"/>
                        <w:right w:val="none" w:sz="0" w:space="0" w:color="auto"/>
                      </w:divBdr>
                      <w:divsChild>
                        <w:div w:id="1166550027">
                          <w:marLeft w:val="0"/>
                          <w:marRight w:val="0"/>
                          <w:marTop w:val="0"/>
                          <w:marBottom w:val="0"/>
                          <w:divBdr>
                            <w:top w:val="none" w:sz="0" w:space="0" w:color="auto"/>
                            <w:left w:val="none" w:sz="0" w:space="0" w:color="auto"/>
                            <w:bottom w:val="none" w:sz="0" w:space="0" w:color="auto"/>
                            <w:right w:val="none" w:sz="0" w:space="0" w:color="auto"/>
                          </w:divBdr>
                          <w:divsChild>
                            <w:div w:id="1479299549">
                              <w:marLeft w:val="0"/>
                              <w:marRight w:val="0"/>
                              <w:marTop w:val="0"/>
                              <w:marBottom w:val="0"/>
                              <w:divBdr>
                                <w:top w:val="none" w:sz="0" w:space="0" w:color="auto"/>
                                <w:left w:val="none" w:sz="0" w:space="0" w:color="auto"/>
                                <w:bottom w:val="none" w:sz="0" w:space="0" w:color="auto"/>
                                <w:right w:val="none" w:sz="0" w:space="0" w:color="auto"/>
                              </w:divBdr>
                              <w:divsChild>
                                <w:div w:id="1231578618">
                                  <w:marLeft w:val="0"/>
                                  <w:marRight w:val="0"/>
                                  <w:marTop w:val="0"/>
                                  <w:marBottom w:val="0"/>
                                  <w:divBdr>
                                    <w:top w:val="none" w:sz="0" w:space="0" w:color="auto"/>
                                    <w:left w:val="none" w:sz="0" w:space="0" w:color="auto"/>
                                    <w:bottom w:val="none" w:sz="0" w:space="0" w:color="auto"/>
                                    <w:right w:val="none" w:sz="0" w:space="0" w:color="auto"/>
                                  </w:divBdr>
                                </w:div>
                              </w:divsChild>
                            </w:div>
                            <w:div w:id="5714258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88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Mansi</dc:creator>
  <cp:keywords/>
  <dc:description/>
  <cp:lastModifiedBy>More, Mansi</cp:lastModifiedBy>
  <cp:revision>1</cp:revision>
  <dcterms:created xsi:type="dcterms:W3CDTF">2022-11-03T17:49:00Z</dcterms:created>
  <dcterms:modified xsi:type="dcterms:W3CDTF">2022-11-03T18:04:00Z</dcterms:modified>
</cp:coreProperties>
</file>