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94B48" w14:textId="77777777" w:rsidR="00243B58" w:rsidRPr="00243B58" w:rsidRDefault="00243B58" w:rsidP="00243B58">
      <w:pPr>
        <w:shd w:val="clear" w:color="auto" w:fill="2EA864"/>
        <w:spacing w:after="0" w:line="540" w:lineRule="atLeast"/>
        <w:outlineLvl w:val="0"/>
        <w:rPr>
          <w:rFonts w:ascii="Helvetica" w:eastAsia="Times New Roman" w:hAnsi="Helvetica" w:cs="Helvetica"/>
          <w:b/>
          <w:bCs/>
          <w:color w:val="FFFFFF"/>
          <w:kern w:val="36"/>
          <w:sz w:val="48"/>
          <w:szCs w:val="48"/>
          <w:lang w:eastAsia="en-IN"/>
        </w:rPr>
      </w:pPr>
      <w:r w:rsidRPr="00243B58">
        <w:rPr>
          <w:rFonts w:ascii="Helvetica" w:eastAsia="Times New Roman" w:hAnsi="Helvetica" w:cs="Helvetica"/>
          <w:b/>
          <w:bCs/>
          <w:color w:val="FFFFFF"/>
          <w:kern w:val="36"/>
          <w:sz w:val="48"/>
          <w:szCs w:val="48"/>
          <w:lang w:eastAsia="en-IN"/>
        </w:rPr>
        <w:t xml:space="preserve">Disabling Amazon </w:t>
      </w:r>
      <w:proofErr w:type="spellStart"/>
      <w:r w:rsidRPr="00243B58">
        <w:rPr>
          <w:rFonts w:ascii="Helvetica" w:eastAsia="Times New Roman" w:hAnsi="Helvetica" w:cs="Helvetica"/>
          <w:b/>
          <w:bCs/>
          <w:color w:val="FFFFFF"/>
          <w:kern w:val="36"/>
          <w:sz w:val="48"/>
          <w:szCs w:val="48"/>
          <w:lang w:eastAsia="en-IN"/>
        </w:rPr>
        <w:t>GuardDuty</w:t>
      </w:r>
      <w:proofErr w:type="spellEnd"/>
    </w:p>
    <w:p w14:paraId="7FF15940" w14:textId="61A9D774" w:rsidR="002D58A2" w:rsidRDefault="002D58A2"/>
    <w:p w14:paraId="28A24EAE" w14:textId="77777777" w:rsidR="00243B58" w:rsidRDefault="00243B58" w:rsidP="00243B58">
      <w:pPr>
        <w:pStyle w:val="Heading3"/>
        <w:spacing w:before="0"/>
        <w:rPr>
          <w:rFonts w:ascii="Helvetica" w:hAnsi="Helvetica" w:cs="Helvetica"/>
          <w:color w:val="222F3F"/>
        </w:rPr>
      </w:pPr>
      <w:r>
        <w:rPr>
          <w:rFonts w:ascii="Helvetica" w:hAnsi="Helvetica" w:cs="Helvetica"/>
          <w:color w:val="222F3F"/>
        </w:rPr>
        <w:t>Introduction</w:t>
      </w:r>
    </w:p>
    <w:p w14:paraId="75B12FA4" w14:textId="77777777" w:rsidR="00243B58" w:rsidRDefault="00243B58" w:rsidP="00243B58">
      <w:pPr>
        <w:pStyle w:val="NormalWeb"/>
        <w:spacing w:line="360" w:lineRule="atLeast"/>
        <w:rPr>
          <w:rFonts w:ascii="Helvetica" w:hAnsi="Helvetica" w:cs="Helvetica"/>
          <w:color w:val="222F3F"/>
        </w:rPr>
      </w:pPr>
      <w:r>
        <w:rPr>
          <w:rFonts w:ascii="Helvetica" w:hAnsi="Helvetica" w:cs="Helvetica"/>
          <w:color w:val="222F3F"/>
        </w:rPr>
        <w:t xml:space="preserve">Amazon </w:t>
      </w:r>
      <w:proofErr w:type="spellStart"/>
      <w:r>
        <w:rPr>
          <w:rFonts w:ascii="Helvetica" w:hAnsi="Helvetica" w:cs="Helvetica"/>
          <w:color w:val="222F3F"/>
        </w:rPr>
        <w:t>GuardDuty</w:t>
      </w:r>
      <w:proofErr w:type="spellEnd"/>
      <w:r>
        <w:rPr>
          <w:rFonts w:ascii="Helvetica" w:hAnsi="Helvetica" w:cs="Helvetica"/>
          <w:color w:val="222F3F"/>
        </w:rPr>
        <w:t> incurs </w:t>
      </w:r>
      <w:hyperlink r:id="rId4" w:tgtFrame="_blank" w:history="1">
        <w:r>
          <w:rPr>
            <w:rStyle w:val="Hyperlink"/>
            <w:rFonts w:ascii="Helvetica" w:hAnsi="Helvetica" w:cs="Helvetica"/>
            <w:color w:val="2EA864"/>
          </w:rPr>
          <w:t xml:space="preserve">costs for </w:t>
        </w:r>
        <w:proofErr w:type="spellStart"/>
        <w:r>
          <w:rPr>
            <w:rStyle w:val="Hyperlink"/>
            <w:rFonts w:ascii="Helvetica" w:hAnsi="Helvetica" w:cs="Helvetica"/>
            <w:color w:val="2EA864"/>
          </w:rPr>
          <w:t>analyzing</w:t>
        </w:r>
        <w:proofErr w:type="spellEnd"/>
        <w:r>
          <w:rPr>
            <w:rStyle w:val="Hyperlink"/>
            <w:rFonts w:ascii="Helvetica" w:hAnsi="Helvetica" w:cs="Helvetica"/>
            <w:color w:val="2EA864"/>
          </w:rPr>
          <w:t xml:space="preserve"> the variety of data sources</w:t>
        </w:r>
      </w:hyperlink>
      <w:r>
        <w:rPr>
          <w:rFonts w:ascii="Helvetica" w:hAnsi="Helvetica" w:cs="Helvetica"/>
          <w:color w:val="222F3F"/>
        </w:rPr>
        <w:t xml:space="preserve"> that it monitors. If you no longer need the proactive threat detection provided by </w:t>
      </w:r>
      <w:proofErr w:type="spellStart"/>
      <w:r>
        <w:rPr>
          <w:rFonts w:ascii="Helvetica" w:hAnsi="Helvetica" w:cs="Helvetica"/>
          <w:color w:val="222F3F"/>
        </w:rPr>
        <w:t>GuardDuty</w:t>
      </w:r>
      <w:proofErr w:type="spellEnd"/>
      <w:r>
        <w:rPr>
          <w:rFonts w:ascii="Helvetica" w:hAnsi="Helvetica" w:cs="Helvetica"/>
          <w:color w:val="222F3F"/>
        </w:rPr>
        <w:t xml:space="preserve">, you can either suspend or disable it to stop accumulating costs. If you disable </w:t>
      </w:r>
      <w:proofErr w:type="spellStart"/>
      <w:r>
        <w:rPr>
          <w:rFonts w:ascii="Helvetica" w:hAnsi="Helvetica" w:cs="Helvetica"/>
          <w:color w:val="222F3F"/>
        </w:rPr>
        <w:t>GuardDuty</w:t>
      </w:r>
      <w:proofErr w:type="spellEnd"/>
      <w:r>
        <w:rPr>
          <w:rFonts w:ascii="Helvetica" w:hAnsi="Helvetica" w:cs="Helvetica"/>
          <w:color w:val="222F3F"/>
        </w:rPr>
        <w:t xml:space="preserve">, any findings that were discovered by </w:t>
      </w:r>
      <w:proofErr w:type="spellStart"/>
      <w:r>
        <w:rPr>
          <w:rFonts w:ascii="Helvetica" w:hAnsi="Helvetica" w:cs="Helvetica"/>
          <w:color w:val="222F3F"/>
        </w:rPr>
        <w:t>GuardDuty</w:t>
      </w:r>
      <w:proofErr w:type="spellEnd"/>
      <w:r>
        <w:rPr>
          <w:rFonts w:ascii="Helvetica" w:hAnsi="Helvetica" w:cs="Helvetica"/>
          <w:color w:val="222F3F"/>
        </w:rPr>
        <w:t xml:space="preserve"> will be lost. In practice, you are encouraged to back up any findings you want to preserve before disabling </w:t>
      </w:r>
      <w:proofErr w:type="spellStart"/>
      <w:r>
        <w:rPr>
          <w:rFonts w:ascii="Helvetica" w:hAnsi="Helvetica" w:cs="Helvetica"/>
          <w:color w:val="222F3F"/>
        </w:rPr>
        <w:t>GuardDuty</w:t>
      </w:r>
      <w:proofErr w:type="spellEnd"/>
      <w:r>
        <w:rPr>
          <w:rFonts w:ascii="Helvetica" w:hAnsi="Helvetica" w:cs="Helvetica"/>
          <w:color w:val="222F3F"/>
        </w:rPr>
        <w:t>.</w:t>
      </w:r>
    </w:p>
    <w:p w14:paraId="297D9CE4" w14:textId="77777777" w:rsidR="00243B58" w:rsidRDefault="00243B58" w:rsidP="00243B58">
      <w:pPr>
        <w:pStyle w:val="NormalWeb"/>
        <w:spacing w:line="360" w:lineRule="atLeast"/>
        <w:rPr>
          <w:rFonts w:ascii="Helvetica" w:hAnsi="Helvetica" w:cs="Helvetica"/>
          <w:color w:val="222F3F"/>
        </w:rPr>
      </w:pPr>
      <w:r>
        <w:rPr>
          <w:rFonts w:ascii="Helvetica" w:hAnsi="Helvetica" w:cs="Helvetica"/>
          <w:color w:val="222F3F"/>
        </w:rPr>
        <w:t xml:space="preserve">In this Lab Step, you will disable </w:t>
      </w:r>
      <w:proofErr w:type="spellStart"/>
      <w:r>
        <w:rPr>
          <w:rFonts w:ascii="Helvetica" w:hAnsi="Helvetica" w:cs="Helvetica"/>
          <w:color w:val="222F3F"/>
        </w:rPr>
        <w:t>GuardDuty</w:t>
      </w:r>
      <w:proofErr w:type="spellEnd"/>
      <w:r>
        <w:rPr>
          <w:rFonts w:ascii="Helvetica" w:hAnsi="Helvetica" w:cs="Helvetica"/>
          <w:color w:val="222F3F"/>
        </w:rPr>
        <w:t xml:space="preserve"> because you will not need to preserve any findings or activate </w:t>
      </w:r>
      <w:proofErr w:type="spellStart"/>
      <w:r>
        <w:rPr>
          <w:rFonts w:ascii="Helvetica" w:hAnsi="Helvetica" w:cs="Helvetica"/>
          <w:color w:val="222F3F"/>
        </w:rPr>
        <w:t>GuardDuty</w:t>
      </w:r>
      <w:proofErr w:type="spellEnd"/>
      <w:r>
        <w:rPr>
          <w:rFonts w:ascii="Helvetica" w:hAnsi="Helvetica" w:cs="Helvetica"/>
          <w:color w:val="222F3F"/>
        </w:rPr>
        <w:t> later.</w:t>
      </w:r>
    </w:p>
    <w:p w14:paraId="52F8A979" w14:textId="77777777" w:rsidR="00243B58" w:rsidRDefault="00243B58" w:rsidP="00243B58">
      <w:pPr>
        <w:pStyle w:val="NormalWeb"/>
        <w:spacing w:line="360" w:lineRule="atLeast"/>
        <w:rPr>
          <w:rFonts w:ascii="Helvetica" w:hAnsi="Helvetica" w:cs="Helvetica"/>
          <w:color w:val="222F3F"/>
        </w:rPr>
      </w:pPr>
      <w:r>
        <w:rPr>
          <w:rFonts w:ascii="Helvetica" w:hAnsi="Helvetica" w:cs="Helvetica"/>
          <w:color w:val="222F3F"/>
        </w:rPr>
        <w:t> </w:t>
      </w:r>
    </w:p>
    <w:p w14:paraId="288A6E36" w14:textId="77777777" w:rsidR="00243B58" w:rsidRDefault="00243B58" w:rsidP="00243B58">
      <w:pPr>
        <w:pStyle w:val="Heading3"/>
        <w:spacing w:before="0"/>
        <w:rPr>
          <w:rFonts w:ascii="Helvetica" w:hAnsi="Helvetica" w:cs="Helvetica"/>
          <w:color w:val="222F3F"/>
        </w:rPr>
      </w:pPr>
      <w:r>
        <w:rPr>
          <w:rFonts w:ascii="Helvetica" w:hAnsi="Helvetica" w:cs="Helvetica"/>
          <w:color w:val="222F3F"/>
        </w:rPr>
        <w:t>Instructions</w:t>
      </w:r>
    </w:p>
    <w:p w14:paraId="61B2CCA1" w14:textId="77777777" w:rsidR="00243B58" w:rsidRDefault="00243B58" w:rsidP="00243B58">
      <w:pPr>
        <w:pStyle w:val="NormalWeb"/>
        <w:spacing w:line="360" w:lineRule="atLeast"/>
        <w:rPr>
          <w:rFonts w:ascii="Helvetica" w:hAnsi="Helvetica" w:cs="Helvetica"/>
          <w:color w:val="222F3F"/>
        </w:rPr>
      </w:pPr>
      <w:r>
        <w:rPr>
          <w:rFonts w:ascii="Helvetica" w:hAnsi="Helvetica" w:cs="Helvetica"/>
          <w:color w:val="222F3F"/>
        </w:rPr>
        <w:t xml:space="preserve">1. In the </w:t>
      </w:r>
      <w:proofErr w:type="spellStart"/>
      <w:r>
        <w:rPr>
          <w:rFonts w:ascii="Helvetica" w:hAnsi="Helvetica" w:cs="Helvetica"/>
          <w:color w:val="222F3F"/>
        </w:rPr>
        <w:t>GuardDuty</w:t>
      </w:r>
      <w:proofErr w:type="spellEnd"/>
      <w:r>
        <w:rPr>
          <w:rFonts w:ascii="Helvetica" w:hAnsi="Helvetica" w:cs="Helvetica"/>
          <w:color w:val="222F3F"/>
        </w:rPr>
        <w:t> Console, click on </w:t>
      </w:r>
      <w:r>
        <w:rPr>
          <w:rStyle w:val="Strong"/>
          <w:rFonts w:ascii="Helvetica" w:hAnsi="Helvetica" w:cs="Helvetica"/>
          <w:color w:val="222F3F"/>
        </w:rPr>
        <w:t>Settings </w:t>
      </w:r>
      <w:r>
        <w:rPr>
          <w:rFonts w:ascii="Helvetica" w:hAnsi="Helvetica" w:cs="Helvetica"/>
          <w:color w:val="222F3F"/>
        </w:rPr>
        <w:t>in the left sidebar:</w:t>
      </w:r>
    </w:p>
    <w:p w14:paraId="2361337A" w14:textId="34903402" w:rsidR="00243B58" w:rsidRDefault="00243B58" w:rsidP="00243B58">
      <w:pPr>
        <w:pStyle w:val="NormalWeb"/>
        <w:spacing w:line="360" w:lineRule="atLeast"/>
        <w:rPr>
          <w:rFonts w:ascii="Helvetica" w:hAnsi="Helvetica" w:cs="Helvetica"/>
          <w:color w:val="222F3F"/>
        </w:rPr>
      </w:pPr>
      <w:r>
        <w:rPr>
          <w:rFonts w:ascii="Helvetica" w:hAnsi="Helvetica" w:cs="Helvetica"/>
          <w:noProof/>
          <w:color w:val="222F3F"/>
        </w:rPr>
        <w:drawing>
          <wp:inline distT="0" distB="0" distL="0" distR="0" wp14:anchorId="011DD1A4" wp14:editId="22551195">
            <wp:extent cx="1397000" cy="1123950"/>
            <wp:effectExtent l="0" t="0" r="0" b="0"/>
            <wp:docPr id="3" name="Picture 3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093E1" w14:textId="77777777" w:rsidR="00243B58" w:rsidRDefault="00243B58" w:rsidP="00243B58">
      <w:pPr>
        <w:pStyle w:val="NormalWeb"/>
        <w:spacing w:line="360" w:lineRule="atLeast"/>
        <w:rPr>
          <w:rFonts w:ascii="Helvetica" w:hAnsi="Helvetica" w:cs="Helvetica"/>
          <w:color w:val="222F3F"/>
        </w:rPr>
      </w:pPr>
      <w:r>
        <w:rPr>
          <w:rFonts w:ascii="Helvetica" w:hAnsi="Helvetica" w:cs="Helvetica"/>
          <w:color w:val="222F3F"/>
        </w:rPr>
        <w:t> </w:t>
      </w:r>
    </w:p>
    <w:p w14:paraId="2836004C" w14:textId="77777777" w:rsidR="00243B58" w:rsidRDefault="00243B58" w:rsidP="00243B58">
      <w:pPr>
        <w:pStyle w:val="NormalWeb"/>
        <w:spacing w:line="360" w:lineRule="atLeast"/>
        <w:rPr>
          <w:rFonts w:ascii="Helvetica" w:hAnsi="Helvetica" w:cs="Helvetica"/>
          <w:color w:val="222F3F"/>
        </w:rPr>
      </w:pPr>
      <w:r>
        <w:rPr>
          <w:rFonts w:ascii="Helvetica" w:hAnsi="Helvetica" w:cs="Helvetica"/>
          <w:color w:val="222F3F"/>
        </w:rPr>
        <w:t>2. Under </w:t>
      </w:r>
      <w:r>
        <w:rPr>
          <w:rStyle w:val="Strong"/>
          <w:rFonts w:ascii="Helvetica" w:hAnsi="Helvetica" w:cs="Helvetica"/>
          <w:color w:val="222F3F"/>
        </w:rPr>
        <w:t xml:space="preserve">Suspend </w:t>
      </w:r>
      <w:proofErr w:type="spellStart"/>
      <w:r>
        <w:rPr>
          <w:rStyle w:val="Strong"/>
          <w:rFonts w:ascii="Helvetica" w:hAnsi="Helvetica" w:cs="Helvetica"/>
          <w:color w:val="222F3F"/>
        </w:rPr>
        <w:t>GuardDuty</w:t>
      </w:r>
      <w:proofErr w:type="spellEnd"/>
      <w:r>
        <w:rPr>
          <w:rFonts w:ascii="Helvetica" w:hAnsi="Helvetica" w:cs="Helvetica"/>
          <w:color w:val="222F3F"/>
        </w:rPr>
        <w:t>, click on </w:t>
      </w:r>
      <w:r>
        <w:rPr>
          <w:rStyle w:val="Strong"/>
          <w:rFonts w:ascii="Helvetica" w:hAnsi="Helvetica" w:cs="Helvetica"/>
          <w:color w:val="222F3F"/>
        </w:rPr>
        <w:t xml:space="preserve">Disable </w:t>
      </w:r>
      <w:proofErr w:type="spellStart"/>
      <w:r>
        <w:rPr>
          <w:rStyle w:val="Strong"/>
          <w:rFonts w:ascii="Helvetica" w:hAnsi="Helvetica" w:cs="Helvetica"/>
          <w:color w:val="222F3F"/>
        </w:rPr>
        <w:t>GuardDuty</w:t>
      </w:r>
      <w:proofErr w:type="spellEnd"/>
      <w:r>
        <w:rPr>
          <w:rFonts w:ascii="Helvetica" w:hAnsi="Helvetica" w:cs="Helvetica"/>
          <w:color w:val="222F3F"/>
        </w:rPr>
        <w:t>:</w:t>
      </w:r>
    </w:p>
    <w:p w14:paraId="3AB62A1E" w14:textId="4E4B23A2" w:rsidR="00243B58" w:rsidRDefault="00243B58" w:rsidP="00243B58">
      <w:pPr>
        <w:pStyle w:val="NormalWeb"/>
        <w:spacing w:line="360" w:lineRule="atLeast"/>
        <w:rPr>
          <w:rFonts w:ascii="Helvetica" w:hAnsi="Helvetica" w:cs="Helvetica"/>
          <w:color w:val="222F3F"/>
        </w:rPr>
      </w:pPr>
      <w:r>
        <w:rPr>
          <w:rFonts w:ascii="Helvetica" w:hAnsi="Helvetica" w:cs="Helvetica"/>
          <w:noProof/>
          <w:color w:val="222F3F"/>
        </w:rPr>
        <w:drawing>
          <wp:inline distT="0" distB="0" distL="0" distR="0" wp14:anchorId="700029A3" wp14:editId="6498A051">
            <wp:extent cx="5731510" cy="1242695"/>
            <wp:effectExtent l="0" t="0" r="2540" b="0"/>
            <wp:docPr id="2" name="Picture 2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A97D0" w14:textId="77777777" w:rsidR="00243B58" w:rsidRDefault="00243B58" w:rsidP="00243B58">
      <w:pPr>
        <w:pStyle w:val="NormalWeb"/>
        <w:spacing w:line="360" w:lineRule="atLeast"/>
        <w:rPr>
          <w:rFonts w:ascii="Helvetica" w:hAnsi="Helvetica" w:cs="Helvetica"/>
          <w:color w:val="222F3F"/>
        </w:rPr>
      </w:pPr>
      <w:r>
        <w:rPr>
          <w:rFonts w:ascii="Helvetica" w:hAnsi="Helvetica" w:cs="Helvetica"/>
          <w:color w:val="222F3F"/>
        </w:rPr>
        <w:t> </w:t>
      </w:r>
    </w:p>
    <w:p w14:paraId="6F1EFB60" w14:textId="77777777" w:rsidR="00243B58" w:rsidRDefault="00243B58" w:rsidP="00243B58">
      <w:pPr>
        <w:pStyle w:val="NormalWeb"/>
        <w:spacing w:line="360" w:lineRule="atLeast"/>
        <w:rPr>
          <w:rFonts w:ascii="Helvetica" w:hAnsi="Helvetica" w:cs="Helvetica"/>
          <w:color w:val="222F3F"/>
        </w:rPr>
      </w:pPr>
      <w:r>
        <w:rPr>
          <w:rFonts w:ascii="Helvetica" w:hAnsi="Helvetica" w:cs="Helvetica"/>
          <w:color w:val="222F3F"/>
        </w:rPr>
        <w:t>3. Click </w:t>
      </w:r>
      <w:r>
        <w:rPr>
          <w:rStyle w:val="Strong"/>
          <w:rFonts w:ascii="Helvetica" w:hAnsi="Helvetica" w:cs="Helvetica"/>
          <w:color w:val="222F3F"/>
        </w:rPr>
        <w:t>Disable</w:t>
      </w:r>
      <w:r>
        <w:rPr>
          <w:rFonts w:ascii="Helvetica" w:hAnsi="Helvetica" w:cs="Helvetica"/>
          <w:color w:val="222F3F"/>
        </w:rPr>
        <w:t> in the confirmation dialog:</w:t>
      </w:r>
    </w:p>
    <w:p w14:paraId="129E729C" w14:textId="6AF57B30" w:rsidR="00243B58" w:rsidRDefault="00243B58" w:rsidP="00243B58">
      <w:pPr>
        <w:pStyle w:val="NormalWeb"/>
        <w:spacing w:line="360" w:lineRule="atLeast"/>
        <w:rPr>
          <w:rFonts w:ascii="Helvetica" w:hAnsi="Helvetica" w:cs="Helvetica"/>
          <w:color w:val="222F3F"/>
        </w:rPr>
      </w:pPr>
      <w:r>
        <w:rPr>
          <w:rFonts w:ascii="Helvetica" w:hAnsi="Helvetica" w:cs="Helvetica"/>
          <w:noProof/>
          <w:color w:val="222F3F"/>
        </w:rPr>
        <w:lastRenderedPageBreak/>
        <w:drawing>
          <wp:inline distT="0" distB="0" distL="0" distR="0" wp14:anchorId="514A40BC" wp14:editId="0D32A520">
            <wp:extent cx="5645150" cy="2279650"/>
            <wp:effectExtent l="0" t="0" r="0" b="6350"/>
            <wp:docPr id="1" name="Picture 1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F9154" w14:textId="77777777" w:rsidR="00243B58" w:rsidRDefault="00243B58" w:rsidP="00243B58">
      <w:pPr>
        <w:pStyle w:val="NormalWeb"/>
        <w:spacing w:line="360" w:lineRule="atLeast"/>
        <w:rPr>
          <w:rFonts w:ascii="Helvetica" w:hAnsi="Helvetica" w:cs="Helvetica"/>
          <w:color w:val="222F3F"/>
        </w:rPr>
      </w:pPr>
      <w:r>
        <w:rPr>
          <w:rFonts w:ascii="Helvetica" w:hAnsi="Helvetica" w:cs="Helvetica"/>
          <w:color w:val="222F3F"/>
        </w:rPr>
        <w:t xml:space="preserve">You are presented with the </w:t>
      </w:r>
      <w:proofErr w:type="spellStart"/>
      <w:r>
        <w:rPr>
          <w:rFonts w:ascii="Helvetica" w:hAnsi="Helvetica" w:cs="Helvetica"/>
          <w:color w:val="222F3F"/>
        </w:rPr>
        <w:t>GuardDuty</w:t>
      </w:r>
      <w:proofErr w:type="spellEnd"/>
      <w:r>
        <w:rPr>
          <w:rFonts w:ascii="Helvetica" w:hAnsi="Helvetica" w:cs="Helvetica"/>
          <w:color w:val="222F3F"/>
        </w:rPr>
        <w:t> welcome page when the operation is complete.</w:t>
      </w:r>
    </w:p>
    <w:p w14:paraId="7B97285E" w14:textId="77777777" w:rsidR="00243B58" w:rsidRDefault="00243B58" w:rsidP="00243B58">
      <w:pPr>
        <w:pStyle w:val="NormalWeb"/>
        <w:spacing w:line="360" w:lineRule="atLeast"/>
        <w:rPr>
          <w:rFonts w:ascii="Helvetica" w:hAnsi="Helvetica" w:cs="Helvetica"/>
          <w:color w:val="222F3F"/>
        </w:rPr>
      </w:pPr>
      <w:r>
        <w:rPr>
          <w:rFonts w:ascii="Helvetica" w:hAnsi="Helvetica" w:cs="Helvetica"/>
          <w:color w:val="222F3F"/>
        </w:rPr>
        <w:t> </w:t>
      </w:r>
    </w:p>
    <w:p w14:paraId="70F48AB8" w14:textId="77777777" w:rsidR="00243B58" w:rsidRDefault="00243B58" w:rsidP="00243B58">
      <w:pPr>
        <w:pStyle w:val="Heading3"/>
        <w:spacing w:before="0"/>
        <w:rPr>
          <w:rFonts w:ascii="Helvetica" w:hAnsi="Helvetica" w:cs="Helvetica"/>
          <w:color w:val="222F3F"/>
        </w:rPr>
      </w:pPr>
      <w:r>
        <w:rPr>
          <w:rFonts w:ascii="Helvetica" w:hAnsi="Helvetica" w:cs="Helvetica"/>
          <w:color w:val="222F3F"/>
        </w:rPr>
        <w:t>Summary</w:t>
      </w:r>
    </w:p>
    <w:p w14:paraId="707A9653" w14:textId="77777777" w:rsidR="00243B58" w:rsidRDefault="00243B58" w:rsidP="00243B58">
      <w:pPr>
        <w:pStyle w:val="NormalWeb"/>
        <w:spacing w:line="360" w:lineRule="atLeast"/>
        <w:rPr>
          <w:rFonts w:ascii="Helvetica" w:hAnsi="Helvetica" w:cs="Helvetica"/>
          <w:color w:val="222F3F"/>
        </w:rPr>
      </w:pPr>
      <w:r>
        <w:rPr>
          <w:rFonts w:ascii="Helvetica" w:hAnsi="Helvetica" w:cs="Helvetica"/>
          <w:color w:val="222F3F"/>
        </w:rPr>
        <w:t xml:space="preserve">In this Lab Step, you disabled </w:t>
      </w:r>
      <w:proofErr w:type="spellStart"/>
      <w:r>
        <w:rPr>
          <w:rFonts w:ascii="Helvetica" w:hAnsi="Helvetica" w:cs="Helvetica"/>
          <w:color w:val="222F3F"/>
        </w:rPr>
        <w:t>GuardDuty</w:t>
      </w:r>
      <w:proofErr w:type="spellEnd"/>
      <w:r>
        <w:rPr>
          <w:rFonts w:ascii="Helvetica" w:hAnsi="Helvetica" w:cs="Helvetica"/>
          <w:color w:val="222F3F"/>
        </w:rPr>
        <w:t> to stop accumulating threat analysis costs and to remove any trace of previous findings.</w:t>
      </w:r>
    </w:p>
    <w:p w14:paraId="29E5D422" w14:textId="77777777" w:rsidR="00243B58" w:rsidRDefault="00243B58" w:rsidP="00243B58">
      <w:pPr>
        <w:shd w:val="clear" w:color="auto" w:fill="F6F7F8"/>
        <w:jc w:val="center"/>
        <w:rPr>
          <w:rFonts w:ascii="Helvetica" w:hAnsi="Helvetica" w:cs="Helvetica"/>
          <w:color w:val="222F3F"/>
          <w:sz w:val="27"/>
          <w:szCs w:val="27"/>
        </w:rPr>
      </w:pPr>
      <w:r>
        <w:rPr>
          <w:rStyle w:val="cf2dg3-1"/>
          <w:rFonts w:ascii="Helvetica" w:hAnsi="Helvetica" w:cs="Helvetica"/>
          <w:caps/>
          <w:color w:val="919DAB"/>
          <w:sz w:val="21"/>
          <w:szCs w:val="21"/>
          <w:shd w:val="clear" w:color="auto" w:fill="FFFFFF"/>
        </w:rPr>
        <w:t>VALIDATION CHECKS</w:t>
      </w:r>
    </w:p>
    <w:p w14:paraId="7107D811" w14:textId="77777777" w:rsidR="00243B58" w:rsidRDefault="00243B58" w:rsidP="00243B58">
      <w:pPr>
        <w:rPr>
          <w:rFonts w:ascii="Helvetica" w:hAnsi="Helvetica" w:cs="Helvetica"/>
          <w:color w:val="222F3F"/>
          <w:sz w:val="27"/>
          <w:szCs w:val="27"/>
        </w:rPr>
      </w:pPr>
      <w:r>
        <w:rPr>
          <w:rStyle w:val="c0gtv4-0"/>
          <w:rFonts w:ascii="Helvetica" w:hAnsi="Helvetica" w:cs="Helvetica"/>
          <w:b/>
          <w:bCs/>
          <w:color w:val="000000"/>
          <w:sz w:val="21"/>
          <w:szCs w:val="21"/>
          <w:shd w:val="clear" w:color="auto" w:fill="F6F7F8"/>
        </w:rPr>
        <w:t>1</w:t>
      </w:r>
      <w:r>
        <w:rPr>
          <w:rStyle w:val="Strong"/>
          <w:rFonts w:ascii="Helvetica" w:hAnsi="Helvetica" w:cs="Helvetica"/>
          <w:color w:val="222F3F"/>
          <w:sz w:val="27"/>
          <w:szCs w:val="27"/>
        </w:rPr>
        <w:t>Checks</w:t>
      </w:r>
    </w:p>
    <w:p w14:paraId="54F8FB76" w14:textId="77777777" w:rsidR="00243B58" w:rsidRDefault="00243B58" w:rsidP="00243B58">
      <w:pPr>
        <w:rPr>
          <w:rFonts w:ascii="Helvetica" w:hAnsi="Helvetica" w:cs="Helvetica"/>
          <w:color w:val="222F3F"/>
          <w:sz w:val="27"/>
          <w:szCs w:val="27"/>
        </w:rPr>
      </w:pPr>
      <w:r>
        <w:rPr>
          <w:rStyle w:val="sc-1o5b06o-2"/>
          <w:rFonts w:ascii="Helvetica" w:hAnsi="Helvetica" w:cs="Helvetica"/>
          <w:color w:val="222F3F"/>
          <w:sz w:val="27"/>
          <w:szCs w:val="27"/>
        </w:rPr>
        <w:t>Check again</w:t>
      </w:r>
    </w:p>
    <w:p w14:paraId="6ED3BE4C" w14:textId="77777777" w:rsidR="00243B58" w:rsidRDefault="00243B58" w:rsidP="00243B58">
      <w:pPr>
        <w:rPr>
          <w:rFonts w:ascii="Helvetica" w:hAnsi="Helvetica" w:cs="Helvetica"/>
          <w:color w:val="222F3F"/>
          <w:sz w:val="27"/>
          <w:szCs w:val="27"/>
        </w:rPr>
      </w:pPr>
      <w:r>
        <w:rPr>
          <w:rStyle w:val="Strong"/>
          <w:rFonts w:ascii="Helvetica" w:hAnsi="Helvetica" w:cs="Helvetica"/>
          <w:color w:val="06884C"/>
          <w:sz w:val="27"/>
          <w:szCs w:val="27"/>
        </w:rPr>
        <w:t xml:space="preserve">Disabled </w:t>
      </w:r>
      <w:proofErr w:type="spellStart"/>
      <w:r>
        <w:rPr>
          <w:rStyle w:val="Strong"/>
          <w:rFonts w:ascii="Helvetica" w:hAnsi="Helvetica" w:cs="Helvetica"/>
          <w:color w:val="06884C"/>
          <w:sz w:val="27"/>
          <w:szCs w:val="27"/>
        </w:rPr>
        <w:t>GuardDuty</w:t>
      </w:r>
      <w:proofErr w:type="spellEnd"/>
    </w:p>
    <w:p w14:paraId="4C38610B" w14:textId="77777777" w:rsidR="00243B58" w:rsidRDefault="00243B58" w:rsidP="00243B58">
      <w:pPr>
        <w:pStyle w:val="NormalWeb"/>
        <w:spacing w:line="360" w:lineRule="atLeast"/>
        <w:rPr>
          <w:rFonts w:ascii="Helvetica" w:hAnsi="Helvetica" w:cs="Helvetica"/>
          <w:color w:val="06884C"/>
        </w:rPr>
      </w:pPr>
      <w:r>
        <w:rPr>
          <w:rFonts w:ascii="Helvetica" w:hAnsi="Helvetica" w:cs="Helvetica"/>
          <w:color w:val="06884C"/>
        </w:rPr>
        <w:t xml:space="preserve">Check if </w:t>
      </w:r>
      <w:proofErr w:type="spellStart"/>
      <w:r>
        <w:rPr>
          <w:rFonts w:ascii="Helvetica" w:hAnsi="Helvetica" w:cs="Helvetica"/>
          <w:color w:val="06884C"/>
        </w:rPr>
        <w:t>GuardDuty</w:t>
      </w:r>
      <w:proofErr w:type="spellEnd"/>
      <w:r>
        <w:rPr>
          <w:rFonts w:ascii="Helvetica" w:hAnsi="Helvetica" w:cs="Helvetica"/>
          <w:color w:val="06884C"/>
        </w:rPr>
        <w:t xml:space="preserve"> has been disabled.</w:t>
      </w:r>
    </w:p>
    <w:p w14:paraId="29EFD184" w14:textId="77777777" w:rsidR="00243B58" w:rsidRDefault="00243B58" w:rsidP="00243B58">
      <w:pPr>
        <w:rPr>
          <w:rFonts w:ascii="Helvetica" w:hAnsi="Helvetica" w:cs="Helvetica"/>
          <w:color w:val="222F3F"/>
          <w:sz w:val="27"/>
          <w:szCs w:val="27"/>
        </w:rPr>
      </w:pPr>
      <w:r>
        <w:rPr>
          <w:rStyle w:val="sc-fzolsd"/>
          <w:rFonts w:ascii="Helvetica" w:hAnsi="Helvetica" w:cs="Helvetica"/>
          <w:color w:val="027842"/>
          <w:sz w:val="21"/>
          <w:szCs w:val="21"/>
          <w:shd w:val="clear" w:color="auto" w:fill="CDEADC"/>
        </w:rPr>
        <w:t xml:space="preserve">Amazon </w:t>
      </w:r>
      <w:proofErr w:type="spellStart"/>
      <w:r>
        <w:rPr>
          <w:rStyle w:val="sc-fzolsd"/>
          <w:rFonts w:ascii="Helvetica" w:hAnsi="Helvetica" w:cs="Helvetica"/>
          <w:color w:val="027842"/>
          <w:sz w:val="21"/>
          <w:szCs w:val="21"/>
          <w:shd w:val="clear" w:color="auto" w:fill="CDEADC"/>
        </w:rPr>
        <w:t>GuardDuty</w:t>
      </w:r>
      <w:proofErr w:type="spellEnd"/>
    </w:p>
    <w:p w14:paraId="4BBB7639" w14:textId="77777777" w:rsidR="00243B58" w:rsidRDefault="00243B58"/>
    <w:sectPr w:rsidR="00243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58"/>
    <w:rsid w:val="00243B58"/>
    <w:rsid w:val="002D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D21A9"/>
  <w15:chartTrackingRefBased/>
  <w15:docId w15:val="{CB01DECD-95E8-4880-8B79-A4392903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3B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B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B5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B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43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43B5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43B58"/>
    <w:rPr>
      <w:b/>
      <w:bCs/>
    </w:rPr>
  </w:style>
  <w:style w:type="character" w:customStyle="1" w:styleId="cf2dg3-1">
    <w:name w:val="cf2dg3-1"/>
    <w:basedOn w:val="DefaultParagraphFont"/>
    <w:rsid w:val="00243B58"/>
  </w:style>
  <w:style w:type="character" w:customStyle="1" w:styleId="c0gtv4-0">
    <w:name w:val="c0gtv4-0"/>
    <w:basedOn w:val="DefaultParagraphFont"/>
    <w:rsid w:val="00243B58"/>
  </w:style>
  <w:style w:type="character" w:customStyle="1" w:styleId="sc-1o5b06o-2">
    <w:name w:val="sc-1o5b06o-2"/>
    <w:basedOn w:val="DefaultParagraphFont"/>
    <w:rsid w:val="00243B58"/>
  </w:style>
  <w:style w:type="character" w:customStyle="1" w:styleId="sc-fzolsd">
    <w:name w:val="sc-fzolsd"/>
    <w:basedOn w:val="DefaultParagraphFont"/>
    <w:rsid w:val="00243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4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259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9750">
          <w:marLeft w:val="0"/>
          <w:marRight w:val="0"/>
          <w:marTop w:val="0"/>
          <w:marBottom w:val="0"/>
          <w:divBdr>
            <w:top w:val="single" w:sz="6" w:space="15" w:color="DADEE3"/>
            <w:left w:val="single" w:sz="6" w:space="15" w:color="DADEE3"/>
            <w:bottom w:val="single" w:sz="6" w:space="15" w:color="DADEE3"/>
            <w:right w:val="single" w:sz="6" w:space="15" w:color="DADEE3"/>
          </w:divBdr>
          <w:divsChild>
            <w:div w:id="987169518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4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93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8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528449">
              <w:marLeft w:val="0"/>
              <w:marRight w:val="0"/>
              <w:marTop w:val="0"/>
              <w:marBottom w:val="120"/>
              <w:divBdr>
                <w:top w:val="single" w:sz="6" w:space="0" w:color="CDEADC"/>
                <w:left w:val="single" w:sz="6" w:space="0" w:color="CDEADC"/>
                <w:bottom w:val="single" w:sz="6" w:space="0" w:color="CDEADC"/>
                <w:right w:val="single" w:sz="6" w:space="0" w:color="CDEADC"/>
              </w:divBdr>
              <w:divsChild>
                <w:div w:id="77564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9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89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5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99141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9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ws.amazon.com/guardduty/pricin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More, Mansi</dc:creator>
  <cp:keywords/>
  <dc:description/>
  <cp:lastModifiedBy>More, Mansi</cp:lastModifiedBy>
  <cp:revision>1</cp:revision>
  <dcterms:created xsi:type="dcterms:W3CDTF">2022-11-03T18:46:00Z</dcterms:created>
  <dcterms:modified xsi:type="dcterms:W3CDTF">2022-11-03T18:49:00Z</dcterms:modified>
</cp:coreProperties>
</file>