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B6C4" w14:textId="77777777" w:rsidR="00E91C0F" w:rsidRPr="00E91C0F" w:rsidRDefault="00E91C0F" w:rsidP="00E91C0F">
      <w:pPr>
        <w:shd w:val="clear" w:color="auto" w:fill="2EA864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</w:pPr>
      <w:r w:rsidRPr="00E91C0F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  <w:t xml:space="preserve">Examining Sample </w:t>
      </w:r>
      <w:proofErr w:type="spellStart"/>
      <w:r w:rsidRPr="00E91C0F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  <w:t>GuardDuty</w:t>
      </w:r>
      <w:proofErr w:type="spellEnd"/>
      <w:r w:rsidRPr="00E91C0F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  <w:t xml:space="preserve"> Findings</w:t>
      </w:r>
    </w:p>
    <w:p w14:paraId="024B3796" w14:textId="05A937A7" w:rsidR="002D58A2" w:rsidRDefault="002D58A2"/>
    <w:p w14:paraId="71E18B61" w14:textId="77777777" w:rsidR="00E91C0F" w:rsidRDefault="00E91C0F" w:rsidP="00E91C0F">
      <w:pPr>
        <w:pStyle w:val="Heading3"/>
        <w:shd w:val="clear" w:color="auto" w:fill="FFFFFF"/>
        <w:spacing w:before="0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Introduction</w:t>
      </w:r>
    </w:p>
    <w:p w14:paraId="74AD0837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 xml:space="preserve">To learn about the types of threats that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 xml:space="preserve"> can find, you will generate sample findings in this lab step. The findings are </w:t>
      </w:r>
      <w:proofErr w:type="gramStart"/>
      <w:r>
        <w:rPr>
          <w:rFonts w:ascii="Helvetica" w:hAnsi="Helvetica" w:cs="Helvetica"/>
          <w:color w:val="222F3F"/>
          <w:sz w:val="27"/>
          <w:szCs w:val="27"/>
        </w:rPr>
        <w:t>simulated, but</w:t>
      </w:r>
      <w:proofErr w:type="gramEnd"/>
      <w:r>
        <w:rPr>
          <w:rFonts w:ascii="Helvetica" w:hAnsi="Helvetica" w:cs="Helvetica"/>
          <w:color w:val="222F3F"/>
          <w:sz w:val="27"/>
          <w:szCs w:val="27"/>
        </w:rPr>
        <w:t xml:space="preserve"> allow you to view details and illustrate the three different severity levels in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>: high, medium, and low. In addition to the sample findings, you can find </w:t>
      </w:r>
      <w:hyperlink r:id="rId4" w:tgtFrame="_blank" w:history="1">
        <w:r>
          <w:rPr>
            <w:rStyle w:val="Hyperlink"/>
            <w:rFonts w:ascii="Helvetica" w:hAnsi="Helvetica" w:cs="Helvetica"/>
            <w:color w:val="2EA864"/>
            <w:sz w:val="27"/>
            <w:szCs w:val="27"/>
          </w:rPr>
          <w:t xml:space="preserve">descriptions of what each finding relates to in the </w:t>
        </w:r>
        <w:proofErr w:type="spellStart"/>
        <w:r>
          <w:rPr>
            <w:rStyle w:val="Hyperlink"/>
            <w:rFonts w:ascii="Helvetica" w:hAnsi="Helvetica" w:cs="Helvetica"/>
            <w:color w:val="2EA864"/>
            <w:sz w:val="27"/>
            <w:szCs w:val="27"/>
          </w:rPr>
          <w:t>GuardDuty</w:t>
        </w:r>
        <w:proofErr w:type="spellEnd"/>
        <w:r>
          <w:rPr>
            <w:rStyle w:val="Hyperlink"/>
            <w:rFonts w:ascii="Helvetica" w:hAnsi="Helvetica" w:cs="Helvetica"/>
            <w:color w:val="2EA864"/>
            <w:sz w:val="27"/>
            <w:szCs w:val="27"/>
          </w:rPr>
          <w:t xml:space="preserve"> documentation</w:t>
        </w:r>
      </w:hyperlink>
      <w:r>
        <w:rPr>
          <w:rFonts w:ascii="Helvetica" w:hAnsi="Helvetica" w:cs="Helvetica"/>
          <w:color w:val="222F3F"/>
          <w:sz w:val="27"/>
          <w:szCs w:val="27"/>
        </w:rPr>
        <w:t>. </w:t>
      </w:r>
    </w:p>
    <w:p w14:paraId="2D21091D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67675CFF" w14:textId="77777777" w:rsidR="00E91C0F" w:rsidRDefault="00E91C0F" w:rsidP="00E91C0F">
      <w:pPr>
        <w:pStyle w:val="Heading3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</w:rPr>
        <w:t>Instructions</w:t>
      </w:r>
    </w:p>
    <w:p w14:paraId="03679D13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1. Click on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Settings </w:t>
      </w:r>
      <w:r>
        <w:rPr>
          <w:rFonts w:ascii="Helvetica" w:hAnsi="Helvetica" w:cs="Helvetica"/>
          <w:color w:val="222F3F"/>
          <w:sz w:val="27"/>
          <w:szCs w:val="27"/>
        </w:rPr>
        <w:t xml:space="preserve">in the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> Console sidebar.</w:t>
      </w:r>
    </w:p>
    <w:p w14:paraId="39018DBC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You can ignore any error that appears regarding not being authorized to perform IAM requests.</w:t>
      </w:r>
    </w:p>
    <w:p w14:paraId="0BA7491B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2BAC4230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2. Click on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Generate sample findings</w:t>
      </w:r>
      <w:r>
        <w:rPr>
          <w:rFonts w:ascii="Helvetica" w:hAnsi="Helvetica" w:cs="Helvetica"/>
          <w:color w:val="222F3F"/>
          <w:sz w:val="27"/>
          <w:szCs w:val="27"/>
        </w:rPr>
        <w:t>:</w:t>
      </w:r>
    </w:p>
    <w:p w14:paraId="0A73F9D1" w14:textId="2A6504AA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noProof/>
          <w:color w:val="222F3F"/>
          <w:sz w:val="27"/>
          <w:szCs w:val="27"/>
        </w:rPr>
        <w:drawing>
          <wp:inline distT="0" distB="0" distL="0" distR="0" wp14:anchorId="54A52A5B" wp14:editId="0E4FE731">
            <wp:extent cx="5731510" cy="903605"/>
            <wp:effectExtent l="0" t="0" r="2540" b="0"/>
            <wp:docPr id="4" name="Picture 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7A41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After a few seconds a success banner appears:</w:t>
      </w:r>
    </w:p>
    <w:p w14:paraId="1DB5D35A" w14:textId="4FC0EAC8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noProof/>
          <w:color w:val="222F3F"/>
          <w:sz w:val="27"/>
          <w:szCs w:val="27"/>
        </w:rPr>
        <w:drawing>
          <wp:inline distT="0" distB="0" distL="0" distR="0" wp14:anchorId="5F56C6C3" wp14:editId="532BBB65">
            <wp:extent cx="3657600" cy="457200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DEF6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556B7735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3. Click on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Findings</w:t>
      </w:r>
      <w:r>
        <w:rPr>
          <w:rFonts w:ascii="Helvetica" w:hAnsi="Helvetica" w:cs="Helvetica"/>
          <w:color w:val="222F3F"/>
          <w:sz w:val="27"/>
          <w:szCs w:val="27"/>
        </w:rPr>
        <w:t xml:space="preserve"> in the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> sidebar.</w:t>
      </w:r>
    </w:p>
    <w:p w14:paraId="16C8FF0D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Notice the table is full of various findings that begin with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[SAMPLE]</w:t>
      </w:r>
      <w:r>
        <w:rPr>
          <w:rFonts w:ascii="Helvetica" w:hAnsi="Helvetica" w:cs="Helvetica"/>
          <w:color w:val="222F3F"/>
          <w:sz w:val="27"/>
          <w:szCs w:val="27"/>
        </w:rPr>
        <w:t>:</w:t>
      </w:r>
    </w:p>
    <w:p w14:paraId="37ED648C" w14:textId="088EC253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noProof/>
          <w:color w:val="222F3F"/>
          <w:sz w:val="27"/>
          <w:szCs w:val="27"/>
        </w:rPr>
        <w:lastRenderedPageBreak/>
        <w:drawing>
          <wp:inline distT="0" distB="0" distL="0" distR="0" wp14:anchorId="1F1421A6" wp14:editId="76C54256">
            <wp:extent cx="5731510" cy="2124075"/>
            <wp:effectExtent l="0" t="0" r="2540" b="9525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2BFF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449FA702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 xml:space="preserve">4. Read through the different sample findings to see what kind of threats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> can identify.</w:t>
      </w:r>
    </w:p>
    <w:p w14:paraId="3BD6DB9B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3CB3A805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5. Select a few findings and inspect the details panel that appears:</w:t>
      </w:r>
    </w:p>
    <w:p w14:paraId="53419212" w14:textId="42C7E0D2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noProof/>
          <w:color w:val="222F3F"/>
          <w:sz w:val="27"/>
          <w:szCs w:val="27"/>
        </w:rPr>
        <w:drawing>
          <wp:inline distT="0" distB="0" distL="0" distR="0" wp14:anchorId="625BABFA" wp14:editId="6AA47921">
            <wp:extent cx="4800600" cy="3422650"/>
            <wp:effectExtent l="0" t="0" r="0" b="635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969B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The details are divided into several sections: Summary,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Resource affected</w:t>
      </w:r>
      <w:r>
        <w:rPr>
          <w:rFonts w:ascii="Helvetica" w:hAnsi="Helvetica" w:cs="Helvetica"/>
          <w:color w:val="222F3F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Action</w:t>
      </w:r>
      <w:r>
        <w:rPr>
          <w:rFonts w:ascii="Helvetica" w:hAnsi="Helvetica" w:cs="Helvetica"/>
          <w:color w:val="222F3F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Actor</w:t>
      </w:r>
      <w:r>
        <w:rPr>
          <w:rFonts w:ascii="Helvetica" w:hAnsi="Helvetica" w:cs="Helvetica"/>
          <w:color w:val="222F3F"/>
          <w:sz w:val="27"/>
          <w:szCs w:val="27"/>
        </w:rPr>
        <w:t>, and 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Additional information</w:t>
      </w:r>
      <w:r>
        <w:rPr>
          <w:rFonts w:ascii="Helvetica" w:hAnsi="Helvetica" w:cs="Helvetica"/>
          <w:color w:val="222F3F"/>
          <w:sz w:val="27"/>
          <w:szCs w:val="27"/>
        </w:rPr>
        <w:t>.</w:t>
      </w:r>
    </w:p>
    <w:p w14:paraId="73D77885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2C3779B5" w14:textId="77777777" w:rsidR="00E91C0F" w:rsidRDefault="00E91C0F" w:rsidP="00E91C0F">
      <w:pPr>
        <w:pStyle w:val="Heading3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</w:rPr>
        <w:lastRenderedPageBreak/>
        <w:t>Summary</w:t>
      </w:r>
    </w:p>
    <w:p w14:paraId="6744E41A" w14:textId="77777777" w:rsidR="00E91C0F" w:rsidRDefault="00E91C0F" w:rsidP="00E91C0F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 xml:space="preserve">In this lab step, you generated and examined sample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 xml:space="preserve"> findings. Although this Lab focuses on EC2 threats, you have also seen in the sample findings that </w:t>
      </w:r>
      <w:proofErr w:type="spellStart"/>
      <w:r>
        <w:rPr>
          <w:rFonts w:ascii="Helvetica" w:hAnsi="Helvetica" w:cs="Helvetica"/>
          <w:color w:val="222F3F"/>
          <w:sz w:val="27"/>
          <w:szCs w:val="27"/>
        </w:rPr>
        <w:t>GuardDuty</w:t>
      </w:r>
      <w:proofErr w:type="spellEnd"/>
      <w:r>
        <w:rPr>
          <w:rFonts w:ascii="Helvetica" w:hAnsi="Helvetica" w:cs="Helvetica"/>
          <w:color w:val="222F3F"/>
          <w:sz w:val="27"/>
          <w:szCs w:val="27"/>
        </w:rPr>
        <w:t> can also identify IAM threats by using CloudTrail logs.</w:t>
      </w:r>
    </w:p>
    <w:p w14:paraId="47C8A8DB" w14:textId="77777777" w:rsidR="00E91C0F" w:rsidRDefault="00E91C0F"/>
    <w:sectPr w:rsidR="00E91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0F"/>
    <w:rsid w:val="002D58A2"/>
    <w:rsid w:val="00E9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4FFC"/>
  <w15:chartTrackingRefBased/>
  <w15:docId w15:val="{A451F271-5062-45E8-BFDE-CA561E4D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1C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aws.amazon.com/guardduty/latest/ug/guardduty_finding-typ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Mansi</dc:creator>
  <cp:keywords/>
  <dc:description/>
  <cp:lastModifiedBy>More, Mansi</cp:lastModifiedBy>
  <cp:revision>1</cp:revision>
  <dcterms:created xsi:type="dcterms:W3CDTF">2022-11-03T18:44:00Z</dcterms:created>
  <dcterms:modified xsi:type="dcterms:W3CDTF">2022-11-03T18:45:00Z</dcterms:modified>
</cp:coreProperties>
</file>