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b/>
          <w:bCs/>
          <w:color w:val="0B5A54"/>
          <w:sz w:val="72"/>
          <w:szCs w:val="72"/>
        </w:rPr>
        <w:t xml:space="preserve">DriftWatch</w:t>
      </w:r>
    </w:p>
    <w:p>
      <w:pPr>
        <w:spacing w:after="300"/>
        <w:jc w:val="center"/>
      </w:pPr>
      <w:r>
        <w:rPr>
          <w:color w:val="1E293B"/>
          <w:sz w:val="30"/>
          <w:szCs w:val="30"/>
        </w:rPr>
        <w:t xml:space="preserve">A Serverless ML Model Monitoring Pipeline on AWS</w:t>
      </w:r>
    </w:p>
    <w:p>
      <w:pPr>
        <w:pBdr>
          <w:bottom w:val="single" w:color="0F766E" w:sz="12" w:space="6"/>
        </w:pBdr>
        <w:spacing w:after="320"/>
        <w:jc w:val="center"/>
      </w:pPr>
      <w:r>
        <w:rPr>
          <w:sz w:val="2"/>
          <w:szCs w:val="2"/>
        </w:rPr>
        <w:t xml:space="preserve"/>
      </w:r>
    </w:p>
    <w:p>
      <w:pPr>
        <w:spacing w:after="100"/>
        <w:jc w:val="center"/>
      </w:pPr>
      <w:r>
        <w:rPr>
          <w:b/>
          <w:bCs/>
          <w:color w:val="1E293B"/>
          <w:sz w:val="26"/>
          <w:szCs w:val="26"/>
        </w:rPr>
        <w:t xml:space="preserve">CSCI 5411 — Advanced Cloud Architecting</w:t>
      </w:r>
    </w:p>
    <w:p>
      <w:pPr>
        <w:spacing w:after="400"/>
        <w:jc w:val="center"/>
      </w:pPr>
      <w:r>
        <w:rPr>
          <w:color w:val="475569"/>
          <w:sz w:val="22"/>
          <w:szCs w:val="22"/>
        </w:rPr>
        <w:t xml:space="preserve">Term Project — Final Report  |  Graduate Track  |  Summer 2026</w:t>
      </w:r>
    </w:p>
    <w:p>
      <w:pPr>
        <w:spacing w:after="80"/>
        <w:jc w:val="center"/>
      </w:pPr>
      <w:r>
        <w:rPr>
          <w:b/>
          <w:bCs/>
          <w:color w:val="0B5A54"/>
          <w:sz w:val="22"/>
          <w:szCs w:val="22"/>
        </w:rPr>
        <w:t xml:space="preserve">Student:  </w:t>
      </w:r>
      <w:r>
        <w:rPr>
          <w:color w:val="1E293B"/>
          <w:sz w:val="22"/>
          <w:szCs w:val="22"/>
        </w:rPr>
        <w:t xml:space="preserve">Mansi Manoj Patil</w:t>
      </w:r>
    </w:p>
    <w:p>
      <w:pPr>
        <w:spacing w:after="80"/>
        <w:jc w:val="center"/>
      </w:pPr>
      <w:r>
        <w:rPr>
          <w:b/>
          <w:bCs/>
          <w:color w:val="0B5A54"/>
          <w:sz w:val="22"/>
          <w:szCs w:val="22"/>
        </w:rPr>
        <w:t xml:space="preserve">Program:  </w:t>
      </w:r>
      <w:r>
        <w:rPr>
          <w:color w:val="1E293B"/>
          <w:sz w:val="22"/>
          <w:szCs w:val="22"/>
        </w:rPr>
        <w:t xml:space="preserve">Master of Computer Science, Dalhousie University</w:t>
      </w:r>
    </w:p>
    <w:p>
      <w:pPr>
        <w:spacing w:after="80"/>
        <w:jc w:val="center"/>
      </w:pPr>
      <w:r>
        <w:rPr>
          <w:b/>
          <w:bCs/>
          <w:color w:val="0B5A54"/>
          <w:sz w:val="22"/>
          <w:szCs w:val="22"/>
        </w:rPr>
        <w:t xml:space="preserve">Submission Date:  </w:t>
      </w:r>
      <w:r>
        <w:rPr>
          <w:color w:val="1E293B"/>
          <w:sz w:val="22"/>
          <w:szCs w:val="22"/>
        </w:rPr>
        <w:t xml:space="preserve">June 30, 2026</w:t>
      </w:r>
    </w:p>
    <w:p>
      <w:pPr>
        <w:spacing w:before="500"/>
      </w:pPr>
    </w:p>
    <w:tbl>
      <w:tblPr>
        <w:tblW w:type="dxa" w:w="9640"/>
        <w:tblBorders>
          <w:top w:val="single" w:color="475569" w:sz="4"/>
          <w:left w:val="single" w:color="475569" w:sz="24"/>
          <w:bottom w:val="single" w:color="475569" w:sz="4"/>
          <w:right w:val="single" w:color="475569" w:sz="4"/>
          <w:insideH w:val="single" w:color="auto" w:sz="4"/>
          <w:insideV w:val="single" w:color="auto" w:sz="4"/>
        </w:tblBorders>
      </w:tblPr>
      <w:tblGrid>
        <w:gridCol w:w="9640"/>
      </w:tblGrid>
      <w:tr>
        <w:tc>
          <w:tcPr>
            <w:tcW w:type="dxa" w:w="9640"/>
            <w:shd w:fill="F8FAFC" w:color="auto" w:val="clear"/>
            <w:tcMar>
              <w:top w:type="dxa" w:w="140"/>
              <w:left w:type="dxa" w:w="200"/>
              <w:bottom w:type="dxa" w:w="140"/>
              <w:right w:type="dxa" w:w="200"/>
            </w:tcMar>
          </w:tcPr>
          <w:p>
            <w:pPr>
              <w:spacing w:after="60"/>
            </w:pPr>
            <w:r>
              <w:rPr>
                <w:b/>
                <w:bCs/>
                <w:color w:val="0B5A54"/>
                <w:sz w:val="21"/>
                <w:szCs w:val="21"/>
              </w:rPr>
              <w:t xml:space="preserve">AI Assistance Disclosure</w:t>
            </w:r>
          </w:p>
          <w:p>
            <w:pPr>
              <w:spacing w:after="0" w:line="272"/>
              <w:jc w:val="both"/>
            </w:pPr>
            <w:r>
              <w:rPr>
                <w:i/>
                <w:iCs/>
                <w:color w:val="1E293B"/>
                <w:sz w:val="20"/>
                <w:szCs w:val="20"/>
              </w:rPr>
              <w:t xml:space="preserve">I used Claude Code (Anthropic) as an AI coding assistant to help implement portions of the Streamlit dashboard UI, Lambda boilerplate, and CSS styling. All cloud architecture decisions, service selections, system design, and trade-off analysis were made independently. Approximately 35–40% of the codebase involved AI assistance, primarily for repetitive UI/styling code. All business logic, AWS service wiring, and architectural reasoning are my own original work.</w:t>
            </w:r>
          </w:p>
        </w:tc>
      </w:tr>
    </w:tbl>
    <w:p>
      <w:r>
        <w:br w:type="page"/>
      </w:r>
    </w:p>
    <w:p>
      <w:pPr>
        <w:spacing w:after="200"/>
      </w:pPr>
      <w:r>
        <w:rPr>
          <w:b/>
          <w:bCs/>
          <w:color w:val="0B5A5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b/>
          <w:bCs/>
          <w:color w:val="0B5A54"/>
          <w:sz w:val="30"/>
          <w:szCs w:val="30"/>
        </w:rPr>
        <w:t xml:space="preserve">1. Introduction</w:t>
      </w:r>
    </w:p>
    <w:p>
      <w:pPr>
        <w:spacing w:after="100" w:line="252"/>
        <w:jc w:val="both"/>
      </w:pPr>
      <w:r>
        <w:rPr>
          <w:color w:val="1E293B"/>
          <w:sz w:val="22"/>
          <w:szCs w:val="22"/>
        </w:rPr>
        <w:t xml:space="preserve">Machine learning models degrade silently in production. A model that achieves 98% accuracy during training can quietly drop to 70% accuracy over time as real-world data distributions shift — a phenomenon called concept drift or data drift. Without active monitoring, this degradation goes undetected until users start complaining or business metrics decline.</w:t>
      </w:r>
    </w:p>
    <w:p>
      <w:pPr>
        <w:spacing w:after="100" w:line="252"/>
        <w:jc w:val="both"/>
      </w:pPr>
      <w:r>
        <w:rPr>
          <w:b w:val="false"/>
          <w:bCs w:val="false"/>
          <w:i w:val="false"/>
          <w:iCs w:val="false"/>
          <w:color w:val="1E293B"/>
          <w:sz w:val="22"/>
          <w:szCs w:val="22"/>
        </w:rPr>
        <w:t xml:space="preserve">For this project I designed and implemented </w:t>
      </w:r>
      <w:r>
        <w:rPr>
          <w:b/>
          <w:bCs/>
          <w:i w:val="false"/>
          <w:iCs w:val="false"/>
          <w:color w:val="1E293B"/>
          <w:sz w:val="22"/>
          <w:szCs w:val="22"/>
        </w:rPr>
        <w:t xml:space="preserve">DriftWatch</w:t>
      </w:r>
      <w:r>
        <w:rPr>
          <w:b w:val="false"/>
          <w:bCs w:val="false"/>
          <w:i w:val="false"/>
          <w:iCs w:val="false"/>
          <w:color w:val="1E293B"/>
          <w:sz w:val="22"/>
          <w:szCs w:val="22"/>
        </w:rPr>
        <w:t xml:space="preserve">, a fully serverless, event-driven ML model monitoring pipeline deployed on AWS. The system continuously ingests model predictions through a REST API, detects statistical drift using the Population Stability Index (PSI), fires real-time SNS alerts when drift is detected, and triggers an automated retraining workflow via AWS Step Functions. A Streamlit dashboard provides a real-time control plane for engineers to monitor confidence scores, run simulations, post ground truth labels, and classify live messages using a real trained spam classifier.</w:t>
      </w:r>
    </w:p>
    <w:p>
      <w:pPr>
        <w:spacing w:after="100" w:line="252"/>
        <w:jc w:val="both"/>
      </w:pPr>
      <w:r>
        <w:rPr>
          <w:color w:val="1E293B"/>
          <w:sz w:val="22"/>
          <w:szCs w:val="22"/>
        </w:rPr>
        <w:t xml:space="preserve">The motivation comes from a genuine gap I noticed while studying MLOps practices: most monitoring solutions are either proprietary (SageMaker Model Monitor) and expensive, or require dedicated infrastructure teams to maintain. DriftWatch demonstrates that a fully serverless, event-driven monitoring pipeline can be built with zero provisioned infrastructure, minimal operational overhead, and near-zero cost at low prediction volumes.</w:t>
      </w:r>
    </w:p>
    <w:tbl>
      <w:tblPr>
        <w:tblW w:type="dxa" w:w="9640"/>
        <w:tblBorders>
          <w:top w:val="dashed" w:color="94A3B8" w:sz="6"/>
          <w:left w:val="dashed" w:color="94A3B8" w:sz="6"/>
          <w:bottom w:val="dashed" w:color="94A3B8" w:sz="6"/>
          <w:right w:val="dashed" w:color="94A3B8" w:sz="6"/>
          <w:insideH w:val="single" w:color="auto" w:sz="4"/>
          <w:insideV w:val="single" w:color="auto" w:sz="4"/>
        </w:tblBorders>
      </w:tblPr>
      <w:tblGrid>
        <w:gridCol w:w="9640"/>
      </w:tblGrid>
      <w:tr>
        <w:tc>
          <w:tcPr>
            <w:tcW w:type="dxa" w:w="9640"/>
            <w:shd w:fill="F8FAFC" w:color="auto" w:val="clear"/>
            <w:tcMar>
              <w:top w:type="dxa" w:w="90"/>
              <w:left w:type="dxa" w:w="180"/>
              <w:bottom w:type="dxa" w:w="90"/>
              <w:right w:type="dxa" w:w="180"/>
            </w:tcMar>
          </w:tcPr>
          <w:p>
            <w:pPr>
              <w:spacing w:after="20"/>
            </w:pPr>
            <w:r>
              <w:rPr>
                <w:b/>
                <w:bCs/>
                <w:color w:val="0B5A54"/>
                <w:sz w:val="19"/>
                <w:szCs w:val="19"/>
              </w:rPr>
              <w:t xml:space="preserve">📷 Screenshot 1 — DriftWatch Dashboard Overview</w:t>
            </w:r>
            <w:r>
              <w:rPr>
                <w:b/>
                <w:bCs/>
                <w:color w:val="94A3B8"/>
                <w:sz w:val="17"/>
                <w:szCs w:val="17"/>
              </w:rPr>
              <w:t xml:space="preserve">   [ insert screenshot here ]</w:t>
            </w:r>
          </w:p>
          <w:p>
            <w:pPr>
              <w:spacing w:after="0" w:line="240"/>
            </w:pPr>
            <w:r>
              <w:rPr>
                <w:i/>
                <w:iCs/>
                <w:color w:val="475569"/>
                <w:sz w:val="16"/>
                <w:szCs w:val="16"/>
              </w:rPr>
              <w:t xml:space="preserve">Full dashboard landing page: the DriftWatch logo, the five KPI cards at the top (Total Predictions, Avg Confidence, Low-Confidence count, Models Monitored, Ground Truth Accuracy), and the Live Monitor tab with the Confidence Over Time line chart. Header should show the teal “SYSTEM HEALTHY” or red “DRIFT DETECTED” badge.</w:t>
            </w:r>
          </w:p>
        </w:tc>
      </w:tr>
    </w:tbl>
    <w:p>
      <w:pPr>
        <w:pStyle w:val="Heading1"/>
        <w:spacing w:after="120" w:before="240"/>
      </w:pPr>
      <w:r>
        <w:rPr>
          <w:b/>
          <w:bCs/>
          <w:color w:val="0B5A54"/>
          <w:sz w:val="30"/>
          <w:szCs w:val="30"/>
        </w:rPr>
        <w:t xml:space="preserve">2. Functional Requirements</w:t>
      </w:r>
    </w:p>
    <w:p>
      <w:pPr>
        <w:pStyle w:val="Heading2"/>
        <w:spacing w:after="80" w:before="180"/>
      </w:pPr>
      <w:r>
        <w:rPr>
          <w:b/>
          <w:bCs/>
          <w:color w:val="1E293B"/>
          <w:sz w:val="25"/>
          <w:szCs w:val="25"/>
        </w:rPr>
        <w:t xml:space="preserve">2.1 System Actors</w:t>
      </w:r>
    </w:p>
    <w:tbl>
      <w:tblPr>
        <w:tblW w:type="dxa" w:w="9640"/>
        <w:tblBorders>
          <w:top w:val="single" w:color="CBD5E1" w:sz="2"/>
          <w:left w:val="single" w:color="CBD5E1" w:sz="2"/>
          <w:bottom w:val="single" w:color="CBD5E1" w:sz="2"/>
          <w:right w:val="single" w:color="CBD5E1" w:sz="2"/>
          <w:insideH w:val="single" w:color="CBD5E1" w:sz="2"/>
          <w:insideV w:val="single" w:color="CBD5E1" w:sz="2"/>
        </w:tblBorders>
      </w:tblPr>
      <w:tblGrid>
        <w:gridCol w:w="2600"/>
        <w:gridCol w:w="7040"/>
      </w:tblGrid>
      <w:tr>
        <w:trPr>
          <w:tblHeader/>
        </w:trPr>
        <w:tc>
          <w:tcPr>
            <w:tcW w:type="dxa" w:w="2600"/>
            <w:shd w:fill="0F766E" w:color="auto" w:val="clear"/>
            <w:tcMar>
              <w:top w:type="dxa" w:w="60"/>
              <w:left w:type="dxa" w:w="120"/>
              <w:bottom w:type="dxa" w:w="60"/>
              <w:right w:type="dxa" w:w="120"/>
            </w:tcMar>
          </w:tcPr>
          <w:p>
            <w:pPr>
              <w:spacing w:after="20" w:before="20" w:line="252"/>
              <w:jc w:val="left"/>
            </w:pPr>
            <w:r>
              <w:rPr>
                <w:b/>
                <w:bCs/>
                <w:color w:val="FFFFFF"/>
                <w:sz w:val="20"/>
                <w:szCs w:val="20"/>
              </w:rPr>
              <w:t xml:space="preserve">Actor</w:t>
            </w:r>
          </w:p>
        </w:tc>
        <w:tc>
          <w:tcPr>
            <w:tcW w:type="dxa" w:w="7040"/>
            <w:shd w:fill="0F766E" w:color="auto" w:val="clear"/>
            <w:tcMar>
              <w:top w:type="dxa" w:w="60"/>
              <w:left w:type="dxa" w:w="120"/>
              <w:bottom w:type="dxa" w:w="60"/>
              <w:right w:type="dxa" w:w="120"/>
            </w:tcMar>
          </w:tcPr>
          <w:p>
            <w:pPr>
              <w:spacing w:after="20" w:before="20" w:line="252"/>
              <w:jc w:val="left"/>
            </w:pPr>
            <w:r>
              <w:rPr>
                <w:b/>
                <w:bCs/>
                <w:color w:val="FFFFFF"/>
                <w:sz w:val="20"/>
                <w:szCs w:val="20"/>
              </w:rPr>
              <w:t xml:space="preserve">Description</w:t>
            </w:r>
          </w:p>
        </w:tc>
      </w:tr>
      <w:tr>
        <w:tc>
          <w:tcPr>
            <w:tcW w:type="dxa" w:w="2600"/>
            <w:tcMar>
              <w:top w:type="dxa" w:w="50"/>
              <w:left w:type="dxa" w:w="120"/>
              <w:bottom w:type="dxa" w:w="50"/>
              <w:right w:type="dxa" w:w="120"/>
            </w:tcMar>
          </w:tcPr>
          <w:p>
            <w:pPr>
              <w:spacing w:after="20" w:before="20" w:line="252"/>
              <w:jc w:val="left"/>
            </w:pPr>
            <w:r>
              <w:rPr>
                <w:b w:val="false"/>
                <w:bCs w:val="false"/>
                <w:color w:val="1E293B"/>
                <w:sz w:val="20"/>
                <w:szCs w:val="20"/>
              </w:rPr>
              <w:t xml:space="preserve">ML Engineer</w:t>
            </w:r>
          </w:p>
        </w:tc>
        <w:tc>
          <w:tcPr>
            <w:tcW w:type="dxa" w:w="7040"/>
            <w:tcMar>
              <w:top w:type="dxa" w:w="50"/>
              <w:left w:type="dxa" w:w="120"/>
              <w:bottom w:type="dxa" w:w="50"/>
              <w:right w:type="dxa" w:w="120"/>
            </w:tcMar>
          </w:tcPr>
          <w:p>
            <w:pPr>
              <w:spacing w:after="20" w:before="20" w:line="252"/>
              <w:jc w:val="left"/>
            </w:pPr>
            <w:r>
              <w:rPr>
                <w:b w:val="false"/>
                <w:bCs w:val="false"/>
                <w:color w:val="1E293B"/>
                <w:sz w:val="20"/>
                <w:szCs w:val="20"/>
              </w:rPr>
              <w:t xml:space="preserve">Monitors model health, reviews drift alerts, posts ground truth labels</w:t>
            </w:r>
          </w:p>
        </w:tc>
      </w:tr>
      <w:tr>
        <w:tc>
          <w:tcPr>
            <w:tcW w:type="dxa" w:w="26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Prediction Service</w:t>
            </w:r>
          </w:p>
        </w:tc>
        <w:tc>
          <w:tcPr>
            <w:tcW w:type="dxa" w:w="704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External application calling the REST API to log model outputs</w:t>
            </w:r>
          </w:p>
        </w:tc>
      </w:tr>
      <w:tr>
        <w:tc>
          <w:tcPr>
            <w:tcW w:type="dxa" w:w="2600"/>
            <w:tcMar>
              <w:top w:type="dxa" w:w="50"/>
              <w:left w:type="dxa" w:w="120"/>
              <w:bottom w:type="dxa" w:w="50"/>
              <w:right w:type="dxa" w:w="120"/>
            </w:tcMar>
          </w:tcPr>
          <w:p>
            <w:pPr>
              <w:spacing w:after="20" w:before="20" w:line="252"/>
              <w:jc w:val="left"/>
            </w:pPr>
            <w:r>
              <w:rPr>
                <w:b w:val="false"/>
                <w:bCs w:val="false"/>
                <w:color w:val="1E293B"/>
                <w:sz w:val="20"/>
                <w:szCs w:val="20"/>
              </w:rPr>
              <w:t xml:space="preserve">Drift Detector (automated)</w:t>
            </w:r>
          </w:p>
        </w:tc>
        <w:tc>
          <w:tcPr>
            <w:tcW w:type="dxa" w:w="7040"/>
            <w:tcMar>
              <w:top w:type="dxa" w:w="50"/>
              <w:left w:type="dxa" w:w="120"/>
              <w:bottom w:type="dxa" w:w="50"/>
              <w:right w:type="dxa" w:w="120"/>
            </w:tcMar>
          </w:tcPr>
          <w:p>
            <w:pPr>
              <w:spacing w:after="20" w:before="20" w:line="252"/>
              <w:jc w:val="left"/>
            </w:pPr>
            <w:r>
              <w:rPr>
                <w:b w:val="false"/>
                <w:bCs w:val="false"/>
                <w:color w:val="1E293B"/>
                <w:sz w:val="20"/>
                <w:szCs w:val="20"/>
              </w:rPr>
              <w:t xml:space="preserve">EventBridge-triggered Lambda that analyzes recent predictions</w:t>
            </w:r>
          </w:p>
        </w:tc>
      </w:tr>
      <w:tr>
        <w:tc>
          <w:tcPr>
            <w:tcW w:type="dxa" w:w="26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Alert Subscriber</w:t>
            </w:r>
          </w:p>
        </w:tc>
        <w:tc>
          <w:tcPr>
            <w:tcW w:type="dxa" w:w="704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Human or system receiving SNS email notifications</w:t>
            </w:r>
          </w:p>
        </w:tc>
      </w:tr>
    </w:tbl>
    <w:p>
      <w:pPr>
        <w:pStyle w:val="Heading2"/>
        <w:spacing w:after="80" w:before="180"/>
      </w:pPr>
      <w:r>
        <w:rPr>
          <w:b/>
          <w:bCs/>
          <w:color w:val="1E293B"/>
          <w:sz w:val="25"/>
          <w:szCs w:val="25"/>
        </w:rPr>
        <w:t xml:space="preserve">2.2 Core Functionalities</w:t>
      </w:r>
    </w:p>
    <w:p>
      <w:pPr>
        <w:pStyle w:val="ListParagraph"/>
        <w:numPr>
          <w:ilvl w:val="0"/>
          <w:numId w:val="2"/>
        </w:numPr>
        <w:spacing w:after="50" w:line="248"/>
      </w:pPr>
      <w:r>
        <w:rPr>
          <w:color w:val="1E293B"/>
          <w:sz w:val="22"/>
          <w:szCs w:val="22"/>
        </w:rPr>
        <w:t xml:space="preserve">Accept and persist model predictions via a secured REST API</w:t>
      </w:r>
    </w:p>
    <w:p>
      <w:pPr>
        <w:pStyle w:val="ListParagraph"/>
        <w:numPr>
          <w:ilvl w:val="0"/>
          <w:numId w:val="2"/>
        </w:numPr>
        <w:spacing w:after="50" w:line="248"/>
      </w:pPr>
      <w:r>
        <w:rPr>
          <w:color w:val="1E293B"/>
          <w:sz w:val="22"/>
          <w:szCs w:val="22"/>
        </w:rPr>
        <w:t xml:space="preserve">Compute rolling average confidence score per model</w:t>
      </w:r>
    </w:p>
    <w:p>
      <w:pPr>
        <w:pStyle w:val="ListParagraph"/>
        <w:numPr>
          <w:ilvl w:val="0"/>
          <w:numId w:val="2"/>
        </w:numPr>
        <w:spacing w:after="50" w:line="248"/>
      </w:pPr>
      <w:r>
        <w:rPr>
          <w:color w:val="1E293B"/>
          <w:sz w:val="22"/>
          <w:szCs w:val="22"/>
        </w:rPr>
        <w:t xml:space="preserve">Detect data drift using PSI (Population Stability Index)</w:t>
      </w:r>
    </w:p>
    <w:p>
      <w:pPr>
        <w:pStyle w:val="ListParagraph"/>
        <w:numPr>
          <w:ilvl w:val="0"/>
          <w:numId w:val="2"/>
        </w:numPr>
        <w:spacing w:after="50" w:line="248"/>
      </w:pPr>
      <w:r>
        <w:rPr>
          <w:color w:val="1E293B"/>
          <w:sz w:val="22"/>
          <w:szCs w:val="22"/>
        </w:rPr>
        <w:t xml:space="preserve">Detect prediction volume anomalies (model going offline)</w:t>
      </w:r>
    </w:p>
    <w:p>
      <w:pPr>
        <w:pStyle w:val="ListParagraph"/>
        <w:numPr>
          <w:ilvl w:val="0"/>
          <w:numId w:val="2"/>
        </w:numPr>
        <w:spacing w:after="50" w:line="248"/>
      </w:pPr>
      <w:r>
        <w:rPr>
          <w:color w:val="1E293B"/>
          <w:sz w:val="22"/>
          <w:szCs w:val="22"/>
        </w:rPr>
        <w:t xml:space="preserve">Fire SNS email alerts with AI-generated explanations (Bedrock)</w:t>
      </w:r>
    </w:p>
    <w:p>
      <w:pPr>
        <w:pStyle w:val="ListParagraph"/>
        <w:numPr>
          <w:ilvl w:val="0"/>
          <w:numId w:val="2"/>
        </w:numPr>
        <w:spacing w:after="50" w:line="248"/>
      </w:pPr>
      <w:r>
        <w:rPr>
          <w:color w:val="1E293B"/>
          <w:sz w:val="22"/>
          <w:szCs w:val="22"/>
        </w:rPr>
        <w:t xml:space="preserve">Trigger automated Step Functions retraining workflow on drift</w:t>
      </w:r>
    </w:p>
    <w:p>
      <w:pPr>
        <w:pStyle w:val="ListParagraph"/>
        <w:numPr>
          <w:ilvl w:val="0"/>
          <w:numId w:val="2"/>
        </w:numPr>
        <w:spacing w:after="50" w:line="248"/>
      </w:pPr>
      <w:r>
        <w:rPr>
          <w:color w:val="1E293B"/>
          <w:sz w:val="22"/>
          <w:szCs w:val="22"/>
        </w:rPr>
        <w:t xml:space="preserve">Publish per-model CloudWatch metrics (confidence, PSI, volume, accuracy)</w:t>
      </w:r>
    </w:p>
    <w:p>
      <w:pPr>
        <w:pStyle w:val="ListParagraph"/>
        <w:numPr>
          <w:ilvl w:val="0"/>
          <w:numId w:val="2"/>
        </w:numPr>
        <w:spacing w:after="50" w:line="248"/>
      </w:pPr>
      <w:r>
        <w:rPr>
          <w:color w:val="1E293B"/>
          <w:sz w:val="22"/>
          <w:szCs w:val="22"/>
        </w:rPr>
        <w:t xml:space="preserve">Allow per-model threshold configuration stored in DynamoDB</w:t>
      </w:r>
    </w:p>
    <w:p>
      <w:pPr>
        <w:pStyle w:val="ListParagraph"/>
        <w:numPr>
          <w:ilvl w:val="0"/>
          <w:numId w:val="2"/>
        </w:numPr>
        <w:spacing w:after="50" w:line="248"/>
      </w:pPr>
      <w:r>
        <w:rPr>
          <w:color w:val="1E293B"/>
          <w:sz w:val="22"/>
          <w:szCs w:val="22"/>
        </w:rPr>
        <w:t xml:space="preserve">Accept and store human ground truth labels against predictions</w:t>
      </w:r>
    </w:p>
    <w:p>
      <w:pPr>
        <w:pStyle w:val="ListParagraph"/>
        <w:numPr>
          <w:ilvl w:val="0"/>
          <w:numId w:val="2"/>
        </w:numPr>
        <w:spacing w:after="50" w:line="248"/>
      </w:pPr>
      <w:r>
        <w:rPr>
          <w:color w:val="1E293B"/>
          <w:sz w:val="22"/>
          <w:szCs w:val="22"/>
        </w:rPr>
        <w:t xml:space="preserve">Compute and publish ground truth accuracy per model</w:t>
      </w:r>
    </w:p>
    <w:p>
      <w:pPr>
        <w:pStyle w:val="ListParagraph"/>
        <w:numPr>
          <w:ilvl w:val="0"/>
          <w:numId w:val="2"/>
        </w:numPr>
        <w:spacing w:after="50" w:line="248"/>
      </w:pPr>
      <w:r>
        <w:rPr>
          <w:color w:val="1E293B"/>
          <w:sz w:val="22"/>
          <w:szCs w:val="22"/>
        </w:rPr>
        <w:t xml:space="preserve">Generate daily PDF audit reports saved to S3</w:t>
      </w:r>
    </w:p>
    <w:p>
      <w:pPr>
        <w:pStyle w:val="ListParagraph"/>
        <w:numPr>
          <w:ilvl w:val="0"/>
          <w:numId w:val="2"/>
        </w:numPr>
        <w:spacing w:after="50" w:line="248"/>
      </w:pPr>
      <w:r>
        <w:rPr>
          <w:color w:val="1E293B"/>
          <w:sz w:val="22"/>
          <w:szCs w:val="22"/>
        </w:rPr>
        <w:t xml:space="preserve">Classify live SMS messages using a real trained spam model</w:t>
      </w:r>
    </w:p>
    <w:p>
      <w:pPr>
        <w:pStyle w:val="ListParagraph"/>
        <w:numPr>
          <w:ilvl w:val="0"/>
          <w:numId w:val="2"/>
        </w:numPr>
        <w:spacing w:after="50" w:line="248"/>
      </w:pPr>
      <w:r>
        <w:rPr>
          <w:color w:val="1E293B"/>
          <w:sz w:val="22"/>
          <w:szCs w:val="22"/>
        </w:rPr>
        <w:t xml:space="preserve">Simulate drift scenarios for testing and demonstration</w:t>
      </w:r>
    </w:p>
    <w:p>
      <w:pPr>
        <w:pStyle w:val="Heading2"/>
        <w:spacing w:after="80" w:before="180"/>
      </w:pPr>
      <w:r>
        <w:rPr>
          <w:b/>
          <w:bCs/>
          <w:color w:val="1E293B"/>
          <w:sz w:val="25"/>
          <w:szCs w:val="25"/>
        </w:rPr>
        <w:t xml:space="preserve">2.3 User Stories (Prioritized)</w:t>
      </w:r>
    </w:p>
    <w:p>
      <w:pPr>
        <w:spacing w:after="60"/>
      </w:pPr>
      <w:r>
        <w:rPr>
          <w:b/>
          <w:bCs/>
          <w:color w:val="0B5A54"/>
          <w:sz w:val="23"/>
          <w:szCs w:val="23"/>
        </w:rPr>
        <w:t xml:space="preserve">Must-Have (P0)</w:t>
      </w:r>
    </w:p>
    <w:p>
      <w:pPr>
        <w:spacing w:after="40" w:before="120"/>
      </w:pPr>
      <w:r>
        <w:rPr>
          <w:b/>
          <w:bCs/>
          <w:color w:val="1E293B"/>
          <w:sz w:val="22"/>
          <w:szCs w:val="22"/>
        </w:rPr>
        <w:t xml:space="preserve">US-1 — Real-Time Prediction Ingestion</w:t>
      </w:r>
    </w:p>
    <w:p>
      <w:pPr>
        <w:spacing w:after="100" w:line="252"/>
        <w:jc w:val="both"/>
      </w:pPr>
      <w:r>
        <w:rPr>
          <w:b w:val="false"/>
          <w:bCs w:val="false"/>
          <w:i/>
          <w:iCs/>
          <w:color w:val="475569"/>
          <w:sz w:val="22"/>
          <w:szCs w:val="22"/>
        </w:rPr>
        <w:t xml:space="preserve">As an ML engineer, I want to log every model prediction (model ID, label, confidence score) through a REST API so that I have a persistent, queryable history of all model outputs in production.</w:t>
      </w:r>
    </w:p>
    <w:p>
      <w:pPr>
        <w:spacing w:after="100" w:line="252"/>
        <w:jc w:val="both"/>
      </w:pPr>
      <w:r>
        <w:rPr>
          <w:b/>
          <w:bCs/>
          <w:i w:val="false"/>
          <w:iCs w:val="false"/>
          <w:color w:val="1E293B"/>
          <w:sz w:val="22"/>
          <w:szCs w:val="22"/>
        </w:rPr>
        <w:t xml:space="preserve">Acceptance criteria: </w:t>
      </w:r>
      <w:r>
        <w:rPr>
          <w:b w:val="false"/>
          <w:bCs w:val="false"/>
          <w:i w:val="false"/>
          <w:iCs w:val="false"/>
          <w:color w:val="1E293B"/>
          <w:sz w:val="22"/>
          <w:szCs w:val="22"/>
        </w:rPr>
        <w:t xml:space="preserve">API returns 200 with a UUID within 500 ms. Record appears in DynamoDB within 2 seconds. API key authentication required — unauthenticated requests return 403.</w:t>
      </w:r>
    </w:p>
    <w:p>
      <w:pPr>
        <w:spacing w:after="40" w:before="120"/>
      </w:pPr>
      <w:r>
        <w:rPr>
          <w:b/>
          <w:bCs/>
          <w:color w:val="1E293B"/>
          <w:sz w:val="22"/>
          <w:szCs w:val="22"/>
        </w:rPr>
        <w:t xml:space="preserve">US-2 — Automated Drift Detection</w:t>
      </w:r>
    </w:p>
    <w:p>
      <w:pPr>
        <w:spacing w:after="100" w:line="252"/>
        <w:jc w:val="both"/>
      </w:pPr>
      <w:r>
        <w:rPr>
          <w:b w:val="false"/>
          <w:bCs w:val="false"/>
          <w:i/>
          <w:iCs/>
          <w:color w:val="475569"/>
          <w:sz w:val="22"/>
          <w:szCs w:val="22"/>
        </w:rPr>
        <w:t xml:space="preserve">As an ML engineer, I want the system to automatically detect when a model's prediction confidence distribution has shifted significantly from its baseline so that I am alerted before degradation affects end users.</w:t>
      </w:r>
    </w:p>
    <w:p>
      <w:pPr>
        <w:spacing w:after="100" w:line="252"/>
        <w:jc w:val="both"/>
      </w:pPr>
      <w:r>
        <w:rPr>
          <w:b/>
          <w:bCs/>
          <w:i w:val="false"/>
          <w:iCs w:val="false"/>
          <w:color w:val="1E293B"/>
          <w:sz w:val="22"/>
          <w:szCs w:val="22"/>
        </w:rPr>
        <w:t xml:space="preserve">Acceptance criteria: </w:t>
      </w:r>
      <w:r>
        <w:rPr>
          <w:b w:val="false"/>
          <w:bCs w:val="false"/>
          <w:i w:val="false"/>
          <w:iCs w:val="false"/>
          <w:color w:val="1E293B"/>
          <w:sz w:val="22"/>
          <w:szCs w:val="22"/>
        </w:rPr>
        <w:t xml:space="preserve">Drift detector runs at least every 5 minutes via EventBridge. PSI &gt; 0.2 or average confidence &lt; threshold triggers an SNS alert within 60 seconds of the Lambda execution. Alert email arrives at the configured address within 2 minutes.</w:t>
      </w:r>
    </w:p>
    <w:p>
      <w:pPr>
        <w:spacing w:after="40" w:before="120"/>
      </w:pPr>
      <w:r>
        <w:rPr>
          <w:b/>
          <w:bCs/>
          <w:color w:val="1E293B"/>
          <w:sz w:val="22"/>
          <w:szCs w:val="22"/>
        </w:rPr>
        <w:t xml:space="preserve">US-3 — Ground Truth Accuracy Tracking</w:t>
      </w:r>
    </w:p>
    <w:p>
      <w:pPr>
        <w:spacing w:after="100" w:line="252"/>
        <w:jc w:val="both"/>
      </w:pPr>
      <w:r>
        <w:rPr>
          <w:b w:val="false"/>
          <w:bCs w:val="false"/>
          <w:i/>
          <w:iCs/>
          <w:color w:val="475569"/>
          <w:sz w:val="22"/>
          <w:szCs w:val="22"/>
        </w:rPr>
        <w:t xml:space="preserve">As an ML engineer, I want to record the actual correct labels against model predictions and see computed accuracy on a CloudWatch dashboard so that I can measure real-world model performance beyond just confidence scores.</w:t>
      </w:r>
    </w:p>
    <w:p>
      <w:pPr>
        <w:spacing w:after="100" w:line="252"/>
        <w:jc w:val="both"/>
      </w:pPr>
      <w:r>
        <w:rPr>
          <w:b/>
          <w:bCs/>
          <w:i w:val="false"/>
          <w:iCs w:val="false"/>
          <w:color w:val="1E293B"/>
          <w:sz w:val="22"/>
          <w:szCs w:val="22"/>
        </w:rPr>
        <w:t xml:space="preserve">Acceptance criteria: </w:t>
      </w:r>
      <w:r>
        <w:rPr>
          <w:b w:val="false"/>
          <w:bCs w:val="false"/>
          <w:i w:val="false"/>
          <w:iCs w:val="false"/>
          <w:color w:val="1E293B"/>
          <w:sz w:val="22"/>
          <w:szCs w:val="22"/>
        </w:rPr>
        <w:t xml:space="preserve">Ground truth API accepts prediction ID + actual label and computes correct/incorrect. Accuracy metric published to CloudWatch every 15 minutes. Visible on MLMonitoringDashboard.</w:t>
      </w:r>
    </w:p>
    <w:p>
      <w:pPr>
        <w:spacing w:after="40" w:before="120"/>
      </w:pPr>
      <w:r>
        <w:rPr>
          <w:b/>
          <w:bCs/>
          <w:color w:val="1E293B"/>
          <w:sz w:val="22"/>
          <w:szCs w:val="22"/>
        </w:rPr>
        <w:t xml:space="preserve">US-4 — Per-Model Threshold Configuration</w:t>
      </w:r>
    </w:p>
    <w:p>
      <w:pPr>
        <w:spacing w:after="100" w:line="252"/>
        <w:jc w:val="both"/>
      </w:pPr>
      <w:r>
        <w:rPr>
          <w:b w:val="false"/>
          <w:bCs w:val="false"/>
          <w:i/>
          <w:iCs/>
          <w:color w:val="475569"/>
          <w:sz w:val="22"/>
          <w:szCs w:val="22"/>
        </w:rPr>
        <w:t xml:space="preserve">As an ML engineer, I want to configure different drift thresholds (confidence threshold, PSI threshold) for different models so that the monitoring sensitivity can be tuned per model without redeploying any code.</w:t>
      </w:r>
    </w:p>
    <w:p>
      <w:pPr>
        <w:spacing w:after="100" w:line="252"/>
        <w:jc w:val="both"/>
      </w:pPr>
      <w:r>
        <w:rPr>
          <w:b/>
          <w:bCs/>
          <w:i w:val="false"/>
          <w:iCs w:val="false"/>
          <w:color w:val="1E293B"/>
          <w:sz w:val="22"/>
          <w:szCs w:val="22"/>
        </w:rPr>
        <w:t xml:space="preserve">Acceptance criteria: </w:t>
      </w:r>
      <w:r>
        <w:rPr>
          <w:b w:val="false"/>
          <w:bCs w:val="false"/>
          <w:i w:val="false"/>
          <w:iCs w:val="false"/>
          <w:color w:val="1E293B"/>
          <w:sz w:val="22"/>
          <w:szCs w:val="22"/>
        </w:rPr>
        <w:t xml:space="preserve">Configuration stored in DynamoDB. Drift detector reads config at runtime. Changes take effect on the next detection cycle without any Lambda redeployment.</w:t>
      </w:r>
    </w:p>
    <w:p>
      <w:pPr>
        <w:spacing w:after="60" w:before="160"/>
      </w:pPr>
      <w:r>
        <w:rPr>
          <w:b/>
          <w:bCs/>
          <w:color w:val="0B5A54"/>
          <w:sz w:val="23"/>
          <w:szCs w:val="23"/>
        </w:rPr>
        <w:t xml:space="preserve">Nice-to-Have (P1)</w:t>
      </w:r>
    </w:p>
    <w:p>
      <w:pPr>
        <w:spacing w:after="40" w:before="120"/>
      </w:pPr>
      <w:r>
        <w:rPr>
          <w:b/>
          <w:bCs/>
          <w:color w:val="1E293B"/>
          <w:sz w:val="22"/>
          <w:szCs w:val="22"/>
        </w:rPr>
        <w:t xml:space="preserve">US-5 — Live Spam Classifier</w:t>
      </w:r>
    </w:p>
    <w:p>
      <w:pPr>
        <w:spacing w:after="100" w:line="252"/>
        <w:jc w:val="both"/>
      </w:pPr>
      <w:r>
        <w:rPr>
          <w:b w:val="false"/>
          <w:bCs w:val="false"/>
          <w:i/>
          <w:iCs/>
          <w:color w:val="475569"/>
          <w:sz w:val="22"/>
          <w:szCs w:val="22"/>
        </w:rPr>
        <w:t xml:space="preserve">As a demo user, I want to type a real SMS message and see the trained TF-IDF + Naive Bayes model classify it with a confidence score in real time so that I can demonstrate the full monitoring pipeline end-to-end with real ML inference.</w:t>
      </w:r>
    </w:p>
    <w:p>
      <w:pPr>
        <w:spacing w:after="40" w:before="120"/>
      </w:pPr>
      <w:r>
        <w:rPr>
          <w:b/>
          <w:bCs/>
          <w:color w:val="1E293B"/>
          <w:sz w:val="22"/>
          <w:szCs w:val="22"/>
        </w:rPr>
        <w:t xml:space="preserve">US-6 — Drift Simulation</w:t>
      </w:r>
    </w:p>
    <w:p>
      <w:pPr>
        <w:spacing w:after="100" w:line="252"/>
        <w:jc w:val="both"/>
      </w:pPr>
      <w:r>
        <w:rPr>
          <w:b w:val="false"/>
          <w:bCs w:val="false"/>
          <w:i/>
          <w:iCs/>
          <w:color w:val="475569"/>
          <w:sz w:val="22"/>
          <w:szCs w:val="22"/>
        </w:rPr>
        <w:t xml:space="preserve">As an ML engineer, I want to simulate different drift scenarios (gradual shift, sudden collapse, recovery) so that I can test the monitoring pipeline's detection sensitivity before deploying to production.</w:t>
      </w:r>
    </w:p>
    <w:p>
      <w:pPr>
        <w:spacing w:after="40" w:before="120"/>
      </w:pPr>
      <w:r>
        <w:rPr>
          <w:b/>
          <w:bCs/>
          <w:color w:val="1E293B"/>
          <w:sz w:val="22"/>
          <w:szCs w:val="22"/>
        </w:rPr>
        <w:t xml:space="preserve">US-7 — AI-Powered Drift Explanation</w:t>
      </w:r>
    </w:p>
    <w:p>
      <w:pPr>
        <w:spacing w:after="100" w:line="252"/>
        <w:jc w:val="both"/>
      </w:pPr>
      <w:r>
        <w:rPr>
          <w:b w:val="false"/>
          <w:bCs w:val="false"/>
          <w:i/>
          <w:iCs/>
          <w:color w:val="475569"/>
          <w:sz w:val="22"/>
          <w:szCs w:val="22"/>
        </w:rPr>
        <w:t xml:space="preserve">As an ML engineer, I want the drift alert email to include a natural language explanation of what is happening and what action to take, generated by Amazon Bedrock, so that non-expert stakeholders can understand the alert.</w:t>
      </w:r>
    </w:p>
    <w:p>
      <w:pPr>
        <w:pStyle w:val="Heading1"/>
        <w:spacing w:after="120" w:before="240"/>
      </w:pPr>
      <w:r>
        <w:rPr>
          <w:b/>
          <w:bCs/>
          <w:color w:val="0B5A54"/>
          <w:sz w:val="30"/>
          <w:szCs w:val="30"/>
        </w:rPr>
        <w:t xml:space="preserve">3. Non-Functional Requirements</w:t>
      </w:r>
    </w:p>
    <w:p>
      <w:pPr>
        <w:pStyle w:val="Heading2"/>
        <w:spacing w:after="80" w:before="180"/>
      </w:pPr>
      <w:r>
        <w:rPr>
          <w:b/>
          <w:bCs/>
          <w:color w:val="1E293B"/>
          <w:sz w:val="25"/>
          <w:szCs w:val="25"/>
        </w:rPr>
        <w:t xml:space="preserve">3.1 Scalability</w:t>
      </w:r>
    </w:p>
    <w:p>
      <w:pPr>
        <w:spacing w:after="100" w:line="252"/>
        <w:jc w:val="both"/>
      </w:pPr>
      <w:r>
        <w:rPr>
          <w:b/>
          <w:bCs/>
          <w:i w:val="false"/>
          <w:iCs w:val="false"/>
          <w:color w:val="0B5A54"/>
          <w:sz w:val="22"/>
          <w:szCs w:val="22"/>
        </w:rPr>
        <w:t xml:space="preserve">Target: </w:t>
      </w:r>
      <w:r>
        <w:rPr>
          <w:b w:val="false"/>
          <w:bCs w:val="false"/>
          <w:i w:val="false"/>
          <w:iCs w:val="false"/>
          <w:color w:val="1E293B"/>
          <w:sz w:val="22"/>
          <w:szCs w:val="22"/>
        </w:rPr>
        <w:t xml:space="preserve">Handle up to 1,000 prediction writes per second (RPS) and 10 million predictions per month without provisioned infrastructure changes.</w:t>
      </w:r>
    </w:p>
    <w:p>
      <w:pPr>
        <w:spacing w:after="100" w:line="252"/>
        <w:jc w:val="both"/>
      </w:pPr>
      <w:r>
        <w:rPr>
          <w:b/>
          <w:bCs/>
          <w:i w:val="false"/>
          <w:iCs w:val="false"/>
          <w:color w:val="0B5A54"/>
          <w:sz w:val="22"/>
          <w:szCs w:val="22"/>
        </w:rPr>
        <w:t xml:space="preserve">Architectural linkage: </w:t>
      </w:r>
      <w:r>
        <w:rPr>
          <w:b w:val="false"/>
          <w:bCs w:val="false"/>
          <w:i w:val="false"/>
          <w:iCs w:val="false"/>
          <w:color w:val="1E293B"/>
          <w:sz w:val="22"/>
          <w:szCs w:val="22"/>
        </w:rPr>
        <w:t xml:space="preserve">This requirement drove the decision to use API Gateway + Lambda over a containerized service. Lambda scales horizontally to 1,000 concurrent executions by default and can be increased. API Gateway handles HTTP throttling natively. DynamoDB with on-demand capacity mode scales write throughput automatically without pre-provisioning. A containerised alternative (ECS Fargate) would require manual scaling policies and capacity planning.</w:t>
      </w:r>
    </w:p>
    <w:p>
      <w:pPr>
        <w:spacing w:after="100" w:line="252"/>
        <w:jc w:val="both"/>
      </w:pPr>
      <w:r>
        <w:rPr>
          <w:b/>
          <w:bCs/>
          <w:i w:val="false"/>
          <w:iCs w:val="false"/>
          <w:color w:val="1E293B"/>
          <w:sz w:val="22"/>
          <w:szCs w:val="22"/>
        </w:rPr>
        <w:t xml:space="preserve">Assumption: </w:t>
      </w:r>
      <w:r>
        <w:rPr>
          <w:b w:val="false"/>
          <w:bCs w:val="false"/>
          <w:i w:val="false"/>
          <w:iCs w:val="false"/>
          <w:color w:val="1E293B"/>
          <w:sz w:val="22"/>
          <w:szCs w:val="22"/>
        </w:rPr>
        <w:t xml:space="preserve">Current traffic is approximately 50–200 predictions per hour during testing, with expected growth to ~5,000/hour for a production spam detection service. Spike capacity at 1,000 RPS is a safety factor for burst events.</w:t>
      </w:r>
    </w:p>
    <w:p>
      <w:pPr>
        <w:pStyle w:val="Heading2"/>
        <w:spacing w:after="80" w:before="180"/>
      </w:pPr>
      <w:r>
        <w:rPr>
          <w:b/>
          <w:bCs/>
          <w:color w:val="1E293B"/>
          <w:sz w:val="25"/>
          <w:szCs w:val="25"/>
        </w:rPr>
        <w:t xml:space="preserve">3.2 Availability</w:t>
      </w:r>
    </w:p>
    <w:p>
      <w:pPr>
        <w:spacing w:after="100" w:line="252"/>
        <w:jc w:val="both"/>
      </w:pPr>
      <w:r>
        <w:rPr>
          <w:b/>
          <w:bCs/>
          <w:i w:val="false"/>
          <w:iCs w:val="false"/>
          <w:color w:val="0B5A54"/>
          <w:sz w:val="22"/>
          <w:szCs w:val="22"/>
        </w:rPr>
        <w:t xml:space="preserve">Target: </w:t>
      </w:r>
      <w:r>
        <w:rPr>
          <w:b w:val="false"/>
          <w:bCs w:val="false"/>
          <w:i w:val="false"/>
          <w:iCs w:val="false"/>
          <w:color w:val="1E293B"/>
          <w:sz w:val="22"/>
          <w:szCs w:val="22"/>
        </w:rPr>
        <w:t xml:space="preserve">99.9% availability for the prediction ingestion endpoint (approximately 8.7 hours of downtime per year).</w:t>
      </w:r>
    </w:p>
    <w:p>
      <w:pPr>
        <w:spacing w:after="100" w:line="252"/>
        <w:jc w:val="both"/>
      </w:pPr>
      <w:r>
        <w:rPr>
          <w:b/>
          <w:bCs/>
          <w:i w:val="false"/>
          <w:iCs w:val="false"/>
          <w:color w:val="0B5A54"/>
          <w:sz w:val="22"/>
          <w:szCs w:val="22"/>
        </w:rPr>
        <w:t xml:space="preserve">Architectural linkage: </w:t>
      </w:r>
      <w:r>
        <w:rPr>
          <w:b w:val="false"/>
          <w:bCs w:val="false"/>
          <w:i w:val="false"/>
          <w:iCs w:val="false"/>
          <w:color w:val="1E293B"/>
          <w:sz w:val="22"/>
          <w:szCs w:val="22"/>
        </w:rPr>
        <w:t xml:space="preserve">All compute uses AWS managed services (Lambda, API Gateway) that carry 99.95% SLA individually. DynamoDB offers 99.999% availability with multi-AZ replication by default. The system has no single points of failure — no EC2 instances, no load balancers to manage, no persistent servers that can go down. The only non-AWS component is the Streamlit dashboard, which runs locally and is separate from the production ingestion path.</w:t>
      </w:r>
    </w:p>
    <w:p>
      <w:pPr>
        <w:pStyle w:val="Heading2"/>
        <w:spacing w:after="80" w:before="180"/>
      </w:pPr>
      <w:r>
        <w:rPr>
          <w:b/>
          <w:bCs/>
          <w:color w:val="1E293B"/>
          <w:sz w:val="25"/>
          <w:szCs w:val="25"/>
        </w:rPr>
        <w:t xml:space="preserve">3.3 Latency</w:t>
      </w:r>
    </w:p>
    <w:p>
      <w:pPr>
        <w:spacing w:after="100" w:line="252"/>
        <w:jc w:val="both"/>
      </w:pPr>
      <w:r>
        <w:rPr>
          <w:b/>
          <w:bCs/>
          <w:i w:val="false"/>
          <w:iCs w:val="false"/>
          <w:color w:val="0B5A54"/>
          <w:sz w:val="22"/>
          <w:szCs w:val="22"/>
        </w:rPr>
        <w:t xml:space="preserve">Target: </w:t>
      </w:r>
      <w:r>
        <w:rPr>
          <w:b w:val="false"/>
          <w:bCs w:val="false"/>
          <w:i w:val="false"/>
          <w:iCs w:val="false"/>
          <w:color w:val="1E293B"/>
          <w:sz w:val="22"/>
          <w:szCs w:val="22"/>
        </w:rPr>
        <w:t xml:space="preserve">p95 prediction write latency &lt; 500 ms. Drift detection latency (prediction written → alert fired) &lt; 5 minutes.</w:t>
      </w:r>
    </w:p>
    <w:p>
      <w:pPr>
        <w:spacing w:after="100" w:line="252"/>
        <w:jc w:val="both"/>
      </w:pPr>
      <w:r>
        <w:rPr>
          <w:b/>
          <w:bCs/>
          <w:i w:val="false"/>
          <w:iCs w:val="false"/>
          <w:color w:val="0B5A54"/>
          <w:sz w:val="22"/>
          <w:szCs w:val="22"/>
        </w:rPr>
        <w:t xml:space="preserve">Architectural linkage: </w:t>
      </w:r>
      <w:r>
        <w:rPr>
          <w:b w:val="false"/>
          <w:bCs w:val="false"/>
          <w:i w:val="false"/>
          <w:iCs w:val="false"/>
          <w:color w:val="1E293B"/>
          <w:sz w:val="22"/>
          <w:szCs w:val="22"/>
        </w:rPr>
        <w:t xml:space="preserve">Lambda cold start latency is the primary risk. Python 3.11 runtime with a small deployment package (&lt; 10 KB) keeps cold starts under 300 ms in practice. DynamoDB single-item write latency is typically 2–5 ms. API Gateway adds ~10–20 ms overhead. Total p95 write latency is well within the 500 ms target. Drift detection uses a 5-minute EventBridge schedule, which sets the upper bound for alert latency.</w:t>
      </w:r>
    </w:p>
    <w:p>
      <w:pPr>
        <w:pStyle w:val="Heading2"/>
        <w:spacing w:after="80" w:before="180"/>
      </w:pPr>
      <w:r>
        <w:rPr>
          <w:b/>
          <w:bCs/>
          <w:color w:val="1E293B"/>
          <w:sz w:val="25"/>
          <w:szCs w:val="25"/>
        </w:rPr>
        <w:t xml:space="preserve">3.4 Durability &amp; Data Retention</w:t>
      </w:r>
    </w:p>
    <w:p>
      <w:pPr>
        <w:spacing w:after="100" w:line="252"/>
        <w:jc w:val="both"/>
      </w:pPr>
      <w:r>
        <w:rPr>
          <w:b/>
          <w:bCs/>
          <w:i w:val="false"/>
          <w:iCs w:val="false"/>
          <w:color w:val="0B5A54"/>
          <w:sz w:val="22"/>
          <w:szCs w:val="22"/>
        </w:rPr>
        <w:t xml:space="preserve">Target: </w:t>
      </w:r>
      <w:r>
        <w:rPr>
          <w:b w:val="false"/>
          <w:bCs w:val="false"/>
          <w:i w:val="false"/>
          <w:iCs w:val="false"/>
          <w:color w:val="1E293B"/>
          <w:sz w:val="22"/>
          <w:szCs w:val="22"/>
        </w:rPr>
        <w:t xml:space="preserve">Zero data loss for prediction records. Retain raw predictions for 90 days, aggregated metrics indefinitely.</w:t>
      </w:r>
    </w:p>
    <w:p>
      <w:pPr>
        <w:spacing w:after="100" w:line="252"/>
        <w:jc w:val="both"/>
      </w:pPr>
      <w:r>
        <w:rPr>
          <w:b/>
          <w:bCs/>
          <w:i w:val="false"/>
          <w:iCs w:val="false"/>
          <w:color w:val="0B5A54"/>
          <w:sz w:val="22"/>
          <w:szCs w:val="22"/>
        </w:rPr>
        <w:t xml:space="preserve">Architectural linkage: </w:t>
      </w:r>
      <w:r>
        <w:rPr>
          <w:b w:val="false"/>
          <w:bCs w:val="false"/>
          <w:i w:val="false"/>
          <w:iCs w:val="false"/>
          <w:color w:val="1E293B"/>
          <w:sz w:val="22"/>
          <w:szCs w:val="22"/>
        </w:rPr>
        <w:t xml:space="preserve">DynamoDB provides 99.999999999% (11 nines) durability with automatic replication across three AZs. DynamoDB Point-in-Time Recovery (PITR) would be enabled in production for 35-day rollback capability. CloudWatch metrics are retained for 15 months by default. Daily S3 audit reports provide a separate archival path for long-term historical analysis.</w:t>
      </w:r>
    </w:p>
    <w:p>
      <w:pPr>
        <w:pStyle w:val="Heading2"/>
        <w:spacing w:after="80" w:before="180"/>
      </w:pPr>
      <w:r>
        <w:rPr>
          <w:b/>
          <w:bCs/>
          <w:color w:val="1E293B"/>
          <w:sz w:val="25"/>
          <w:szCs w:val="25"/>
        </w:rPr>
        <w:t xml:space="preserve">3.5 Security</w:t>
      </w:r>
    </w:p>
    <w:p>
      <w:pPr>
        <w:spacing w:after="100" w:line="252"/>
        <w:jc w:val="both"/>
      </w:pPr>
      <w:r>
        <w:rPr>
          <w:b/>
          <w:bCs/>
          <w:i w:val="false"/>
          <w:iCs w:val="false"/>
          <w:color w:val="0B5A54"/>
          <w:sz w:val="22"/>
          <w:szCs w:val="22"/>
        </w:rPr>
        <w:t xml:space="preserve">Target: </w:t>
      </w:r>
      <w:r>
        <w:rPr>
          <w:b w:val="false"/>
          <w:bCs w:val="false"/>
          <w:i w:val="false"/>
          <w:iCs w:val="false"/>
          <w:color w:val="1E293B"/>
          <w:sz w:val="22"/>
          <w:szCs w:val="22"/>
        </w:rPr>
        <w:t xml:space="preserve">All API endpoints require authentication. No credentials stored in code. All data encrypted at rest and in transit.</w:t>
      </w:r>
    </w:p>
    <w:p>
      <w:pPr>
        <w:spacing w:after="100" w:line="252"/>
        <w:jc w:val="both"/>
      </w:pPr>
      <w:r>
        <w:rPr>
          <w:b/>
          <w:bCs/>
          <w:i w:val="false"/>
          <w:iCs w:val="false"/>
          <w:color w:val="0B5A54"/>
          <w:sz w:val="22"/>
          <w:szCs w:val="22"/>
        </w:rPr>
        <w:t xml:space="preserve">Architectural linkage: </w:t>
      </w:r>
      <w:r>
        <w:rPr>
          <w:b w:val="false"/>
          <w:bCs w:val="false"/>
          <w:i w:val="false"/>
          <w:iCs w:val="false"/>
          <w:color w:val="1E293B"/>
          <w:sz w:val="22"/>
          <w:szCs w:val="22"/>
        </w:rPr>
        <w:t xml:space="preserve">API Gateway x-api-key header authentication gates all endpoints. HTTPS enforced by API Gateway (TLS 1.2+). DynamoDB encrypts at rest using AWS-managed KMS keys by default. Lambda environment variables store configuration (not secrets — no sensitive credentials needed since Lambda uses an IAM role). In a production environment, secrets (SNS ARN, table names) would move to AWS Secrets Manager. IAM follows least-privilege: the Lambda execution role (LabRole in this lab environment) is scoped to specific DynamoDB tables and CloudWatch namespaces.</w:t>
      </w:r>
    </w:p>
    <w:tbl>
      <w:tblPr>
        <w:tblW w:type="dxa" w:w="9640"/>
        <w:tblBorders>
          <w:top w:val="single" w:color="D97706" w:sz="4"/>
          <w:left w:val="single" w:color="D97706" w:sz="24"/>
          <w:bottom w:val="single" w:color="D97706" w:sz="4"/>
          <w:right w:val="single" w:color="D97706" w:sz="4"/>
          <w:insideH w:val="single" w:color="auto" w:sz="4"/>
          <w:insideV w:val="single" w:color="auto" w:sz="4"/>
        </w:tblBorders>
      </w:tblPr>
      <w:tblGrid>
        <w:gridCol w:w="9640"/>
      </w:tblGrid>
      <w:tr>
        <w:tc>
          <w:tcPr>
            <w:tcW w:type="dxa" w:w="9640"/>
            <w:shd w:fill="FEF3C7" w:color="auto" w:val="clear"/>
            <w:tcMar>
              <w:top w:type="dxa" w:w="140"/>
              <w:left w:type="dxa" w:w="200"/>
              <w:bottom w:type="dxa" w:w="140"/>
              <w:right w:type="dxa" w:w="200"/>
            </w:tcMar>
          </w:tcPr>
          <w:p>
            <w:pPr>
              <w:spacing w:after="60"/>
            </w:pPr>
            <w:r>
              <w:rPr>
                <w:b/>
                <w:bCs/>
                <w:color w:val="0B5A54"/>
                <w:sz w:val="21"/>
                <w:szCs w:val="21"/>
              </w:rPr>
              <w:t xml:space="preserve">Learner Lab constraint</w:t>
            </w:r>
          </w:p>
          <w:p>
            <w:pPr>
              <w:spacing w:after="0" w:line="272"/>
              <w:jc w:val="both"/>
            </w:pPr>
            <w:r>
              <w:rPr>
                <w:color w:val="1E293B"/>
                <w:sz w:val="20"/>
                <w:szCs w:val="20"/>
              </w:rPr>
              <w:t xml:space="preserve">AWS Academy Learner Lab uses a managed LabRole with pre-set permissions. In production I would create a custom IAM role granting only the specific actions needed per Lambda function (e.g., the anomaly detector gets only cloudwatch:PutMetricData and dynamodb:Scan, not full DynamoDB access).</w:t>
            </w:r>
          </w:p>
        </w:tc>
      </w:tr>
    </w:tbl>
    <w:p>
      <w:pPr>
        <w:pStyle w:val="Heading2"/>
        <w:spacing w:after="80" w:before="180"/>
      </w:pPr>
      <w:r>
        <w:rPr>
          <w:b/>
          <w:bCs/>
          <w:color w:val="1E293B"/>
          <w:sz w:val="25"/>
          <w:szCs w:val="25"/>
        </w:rPr>
        <w:t xml:space="preserve">3.6 Maintainability &amp; Deployability</w:t>
      </w:r>
    </w:p>
    <w:p>
      <w:pPr>
        <w:spacing w:after="100" w:line="252"/>
        <w:jc w:val="both"/>
      </w:pPr>
      <w:r>
        <w:rPr>
          <w:b/>
          <w:bCs/>
          <w:i w:val="false"/>
          <w:iCs w:val="false"/>
          <w:color w:val="0B5A54"/>
          <w:sz w:val="22"/>
          <w:szCs w:val="22"/>
        </w:rPr>
        <w:t xml:space="preserve">Target: </w:t>
      </w:r>
      <w:r>
        <w:rPr>
          <w:b w:val="false"/>
          <w:bCs w:val="false"/>
          <w:i w:val="false"/>
          <w:iCs w:val="false"/>
          <w:color w:val="1E293B"/>
          <w:sz w:val="22"/>
          <w:szCs w:val="22"/>
        </w:rPr>
        <w:t xml:space="preserve">Any Lambda function change deployable within 5 minutes via CI/CD. Infrastructure reproducible from a single SAM template command.</w:t>
      </w:r>
    </w:p>
    <w:p>
      <w:pPr>
        <w:spacing w:after="100" w:line="252"/>
        <w:jc w:val="both"/>
      </w:pPr>
      <w:r>
        <w:rPr>
          <w:b/>
          <w:bCs/>
          <w:i w:val="false"/>
          <w:iCs w:val="false"/>
          <w:color w:val="0B5A54"/>
          <w:sz w:val="22"/>
          <w:szCs w:val="22"/>
        </w:rPr>
        <w:t xml:space="preserve">Architectural linkage: </w:t>
      </w:r>
      <w:r>
        <w:rPr>
          <w:b w:val="false"/>
          <w:bCs w:val="false"/>
          <w:i w:val="false"/>
          <w:iCs w:val="false"/>
          <w:color w:val="1E293B"/>
          <w:sz w:val="22"/>
          <w:szCs w:val="22"/>
        </w:rPr>
        <w:t xml:space="preserve">An AWS SAM template (template.yaml) defines all Lambda functions, DynamoDB tables, API Gateway, and EventBridge rules as code. A GitHub Actions CI/CD pipeline runs automated tests on every push and deploys on merge to main. This means no manual AWS Console resource creation is needed — the entire backend can be torn down and rebuilt with sam deploy.</w:t>
      </w:r>
    </w:p>
    <w:p>
      <w:pPr>
        <w:pStyle w:val="Heading1"/>
        <w:spacing w:after="120" w:before="240"/>
      </w:pPr>
      <w:r>
        <w:rPr>
          <w:b/>
          <w:bCs/>
          <w:color w:val="0B5A54"/>
          <w:sz w:val="30"/>
          <w:szCs w:val="30"/>
        </w:rPr>
        <w:t xml:space="preserve">4. Architecture Design &amp; Diagrams</w:t>
      </w:r>
    </w:p>
    <w:p>
      <w:pPr>
        <w:pStyle w:val="Heading2"/>
        <w:spacing w:after="80" w:before="180"/>
      </w:pPr>
      <w:r>
        <w:rPr>
          <w:b/>
          <w:bCs/>
          <w:color w:val="1E293B"/>
          <w:sz w:val="25"/>
          <w:szCs w:val="25"/>
        </w:rPr>
        <w:t xml:space="preserve">4.1 High-Level Architecture Diagram</w:t>
      </w:r>
    </w:p>
    <w:tbl>
      <w:tblPr>
        <w:tblW w:type="dxa" w:w="9640"/>
        <w:tblBorders>
          <w:top w:val="dashed" w:color="0F766E" w:sz="6"/>
          <w:left w:val="dashed" w:color="0F766E" w:sz="6"/>
          <w:bottom w:val="dashed" w:color="0F766E" w:sz="6"/>
          <w:right w:val="dashed" w:color="0F766E" w:sz="6"/>
          <w:insideH w:val="single" w:color="auto" w:sz="4"/>
          <w:insideV w:val="single" w:color="auto" w:sz="4"/>
        </w:tblBorders>
      </w:tblPr>
      <w:tblGrid>
        <w:gridCol w:w="9640"/>
      </w:tblGrid>
      <w:tr>
        <w:tc>
          <w:tcPr>
            <w:tcW w:type="dxa" w:w="9640"/>
            <w:shd w:fill="ECFDF5" w:color="auto" w:val="clear"/>
            <w:tcMar>
              <w:top w:type="dxa" w:w="100"/>
              <w:left w:type="dxa" w:w="180"/>
              <w:bottom w:type="dxa" w:w="100"/>
              <w:right w:type="dxa" w:w="180"/>
            </w:tcMar>
          </w:tcPr>
          <w:p>
            <w:pPr>
              <w:spacing w:after="20"/>
            </w:pPr>
            <w:r>
              <w:rPr>
                <w:b/>
                <w:bCs/>
                <w:color w:val="0B5A54"/>
                <w:sz w:val="19"/>
                <w:szCs w:val="19"/>
              </w:rPr>
              <w:t xml:space="preserve">📐 Diagram 1 — High-Level Architecture</w:t>
            </w:r>
            <w:r>
              <w:rPr>
                <w:b/>
                <w:bCs/>
                <w:color w:val="0F766E"/>
                <w:sz w:val="17"/>
                <w:szCs w:val="17"/>
              </w:rPr>
              <w:t xml:space="preserve">   [ insert diagram — draw.io / Lucidchart ]</w:t>
            </w:r>
          </w:p>
          <w:p>
            <w:pPr>
              <w:spacing w:after="0" w:line="240"/>
            </w:pPr>
            <w:r>
              <w:rPr>
                <w:i/>
                <w:iCs/>
                <w:color w:val="475569"/>
                <w:sz w:val="16"/>
                <w:szCs w:val="16"/>
              </w:rPr>
              <w:t xml:space="preserve">Draw in draw.io or Lucidchart. Suggested layout: API Gateway and Streamlit on the left as entry points; Lambda functions in the middle; storage (DynamoDB, S3) and monitoring (CloudWatch, SNS) on the right. Use blue for AWS managed services, green for Lambda, orange for data stores.</w:t>
            </w:r>
          </w:p>
        </w:tc>
      </w:tr>
    </w:tbl>
    <w:p>
      <w:pPr>
        <w:spacing w:after="100" w:line="252"/>
        <w:jc w:val="both"/>
      </w:pPr>
      <w:r>
        <w:rPr>
          <w:b/>
          <w:bCs/>
          <w:i w:val="false"/>
          <w:iCs w:val="false"/>
          <w:color w:val="1E293B"/>
          <w:sz w:val="22"/>
          <w:szCs w:val="22"/>
        </w:rPr>
        <w:t xml:space="preserve">Reference layout (for the diagram): </w:t>
      </w:r>
      <w:r>
        <w:rPr>
          <w:b w:val="false"/>
          <w:bCs w:val="false"/>
          <w:i w:val="false"/>
          <w:iCs w:val="false"/>
          <w:color w:val="1E293B"/>
          <w:sz w:val="22"/>
          <w:szCs w:val="22"/>
        </w:rPr>
        <w:t xml:space="preserve">Browser/Streamlit → API Gateway (REST: /predictions, /ground-truth, /models/{id}/config) → ingest/GT/config Lambdas → DynamoDB (ml-predictions) and Kinesis Data Stream → kinesis-processor. Three EventBridge rules drive the drift detector, anomaly detector, and accuracy publisher, which publish to CloudWatch; on drift the detector fans out to SNS (email), Bedrock (explanation), and a Step Functions retraining workflow. The report-generator writes daily audit files to S3.</w:t>
      </w:r>
    </w:p>
    <w:p>
      <w:pPr>
        <w:pStyle w:val="Heading2"/>
        <w:spacing w:after="80" w:before="180"/>
      </w:pPr>
      <w:r>
        <w:rPr>
          <w:b/>
          <w:bCs/>
          <w:color w:val="1E293B"/>
          <w:sz w:val="25"/>
          <w:szCs w:val="25"/>
        </w:rPr>
        <w:t xml:space="preserve">4.2 Data Flow Diagram — End-to-End Prediction Journey</w:t>
      </w:r>
    </w:p>
    <w:tbl>
      <w:tblPr>
        <w:tblW w:type="dxa" w:w="9640"/>
        <w:tblBorders>
          <w:top w:val="dashed" w:color="0F766E" w:sz="6"/>
          <w:left w:val="dashed" w:color="0F766E" w:sz="6"/>
          <w:bottom w:val="dashed" w:color="0F766E" w:sz="6"/>
          <w:right w:val="dashed" w:color="0F766E" w:sz="6"/>
          <w:insideH w:val="single" w:color="auto" w:sz="4"/>
          <w:insideV w:val="single" w:color="auto" w:sz="4"/>
        </w:tblBorders>
      </w:tblPr>
      <w:tblGrid>
        <w:gridCol w:w="9640"/>
      </w:tblGrid>
      <w:tr>
        <w:tc>
          <w:tcPr>
            <w:tcW w:type="dxa" w:w="9640"/>
            <w:shd w:fill="ECFDF5" w:color="auto" w:val="clear"/>
            <w:tcMar>
              <w:top w:type="dxa" w:w="100"/>
              <w:left w:type="dxa" w:w="180"/>
              <w:bottom w:type="dxa" w:w="100"/>
              <w:right w:type="dxa" w:w="180"/>
            </w:tcMar>
          </w:tcPr>
          <w:p>
            <w:pPr>
              <w:spacing w:after="20"/>
            </w:pPr>
            <w:r>
              <w:rPr>
                <w:b/>
                <w:bCs/>
                <w:color w:val="0B5A54"/>
                <w:sz w:val="19"/>
                <w:szCs w:val="19"/>
              </w:rPr>
              <w:t xml:space="preserve">📐 Diagram 2 — Sequence / Data Flow Diagram</w:t>
            </w:r>
            <w:r>
              <w:rPr>
                <w:b/>
                <w:bCs/>
                <w:color w:val="0F766E"/>
                <w:sz w:val="17"/>
                <w:szCs w:val="17"/>
              </w:rPr>
              <w:t xml:space="preserve">   [ insert diagram — draw.io / Lucidchart ]</w:t>
            </w:r>
          </w:p>
          <w:p>
            <w:pPr>
              <w:spacing w:after="0" w:line="240"/>
            </w:pPr>
            <w:r>
              <w:rPr>
                <w:i/>
                <w:iCs/>
                <w:color w:val="475569"/>
                <w:sz w:val="16"/>
                <w:szCs w:val="16"/>
              </w:rPr>
              <w:t xml:space="preserve">Draw as a sequence diagram showing a single prediction flowing through the entire system: “Spam detector logs a prediction, drift is detected, alert fires.”</w:t>
            </w:r>
          </w:p>
        </w:tc>
      </w:tr>
    </w:tbl>
    <w:p>
      <w:pPr>
        <w:spacing w:after="100" w:line="252"/>
        <w:jc w:val="both"/>
      </w:pPr>
      <w:r>
        <w:rPr>
          <w:color w:val="1E293B"/>
          <w:sz w:val="22"/>
          <w:szCs w:val="22"/>
        </w:rPr>
        <w:t xml:space="preserve">The end-to-end sequence the diagram should capture:</w:t>
      </w:r>
    </w:p>
    <w:tbl>
      <w:tblPr>
        <w:tblW w:type="dxa" w:w="9640"/>
        <w:tblBorders>
          <w:top w:val="single" w:color="CBD5E1" w:sz="2"/>
          <w:left w:val="single" w:color="CBD5E1" w:sz="2"/>
          <w:bottom w:val="single" w:color="CBD5E1" w:sz="2"/>
          <w:right w:val="single" w:color="CBD5E1" w:sz="2"/>
          <w:insideH w:val="single" w:color="CBD5E1" w:sz="2"/>
          <w:insideV w:val="single" w:color="CBD5E1" w:sz="2"/>
        </w:tblBorders>
      </w:tblPr>
      <w:tblGrid>
        <w:gridCol w:w="3000"/>
        <w:gridCol w:w="6640"/>
      </w:tblGrid>
      <w:tr>
        <w:trPr>
          <w:tblHeader/>
        </w:trPr>
        <w:tc>
          <w:tcPr>
            <w:tcW w:type="dxa" w:w="3000"/>
            <w:shd w:fill="0F766E" w:color="auto" w:val="clear"/>
            <w:tcMar>
              <w:top w:type="dxa" w:w="60"/>
              <w:left w:type="dxa" w:w="120"/>
              <w:bottom w:type="dxa" w:w="60"/>
              <w:right w:type="dxa" w:w="120"/>
            </w:tcMar>
          </w:tcPr>
          <w:p>
            <w:pPr>
              <w:spacing w:after="20" w:before="20" w:line="252"/>
              <w:jc w:val="left"/>
            </w:pPr>
            <w:r>
              <w:rPr>
                <w:b/>
                <w:bCs/>
                <w:color w:val="FFFFFF"/>
                <w:sz w:val="20"/>
                <w:szCs w:val="20"/>
              </w:rPr>
              <w:t xml:space="preserve">Step</w:t>
            </w:r>
          </w:p>
        </w:tc>
        <w:tc>
          <w:tcPr>
            <w:tcW w:type="dxa" w:w="6640"/>
            <w:shd w:fill="0F766E" w:color="auto" w:val="clear"/>
            <w:tcMar>
              <w:top w:type="dxa" w:w="60"/>
              <w:left w:type="dxa" w:w="120"/>
              <w:bottom w:type="dxa" w:w="60"/>
              <w:right w:type="dxa" w:w="120"/>
            </w:tcMar>
          </w:tcPr>
          <w:p>
            <w:pPr>
              <w:spacing w:after="20" w:before="20" w:line="252"/>
              <w:jc w:val="left"/>
            </w:pPr>
            <w:r>
              <w:rPr>
                <w:b/>
                <w:bCs/>
                <w:color w:val="FFFFFF"/>
                <w:sz w:val="20"/>
                <w:szCs w:val="20"/>
              </w:rPr>
              <w:t xml:space="preserve">Action</w:t>
            </w:r>
          </w:p>
        </w:tc>
      </w:tr>
      <w:tr>
        <w:tc>
          <w:tcPr>
            <w:tcW w:type="dxa" w:w="3000"/>
            <w:tcMar>
              <w:top w:type="dxa" w:w="50"/>
              <w:left w:type="dxa" w:w="120"/>
              <w:bottom w:type="dxa" w:w="50"/>
              <w:right w:type="dxa" w:w="120"/>
            </w:tcMar>
          </w:tcPr>
          <w:p>
            <w:pPr>
              <w:spacing w:after="20" w:before="20" w:line="252"/>
              <w:jc w:val="left"/>
            </w:pPr>
            <w:r>
              <w:rPr>
                <w:b w:val="false"/>
                <w:bCs w:val="false"/>
                <w:color w:val="1E293B"/>
                <w:sz w:val="20"/>
                <w:szCs w:val="20"/>
              </w:rPr>
              <w:t xml:space="preserve">1. Client (Streamlit or external app)</w:t>
            </w:r>
          </w:p>
        </w:tc>
        <w:tc>
          <w:tcPr>
            <w:tcW w:type="dxa" w:w="6640"/>
            <w:tcMar>
              <w:top w:type="dxa" w:w="50"/>
              <w:left w:type="dxa" w:w="120"/>
              <w:bottom w:type="dxa" w:w="50"/>
              <w:right w:type="dxa" w:w="120"/>
            </w:tcMar>
          </w:tcPr>
          <w:p>
            <w:pPr>
              <w:spacing w:after="20" w:before="20" w:line="252"/>
              <w:jc w:val="left"/>
            </w:pPr>
            <w:r>
              <w:rPr>
                <w:b w:val="false"/>
                <w:bCs w:val="false"/>
                <w:color w:val="1E293B"/>
                <w:sz w:val="20"/>
                <w:szCs w:val="20"/>
              </w:rPr>
              <w:t xml:space="preserve">POST /predictions {model_id, prediction, confidence}; API Gateway validates the x-api-key header.</w:t>
            </w:r>
          </w:p>
        </w:tc>
      </w:tr>
      <w:tr>
        <w:tc>
          <w:tcPr>
            <w:tcW w:type="dxa" w:w="30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2. API Gateway</w:t>
            </w:r>
          </w:p>
        </w:tc>
        <w:tc>
          <w:tcPr>
            <w:tcW w:type="dxa" w:w="664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Invokes Lambda ml-ingest synchronously.</w:t>
            </w:r>
          </w:p>
        </w:tc>
      </w:tr>
      <w:tr>
        <w:tc>
          <w:tcPr>
            <w:tcW w:type="dxa" w:w="3000"/>
            <w:tcMar>
              <w:top w:type="dxa" w:w="50"/>
              <w:left w:type="dxa" w:w="120"/>
              <w:bottom w:type="dxa" w:w="50"/>
              <w:right w:type="dxa" w:w="120"/>
            </w:tcMar>
          </w:tcPr>
          <w:p>
            <w:pPr>
              <w:spacing w:after="20" w:before="20" w:line="252"/>
              <w:jc w:val="left"/>
            </w:pPr>
            <w:r>
              <w:rPr>
                <w:b w:val="false"/>
                <w:bCs w:val="false"/>
                <w:color w:val="1E293B"/>
                <w:sz w:val="20"/>
                <w:szCs w:val="20"/>
              </w:rPr>
              <w:t xml:space="preserve">3. Lambda: ml-ingest</w:t>
            </w:r>
          </w:p>
        </w:tc>
        <w:tc>
          <w:tcPr>
            <w:tcW w:type="dxa" w:w="6640"/>
            <w:tcMar>
              <w:top w:type="dxa" w:w="50"/>
              <w:left w:type="dxa" w:w="120"/>
              <w:bottom w:type="dxa" w:w="50"/>
              <w:right w:type="dxa" w:w="120"/>
            </w:tcMar>
          </w:tcPr>
          <w:p>
            <w:pPr>
              <w:spacing w:after="20" w:before="20" w:line="252"/>
              <w:jc w:val="left"/>
            </w:pPr>
            <w:r>
              <w:rPr>
                <w:b w:val="false"/>
                <w:bCs w:val="false"/>
                <w:color w:val="1E293B"/>
                <w:sz w:val="20"/>
                <w:szCs w:val="20"/>
              </w:rPr>
              <w:t xml:space="preserve">Writes item to DynamoDB (ml-predictions) with UUID + UTC timestamp; puts the record onto the Kinesis Data Stream; returns {id, message} to the client.</w:t>
            </w:r>
          </w:p>
        </w:tc>
      </w:tr>
      <w:tr>
        <w:tc>
          <w:tcPr>
            <w:tcW w:type="dxa" w:w="30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4. Kinesis Data Stream</w:t>
            </w:r>
          </w:p>
        </w:tc>
        <w:tc>
          <w:tcPr>
            <w:tcW w:type="dxa" w:w="664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Triggers Lambda kinesis-processor (batch), which performs light aggregation (counts per model per window).</w:t>
            </w:r>
          </w:p>
        </w:tc>
      </w:tr>
      <w:tr>
        <w:tc>
          <w:tcPr>
            <w:tcW w:type="dxa" w:w="3000"/>
            <w:tcMar>
              <w:top w:type="dxa" w:w="50"/>
              <w:left w:type="dxa" w:w="120"/>
              <w:bottom w:type="dxa" w:w="50"/>
              <w:right w:type="dxa" w:w="120"/>
            </w:tcMar>
          </w:tcPr>
          <w:p>
            <w:pPr>
              <w:spacing w:after="20" w:before="20" w:line="252"/>
              <w:jc w:val="left"/>
            </w:pPr>
            <w:r>
              <w:rPr>
                <w:b w:val="false"/>
                <w:bCs w:val="false"/>
                <w:color w:val="1E293B"/>
                <w:sz w:val="20"/>
                <w:szCs w:val="20"/>
              </w:rPr>
              <w:t xml:space="preserve">5. EventBridge (every 5 min)</w:t>
            </w:r>
          </w:p>
        </w:tc>
        <w:tc>
          <w:tcPr>
            <w:tcW w:type="dxa" w:w="6640"/>
            <w:tcMar>
              <w:top w:type="dxa" w:w="50"/>
              <w:left w:type="dxa" w:w="120"/>
              <w:bottom w:type="dxa" w:w="50"/>
              <w:right w:type="dxa" w:w="120"/>
            </w:tcMar>
          </w:tcPr>
          <w:p>
            <w:pPr>
              <w:spacing w:after="20" w:before="20" w:line="252"/>
              <w:jc w:val="left"/>
            </w:pPr>
            <w:r>
              <w:rPr>
                <w:b w:val="false"/>
                <w:bCs w:val="false"/>
                <w:color w:val="1E293B"/>
                <w:sz w:val="20"/>
                <w:szCs w:val="20"/>
              </w:rPr>
              <w:t xml:space="preserve">Triggers Lambda ml-drift-detector.</w:t>
            </w:r>
          </w:p>
        </w:tc>
      </w:tr>
      <w:tr>
        <w:tc>
          <w:tcPr>
            <w:tcW w:type="dxa" w:w="30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6. Lambda: ml-drift-detector</w:t>
            </w:r>
          </w:p>
        </w:tc>
        <w:tc>
          <w:tcPr>
            <w:tcW w:type="dxa" w:w="664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Scans DynamoDB for predictions in the last hour; reads per-model config; computes PSI vs the healthy baseline; publishes AverageConfidence + PSIScore to CloudWatch. If drift is detected: calls Bedrock (Titan) for a natural-language explanation, publishes to SNS, and starts a Step Functions execution.</w:t>
            </w:r>
          </w:p>
        </w:tc>
      </w:tr>
      <w:tr>
        <w:tc>
          <w:tcPr>
            <w:tcW w:type="dxa" w:w="3000"/>
            <w:tcMar>
              <w:top w:type="dxa" w:w="50"/>
              <w:left w:type="dxa" w:w="120"/>
              <w:bottom w:type="dxa" w:w="50"/>
              <w:right w:type="dxa" w:w="120"/>
            </w:tcMar>
          </w:tcPr>
          <w:p>
            <w:pPr>
              <w:spacing w:after="20" w:before="20" w:line="252"/>
              <w:jc w:val="left"/>
            </w:pPr>
            <w:r>
              <w:rPr>
                <w:b w:val="false"/>
                <w:bCs w:val="false"/>
                <w:color w:val="1E293B"/>
                <w:sz w:val="20"/>
                <w:szCs w:val="20"/>
              </w:rPr>
              <w:t xml:space="preserve">7. SNS</w:t>
            </w:r>
          </w:p>
        </w:tc>
        <w:tc>
          <w:tcPr>
            <w:tcW w:type="dxa" w:w="6640"/>
            <w:tcMar>
              <w:top w:type="dxa" w:w="50"/>
              <w:left w:type="dxa" w:w="120"/>
              <w:bottom w:type="dxa" w:w="50"/>
              <w:right w:type="dxa" w:w="120"/>
            </w:tcMar>
          </w:tcPr>
          <w:p>
            <w:pPr>
              <w:spacing w:after="20" w:before="20" w:line="252"/>
              <w:jc w:val="left"/>
            </w:pPr>
            <w:r>
              <w:rPr>
                <w:b w:val="false"/>
                <w:bCs w:val="false"/>
                <w:color w:val="1E293B"/>
                <w:sz w:val="20"/>
                <w:szCs w:val="20"/>
              </w:rPr>
              <w:t xml:space="preserve">Sends the alert email to the subscribed engineer.</w:t>
            </w:r>
          </w:p>
        </w:tc>
      </w:tr>
      <w:tr>
        <w:tc>
          <w:tcPr>
            <w:tcW w:type="dxa" w:w="30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8. Step Functions</w:t>
            </w:r>
          </w:p>
        </w:tc>
        <w:tc>
          <w:tcPr>
            <w:tcW w:type="dxa" w:w="664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Runs the retraining workflow: assess → notify → schedule.</w:t>
            </w:r>
          </w:p>
        </w:tc>
      </w:tr>
      <w:tr>
        <w:tc>
          <w:tcPr>
            <w:tcW w:type="dxa" w:w="3000"/>
            <w:tcMar>
              <w:top w:type="dxa" w:w="50"/>
              <w:left w:type="dxa" w:w="120"/>
              <w:bottom w:type="dxa" w:w="50"/>
              <w:right w:type="dxa" w:w="120"/>
            </w:tcMar>
          </w:tcPr>
          <w:p>
            <w:pPr>
              <w:spacing w:after="20" w:before="20" w:line="252"/>
              <w:jc w:val="left"/>
            </w:pPr>
            <w:r>
              <w:rPr>
                <w:b w:val="false"/>
                <w:bCs w:val="false"/>
                <w:color w:val="1E293B"/>
                <w:sz w:val="20"/>
                <w:szCs w:val="20"/>
              </w:rPr>
              <w:t xml:space="preserve">9. CloudWatch</w:t>
            </w:r>
          </w:p>
        </w:tc>
        <w:tc>
          <w:tcPr>
            <w:tcW w:type="dxa" w:w="6640"/>
            <w:tcMar>
              <w:top w:type="dxa" w:w="50"/>
              <w:left w:type="dxa" w:w="120"/>
              <w:bottom w:type="dxa" w:w="50"/>
              <w:right w:type="dxa" w:w="120"/>
            </w:tcMar>
          </w:tcPr>
          <w:p>
            <w:pPr>
              <w:spacing w:after="20" w:before="20" w:line="252"/>
              <w:jc w:val="left"/>
            </w:pPr>
            <w:r>
              <w:rPr>
                <w:b w:val="false"/>
                <w:bCs w:val="false"/>
                <w:color w:val="1E293B"/>
                <w:sz w:val="20"/>
                <w:szCs w:val="20"/>
              </w:rPr>
              <w:t xml:space="preserve">MLMonitoringDashboard shows real-time graphs.</w:t>
            </w:r>
          </w:p>
        </w:tc>
      </w:tr>
      <w:tr>
        <w:tc>
          <w:tcPr>
            <w:tcW w:type="dxa" w:w="30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10. EventBridge (every 15 min)</w:t>
            </w:r>
          </w:p>
        </w:tc>
        <w:tc>
          <w:tcPr>
            <w:tcW w:type="dxa" w:w="664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Triggers Lambda ml-accuracy-publisher, which scans ml-ground-truth, computes accuracy per model, and publishes ModelAccuracy to CloudWatch.</w:t>
            </w:r>
          </w:p>
        </w:tc>
      </w:tr>
    </w:tbl>
    <w:p>
      <w:pPr>
        <w:pStyle w:val="Heading2"/>
        <w:spacing w:after="80" w:before="180"/>
      </w:pPr>
      <w:r>
        <w:rPr>
          <w:b/>
          <w:bCs/>
          <w:color w:val="1E293B"/>
          <w:sz w:val="25"/>
          <w:szCs w:val="25"/>
        </w:rPr>
        <w:t xml:space="preserve">4.3 Architecture Narrative</w:t>
      </w:r>
    </w:p>
    <w:p>
      <w:pPr>
        <w:spacing w:after="100" w:line="252"/>
        <w:jc w:val="both"/>
      </w:pPr>
      <w:r>
        <w:rPr>
          <w:b w:val="false"/>
          <w:bCs w:val="false"/>
          <w:i w:val="false"/>
          <w:iCs w:val="false"/>
          <w:color w:val="1E293B"/>
          <w:sz w:val="22"/>
          <w:szCs w:val="22"/>
        </w:rPr>
        <w:t xml:space="preserve">The system is split into two planes: the </w:t>
      </w:r>
      <w:r>
        <w:rPr>
          <w:b/>
          <w:bCs/>
          <w:i w:val="false"/>
          <w:iCs w:val="false"/>
          <w:color w:val="1E293B"/>
          <w:sz w:val="22"/>
          <w:szCs w:val="22"/>
        </w:rPr>
        <w:t xml:space="preserve">ingestion plane</w:t>
      </w:r>
      <w:r>
        <w:rPr>
          <w:b w:val="false"/>
          <w:bCs w:val="false"/>
          <w:i w:val="false"/>
          <w:iCs w:val="false"/>
          <w:color w:val="1E293B"/>
          <w:sz w:val="22"/>
          <w:szCs w:val="22"/>
        </w:rPr>
        <w:t xml:space="preserve"> and the </w:t>
      </w:r>
      <w:r>
        <w:rPr>
          <w:b/>
          <w:bCs/>
          <w:i w:val="false"/>
          <w:iCs w:val="false"/>
          <w:color w:val="1E293B"/>
          <w:sz w:val="22"/>
          <w:szCs w:val="22"/>
        </w:rPr>
        <w:t xml:space="preserve">monitoring plane</w:t>
      </w:r>
      <w:r>
        <w:rPr>
          <w:b w:val="false"/>
          <w:bCs w:val="false"/>
          <w:i w:val="false"/>
          <w:iCs w:val="false"/>
          <w:color w:val="1E293B"/>
          <w:sz w:val="22"/>
          <w:szCs w:val="22"/>
        </w:rPr>
        <w:t xml:space="preserve">.</w:t>
      </w:r>
    </w:p>
    <w:p>
      <w:pPr>
        <w:spacing w:after="100" w:line="252"/>
        <w:jc w:val="both"/>
      </w:pPr>
      <w:r>
        <w:rPr>
          <w:b/>
          <w:bCs/>
          <w:i w:val="false"/>
          <w:iCs w:val="false"/>
          <w:color w:val="1E293B"/>
          <w:sz w:val="22"/>
          <w:szCs w:val="22"/>
        </w:rPr>
        <w:t xml:space="preserve">The ingestion plane</w:t>
      </w:r>
      <w:r>
        <w:rPr>
          <w:b w:val="false"/>
          <w:bCs w:val="false"/>
          <w:i w:val="false"/>
          <w:iCs w:val="false"/>
          <w:color w:val="1E293B"/>
          <w:sz w:val="22"/>
          <w:szCs w:val="22"/>
        </w:rPr>
        <w:t xml:space="preserve"> is synchronous and latency-sensitive. A client posts a prediction to API Gateway, which invokes the ingest Lambda. The Lambda writes to DynamoDB (the primary record store) and simultaneously puts the record onto a Kinesis Data Stream. Using Kinesis here decouples the write path from downstream processing — the ingest Lambda returns immediately without waiting for any aggregation or analysis to complete. This keeps the API response time under 500 ms regardless of how expensive downstream processing becomes.</w:t>
      </w:r>
    </w:p>
    <w:p>
      <w:pPr>
        <w:spacing w:after="100" w:line="252"/>
        <w:jc w:val="both"/>
      </w:pPr>
      <w:r>
        <w:rPr>
          <w:b/>
          <w:bCs/>
          <w:i w:val="false"/>
          <w:iCs w:val="false"/>
          <w:color w:val="1E293B"/>
          <w:sz w:val="22"/>
          <w:szCs w:val="22"/>
        </w:rPr>
        <w:t xml:space="preserve">The monitoring plane</w:t>
      </w:r>
      <w:r>
        <w:rPr>
          <w:b w:val="false"/>
          <w:bCs w:val="false"/>
          <w:i w:val="false"/>
          <w:iCs w:val="false"/>
          <w:color w:val="1E293B"/>
          <w:sz w:val="22"/>
          <w:szCs w:val="22"/>
        </w:rPr>
        <w:t xml:space="preserve"> is asynchronous and event-driven. Three separate EventBridge rules fire on independent schedules: the drift detector every 5 minutes, the anomaly detector every 15 minutes, and the accuracy publisher every 15 minutes. Each Lambda reads from DynamoDB independently. This independence is important: if the drift detector Lambda fails or times out, it does not affect prediction ingestion or accuracy publishing.</w:t>
      </w:r>
    </w:p>
    <w:p>
      <w:pPr>
        <w:spacing w:after="100" w:line="252"/>
        <w:jc w:val="both"/>
      </w:pPr>
      <w:r>
        <w:rPr>
          <w:color w:val="1E293B"/>
          <w:sz w:val="22"/>
          <w:szCs w:val="22"/>
        </w:rPr>
        <w:t xml:space="preserve">The drift detector uses PSI (Population Stability Index) rather than simple average confidence monitoring. PSI measures the shape change of the entire confidence distribution between a healthy baseline period and the current window. This catches subtle drift that a simple average misses — for example, a bimodal distribution shift where high-confidence and low-confidence predictions both increase while the average stays flat.</w:t>
      </w:r>
    </w:p>
    <w:p>
      <w:pPr>
        <w:spacing w:after="100" w:line="252"/>
        <w:jc w:val="both"/>
      </w:pPr>
      <w:r>
        <w:rPr>
          <w:color w:val="1E293B"/>
          <w:sz w:val="22"/>
          <w:szCs w:val="22"/>
        </w:rPr>
        <w:t xml:space="preserve">When drift is detected, the system fans out in three directions: an SNS email alert (human notification), a CloudWatch metric (dashboard and alarm), and a Step Functions execution (automated response). Amazon Bedrock adds a natural language explanation to the email so non-technical stakeholders can understand the alert without needing to know what PSI is.</w:t>
      </w:r>
    </w:p>
    <w:tbl>
      <w:tblPr>
        <w:tblW w:type="dxa" w:w="9640"/>
        <w:tblBorders>
          <w:top w:val="dashed" w:color="94A3B8" w:sz="6"/>
          <w:left w:val="dashed" w:color="94A3B8" w:sz="6"/>
          <w:bottom w:val="dashed" w:color="94A3B8" w:sz="6"/>
          <w:right w:val="dashed" w:color="94A3B8" w:sz="6"/>
          <w:insideH w:val="single" w:color="auto" w:sz="4"/>
          <w:insideV w:val="single" w:color="auto" w:sz="4"/>
        </w:tblBorders>
      </w:tblPr>
      <w:tblGrid>
        <w:gridCol w:w="9640"/>
      </w:tblGrid>
      <w:tr>
        <w:tc>
          <w:tcPr>
            <w:tcW w:type="dxa" w:w="9640"/>
            <w:shd w:fill="F8FAFC" w:color="auto" w:val="clear"/>
            <w:tcMar>
              <w:top w:type="dxa" w:w="90"/>
              <w:left w:type="dxa" w:w="180"/>
              <w:bottom w:type="dxa" w:w="90"/>
              <w:right w:type="dxa" w:w="180"/>
            </w:tcMar>
          </w:tcPr>
          <w:p>
            <w:pPr>
              <w:spacing w:after="20"/>
            </w:pPr>
            <w:r>
              <w:rPr>
                <w:b/>
                <w:bCs/>
                <w:color w:val="0B5A54"/>
                <w:sz w:val="19"/>
                <w:szCs w:val="19"/>
              </w:rPr>
              <w:t xml:space="preserve">📷 Screenshot 2 — AWS Lambda Functions Console</w:t>
            </w:r>
            <w:r>
              <w:rPr>
                <w:b/>
                <w:bCs/>
                <w:color w:val="94A3B8"/>
                <w:sz w:val="17"/>
                <w:szCs w:val="17"/>
              </w:rPr>
              <w:t xml:space="preserve">   [ insert screenshot here ]</w:t>
            </w:r>
          </w:p>
          <w:p>
            <w:pPr>
              <w:spacing w:after="0" w:line="240"/>
            </w:pPr>
            <w:r>
              <w:rPr>
                <w:i/>
                <w:iCs/>
                <w:color w:val="475569"/>
                <w:sz w:val="16"/>
                <w:szCs w:val="16"/>
              </w:rPr>
              <w:t xml:space="preserve">Lambda → Functions. Show all Lambda functions listed: ml-ingest, ml-drift-detector, ml-anomaly-detector, ml-accuracy-publisher, and the others. The list should show function names, runtimes (Python 3.11), and last-modified dates.</w:t>
            </w:r>
          </w:p>
        </w:tc>
      </w:tr>
    </w:tbl>
    <w:p>
      <w:pPr>
        <w:pStyle w:val="Heading1"/>
        <w:spacing w:after="120" w:before="240"/>
      </w:pPr>
      <w:r>
        <w:rPr>
          <w:b/>
          <w:bCs/>
          <w:color w:val="0B5A54"/>
          <w:sz w:val="30"/>
          <w:szCs w:val="30"/>
        </w:rPr>
        <w:t xml:space="preserve">5. Tech Stack Selection &amp; Justification</w:t>
      </w:r>
    </w:p>
    <w:p>
      <w:pPr>
        <w:pStyle w:val="Heading2"/>
        <w:spacing w:after="80" w:before="180"/>
      </w:pPr>
      <w:r>
        <w:rPr>
          <w:b/>
          <w:bCs/>
          <w:color w:val="1E293B"/>
          <w:sz w:val="25"/>
          <w:szCs w:val="25"/>
        </w:rPr>
        <w:t xml:space="preserve">5.1 AWS API Gateway (REST API)</w:t>
      </w:r>
    </w:p>
    <w:p>
      <w:pPr>
        <w:spacing w:after="100" w:line="252"/>
        <w:jc w:val="both"/>
      </w:pPr>
      <w:r>
        <w:rPr>
          <w:b/>
          <w:bCs/>
          <w:i w:val="false"/>
          <w:iCs w:val="false"/>
          <w:color w:val="0B5A54"/>
          <w:sz w:val="22"/>
          <w:szCs w:val="22"/>
        </w:rPr>
        <w:t xml:space="preserve">Why: </w:t>
      </w:r>
      <w:r>
        <w:rPr>
          <w:b w:val="false"/>
          <w:bCs w:val="false"/>
          <w:i w:val="false"/>
          <w:iCs w:val="false"/>
          <w:color w:val="1E293B"/>
          <w:sz w:val="22"/>
          <w:szCs w:val="22"/>
        </w:rPr>
        <w:t xml:space="preserve">API Gateway provides managed HTTP endpoint hosting with built-in API key authentication, request throttling, and TLS — all without any server management. It scales automatically to handle any volume of prediction writes.</w:t>
      </w:r>
    </w:p>
    <w:p>
      <w:pPr>
        <w:spacing w:after="100" w:line="252"/>
        <w:jc w:val="both"/>
      </w:pPr>
      <w:r>
        <w:rPr>
          <w:b/>
          <w:bCs/>
          <w:i w:val="false"/>
          <w:iCs w:val="false"/>
          <w:color w:val="0B5A54"/>
          <w:sz w:val="22"/>
          <w:szCs w:val="22"/>
        </w:rPr>
        <w:t xml:space="preserve">Alternative considered: </w:t>
      </w:r>
      <w:r>
        <w:rPr>
          <w:b w:val="false"/>
          <w:bCs w:val="false"/>
          <w:i w:val="false"/>
          <w:iCs w:val="false"/>
          <w:color w:val="1E293B"/>
          <w:sz w:val="22"/>
          <w:szCs w:val="22"/>
        </w:rPr>
        <w:t xml:space="preserve">AWS Application Load Balancer (ALB) with a Lambda target. ALB has lower per-request cost at high volume but lacks native API key authentication, rate limiting per key, and usage plan management. For an ML monitoring API where different model teams might have separate API keys with different rate limits, API Gateway's usage plans are a meaningful advantage. ALB would be the better choice if the system grew to millions of requests per second where API Gateway's per-request pricing becomes expensive.</w:t>
      </w:r>
    </w:p>
    <w:p>
      <w:pPr>
        <w:spacing w:after="100" w:line="252"/>
        <w:jc w:val="both"/>
      </w:pPr>
      <w:r>
        <w:rPr>
          <w:b/>
          <w:bCs/>
          <w:i w:val="false"/>
          <w:iCs w:val="false"/>
          <w:color w:val="0B5A54"/>
          <w:sz w:val="22"/>
          <w:szCs w:val="22"/>
        </w:rPr>
        <w:t xml:space="preserve">Limitation: </w:t>
      </w:r>
      <w:r>
        <w:rPr>
          <w:b w:val="false"/>
          <w:bCs w:val="false"/>
          <w:i w:val="false"/>
          <w:iCs w:val="false"/>
          <w:color w:val="1E293B"/>
          <w:sz w:val="22"/>
          <w:szCs w:val="22"/>
        </w:rPr>
        <w:t xml:space="preserve">API Gateway REST APIs have a 29-second integration timeout. This is fine for prediction logging (&lt; 500 ms) but would be a problem if we ever needed synchronous heavy processing behind the same endpoint.</w:t>
      </w:r>
    </w:p>
    <w:p>
      <w:pPr>
        <w:pStyle w:val="Heading2"/>
        <w:spacing w:after="80" w:before="180"/>
      </w:pPr>
      <w:r>
        <w:rPr>
          <w:b/>
          <w:bCs/>
          <w:color w:val="1E293B"/>
          <w:sz w:val="25"/>
          <w:szCs w:val="25"/>
        </w:rPr>
        <w:t xml:space="preserve">5.2 AWS Lambda</w:t>
      </w:r>
    </w:p>
    <w:p>
      <w:pPr>
        <w:spacing w:after="100" w:line="252"/>
        <w:jc w:val="both"/>
      </w:pPr>
      <w:r>
        <w:rPr>
          <w:b/>
          <w:bCs/>
          <w:i w:val="false"/>
          <w:iCs w:val="false"/>
          <w:color w:val="0B5A54"/>
          <w:sz w:val="22"/>
          <w:szCs w:val="22"/>
        </w:rPr>
        <w:t xml:space="preserve">Why: </w:t>
      </w:r>
      <w:r>
        <w:rPr>
          <w:b w:val="false"/>
          <w:bCs w:val="false"/>
          <w:i w:val="false"/>
          <w:iCs w:val="false"/>
          <w:color w:val="1E293B"/>
          <w:sz w:val="22"/>
          <w:szCs w:val="22"/>
        </w:rPr>
        <w:t xml:space="preserve">The monitoring workloads are inherently bursty and periodic — the drift detector runs for 2–3 seconds every 5 minutes, then sits idle. Lambda's pay-per-invocation model means we pay essentially nothing during idle periods. With EventBridge-scheduled invocations the cost is roughly 5 invocations/hour × 3 seconds × ~$0.0000166/GB-second ≈ less than $0.001/day.</w:t>
      </w:r>
    </w:p>
    <w:p>
      <w:pPr>
        <w:spacing w:after="100" w:line="252"/>
        <w:jc w:val="both"/>
      </w:pPr>
      <w:r>
        <w:rPr>
          <w:b/>
          <w:bCs/>
          <w:i w:val="false"/>
          <w:iCs w:val="false"/>
          <w:color w:val="0B5A54"/>
          <w:sz w:val="22"/>
          <w:szCs w:val="22"/>
        </w:rPr>
        <w:t xml:space="preserve">Alternative considered: </w:t>
      </w:r>
      <w:r>
        <w:rPr>
          <w:b w:val="false"/>
          <w:bCs w:val="false"/>
          <w:i w:val="false"/>
          <w:iCs w:val="false"/>
          <w:color w:val="1E293B"/>
          <w:sz w:val="22"/>
          <w:szCs w:val="22"/>
        </w:rPr>
        <w:t xml:space="preserve">ECS Fargate with a long-running container. Fargate would guarantee no cold starts and allow more complex state management, but a 512 MB Fargate task running continuously costs approximately $11/month even with zero traffic. For a monitoring service that runs periodic checks, this is wasteful. Lambda cold starts for Python 3.11 with a small package are typically 200–400 ms, which is acceptable since our EventBridge invocations are not latency-sensitive.</w:t>
      </w:r>
    </w:p>
    <w:p>
      <w:pPr>
        <w:spacing w:after="100" w:line="252"/>
        <w:jc w:val="both"/>
      </w:pPr>
      <w:r>
        <w:rPr>
          <w:b/>
          <w:bCs/>
          <w:i w:val="false"/>
          <w:iCs w:val="false"/>
          <w:color w:val="0B5A54"/>
          <w:sz w:val="22"/>
          <w:szCs w:val="22"/>
        </w:rPr>
        <w:t xml:space="preserve">Limitation: </w:t>
      </w:r>
      <w:r>
        <w:rPr>
          <w:b w:val="false"/>
          <w:bCs w:val="false"/>
          <w:i w:val="false"/>
          <w:iCs w:val="false"/>
          <w:color w:val="1E293B"/>
          <w:sz w:val="22"/>
          <w:szCs w:val="22"/>
        </w:rPr>
        <w:t xml:space="preserve">Lambda's 15-minute maximum execution time would be a constraint if the drift detection logic ever needed to process very large historical windows (millions of records). In that case, the analysis would need to be broken into smaller chunks or moved to a persistent compute service.</w:t>
      </w:r>
    </w:p>
    <w:p>
      <w:pPr>
        <w:pStyle w:val="Heading2"/>
        <w:spacing w:after="80" w:before="180"/>
      </w:pPr>
      <w:r>
        <w:rPr>
          <w:b/>
          <w:bCs/>
          <w:color w:val="1E293B"/>
          <w:sz w:val="25"/>
          <w:szCs w:val="25"/>
        </w:rPr>
        <w:t xml:space="preserve">5.3 Amazon DynamoDB</w:t>
      </w:r>
    </w:p>
    <w:p>
      <w:pPr>
        <w:spacing w:after="100" w:line="252"/>
        <w:jc w:val="both"/>
      </w:pPr>
      <w:r>
        <w:rPr>
          <w:b/>
          <w:bCs/>
          <w:i w:val="false"/>
          <w:iCs w:val="false"/>
          <w:color w:val="0B5A54"/>
          <w:sz w:val="22"/>
          <w:szCs w:val="22"/>
        </w:rPr>
        <w:t xml:space="preserve">Why: </w:t>
      </w:r>
      <w:r>
        <w:rPr>
          <w:b w:val="false"/>
          <w:bCs w:val="false"/>
          <w:i w:val="false"/>
          <w:iCs w:val="false"/>
          <w:color w:val="1E293B"/>
          <w:sz w:val="22"/>
          <w:szCs w:val="22"/>
        </w:rPr>
        <w:t xml:space="preserve">Prediction records are write-heavy, have a simple access pattern (write by UUID, scan by timestamp), and benefit from DynamoDB's automatic scaling. There is no complex relational structure between predictions — each record is independent. DynamoDB's single-digit millisecond write latency is ideal for the synchronous ingestion path.</w:t>
      </w:r>
    </w:p>
    <w:p>
      <w:pPr>
        <w:spacing w:after="100" w:line="252"/>
        <w:jc w:val="both"/>
      </w:pPr>
      <w:r>
        <w:rPr>
          <w:b/>
          <w:bCs/>
          <w:i w:val="false"/>
          <w:iCs w:val="false"/>
          <w:color w:val="0B5A54"/>
          <w:sz w:val="22"/>
          <w:szCs w:val="22"/>
        </w:rPr>
        <w:t xml:space="preserve">Alternative considered: </w:t>
      </w:r>
      <w:r>
        <w:rPr>
          <w:b w:val="false"/>
          <w:bCs w:val="false"/>
          <w:i w:val="false"/>
          <w:iCs w:val="false"/>
          <w:color w:val="1E293B"/>
          <w:sz w:val="22"/>
          <w:szCs w:val="22"/>
        </w:rPr>
        <w:t xml:space="preserve">Amazon RDS PostgreSQL. A relational database would be appropriate if we needed complex cross-table queries or foreign-key relationships between predictions and models. However, DynamoDB's serverless nature (no connection pool management, no database server to patch) fits better with an all-serverless architecture. RDS requires a minimum always-on instance, adding ~$15–30/month in base cost. The scan-based access pattern used by the drift detector is less efficient in DynamoDB than SQL, but for 300–500 records per hour this is not a performance concern.</w:t>
      </w:r>
    </w:p>
    <w:p>
      <w:pPr>
        <w:spacing w:after="100" w:line="252"/>
        <w:jc w:val="both"/>
      </w:pPr>
      <w:r>
        <w:rPr>
          <w:b/>
          <w:bCs/>
          <w:i w:val="false"/>
          <w:iCs w:val="false"/>
          <w:color w:val="0B5A54"/>
          <w:sz w:val="22"/>
          <w:szCs w:val="22"/>
        </w:rPr>
        <w:t xml:space="preserve">Limitation: </w:t>
      </w:r>
      <w:r>
        <w:rPr>
          <w:b w:val="false"/>
          <w:bCs w:val="false"/>
          <w:i w:val="false"/>
          <w:iCs w:val="false"/>
          <w:color w:val="1E293B"/>
          <w:sz w:val="22"/>
          <w:szCs w:val="22"/>
        </w:rPr>
        <w:t xml:space="preserve">DynamoDB Scan operations are inefficient at scale. If the prediction table grows to millions of records, the drift detector's hourly scan would become slow and expensive. The production solution would add a Global Secondary Index (GSI) on timestamp to allow efficient range queries instead of full scans.</w:t>
      </w:r>
    </w:p>
    <w:p>
      <w:pPr>
        <w:spacing w:after="100" w:line="252"/>
        <w:jc w:val="both"/>
      </w:pPr>
      <w:r>
        <w:rPr>
          <w:b/>
          <w:bCs/>
          <w:i w:val="false"/>
          <w:iCs w:val="false"/>
          <w:color w:val="1E293B"/>
          <w:sz w:val="22"/>
          <w:szCs w:val="22"/>
        </w:rPr>
        <w:t xml:space="preserve">Three separate tables are used:</w:t>
      </w:r>
    </w:p>
    <w:p>
      <w:pPr>
        <w:pStyle w:val="ListParagraph"/>
        <w:numPr>
          <w:ilvl w:val="0"/>
          <w:numId w:val="2"/>
        </w:numPr>
        <w:spacing w:after="50" w:line="248"/>
      </w:pPr>
      <w:r>
        <w:rPr>
          <w:b/>
          <w:bCs/>
          <w:i w:val="false"/>
          <w:iCs w:val="false"/>
          <w:color w:val="1E293B"/>
          <w:sz w:val="22"/>
          <w:szCs w:val="22"/>
        </w:rPr>
        <w:t xml:space="preserve">ml-predictions</w:t>
      </w:r>
      <w:r>
        <w:rPr>
          <w:b w:val="false"/>
          <w:bCs w:val="false"/>
          <w:i w:val="false"/>
          <w:iCs w:val="false"/>
          <w:color w:val="1E293B"/>
          <w:sz w:val="22"/>
          <w:szCs w:val="22"/>
        </w:rPr>
        <w:t xml:space="preserve"> — raw prediction records, high write volume</w:t>
      </w:r>
    </w:p>
    <w:p>
      <w:pPr>
        <w:pStyle w:val="ListParagraph"/>
        <w:numPr>
          <w:ilvl w:val="0"/>
          <w:numId w:val="2"/>
        </w:numPr>
        <w:spacing w:after="50" w:line="248"/>
      </w:pPr>
      <w:r>
        <w:rPr>
          <w:b/>
          <w:bCs/>
          <w:i w:val="false"/>
          <w:iCs w:val="false"/>
          <w:color w:val="1E293B"/>
          <w:sz w:val="22"/>
          <w:szCs w:val="22"/>
        </w:rPr>
        <w:t xml:space="preserve">ml-ground-truth</w:t>
      </w:r>
      <w:r>
        <w:rPr>
          <w:b w:val="false"/>
          <w:bCs w:val="false"/>
          <w:i w:val="false"/>
          <w:iCs w:val="false"/>
          <w:color w:val="1E293B"/>
          <w:sz w:val="22"/>
          <w:szCs w:val="22"/>
        </w:rPr>
        <w:t xml:space="preserve"> — human-labelled records, low write volume</w:t>
      </w:r>
    </w:p>
    <w:p>
      <w:pPr>
        <w:pStyle w:val="ListParagraph"/>
        <w:numPr>
          <w:ilvl w:val="0"/>
          <w:numId w:val="2"/>
        </w:numPr>
        <w:spacing w:after="50" w:line="248"/>
      </w:pPr>
      <w:r>
        <w:rPr>
          <w:b/>
          <w:bCs/>
          <w:i w:val="false"/>
          <w:iCs w:val="false"/>
          <w:color w:val="1E293B"/>
          <w:sz w:val="22"/>
          <w:szCs w:val="22"/>
        </w:rPr>
        <w:t xml:space="preserve">ml-model-config</w:t>
      </w:r>
      <w:r>
        <w:rPr>
          <w:b w:val="false"/>
          <w:bCs w:val="false"/>
          <w:i w:val="false"/>
          <w:iCs w:val="false"/>
          <w:color w:val="1E293B"/>
          <w:sz w:val="22"/>
          <w:szCs w:val="22"/>
        </w:rPr>
        <w:t xml:space="preserve"> — per-model threshold configuration, very low write volume, read-heavy</w:t>
      </w:r>
    </w:p>
    <w:tbl>
      <w:tblPr>
        <w:tblW w:type="dxa" w:w="9640"/>
        <w:tblBorders>
          <w:top w:val="dashed" w:color="94A3B8" w:sz="6"/>
          <w:left w:val="dashed" w:color="94A3B8" w:sz="6"/>
          <w:bottom w:val="dashed" w:color="94A3B8" w:sz="6"/>
          <w:right w:val="dashed" w:color="94A3B8" w:sz="6"/>
          <w:insideH w:val="single" w:color="auto" w:sz="4"/>
          <w:insideV w:val="single" w:color="auto" w:sz="4"/>
        </w:tblBorders>
      </w:tblPr>
      <w:tblGrid>
        <w:gridCol w:w="9640"/>
      </w:tblGrid>
      <w:tr>
        <w:tc>
          <w:tcPr>
            <w:tcW w:type="dxa" w:w="9640"/>
            <w:shd w:fill="F8FAFC" w:color="auto" w:val="clear"/>
            <w:tcMar>
              <w:top w:type="dxa" w:w="90"/>
              <w:left w:type="dxa" w:w="180"/>
              <w:bottom w:type="dxa" w:w="90"/>
              <w:right w:type="dxa" w:w="180"/>
            </w:tcMar>
          </w:tcPr>
          <w:p>
            <w:pPr>
              <w:spacing w:after="20"/>
            </w:pPr>
            <w:r>
              <w:rPr>
                <w:b/>
                <w:bCs/>
                <w:color w:val="0B5A54"/>
                <w:sz w:val="19"/>
                <w:szCs w:val="19"/>
              </w:rPr>
              <w:t xml:space="preserve">📷 Screenshot 3 — DynamoDB Tables</w:t>
            </w:r>
            <w:r>
              <w:rPr>
                <w:b/>
                <w:bCs/>
                <w:color w:val="94A3B8"/>
                <w:sz w:val="17"/>
                <w:szCs w:val="17"/>
              </w:rPr>
              <w:t xml:space="preserve">   [ insert screenshot here ]</w:t>
            </w:r>
          </w:p>
          <w:p>
            <w:pPr>
              <w:spacing w:after="0" w:line="240"/>
            </w:pPr>
            <w:r>
              <w:rPr>
                <w:i/>
                <w:iCs/>
                <w:color w:val="475569"/>
                <w:sz w:val="16"/>
                <w:szCs w:val="16"/>
              </w:rPr>
              <w:t xml:space="preserve">DynamoDB → Tables. Show all three tables (ml-predictions, ml-ground-truth, ml-model-config) with item counts. Then click into ml-predictions → Explore table items and capture a second view showing rows with model_id, confidence, prediction, and timestamp columns visible.</w:t>
            </w:r>
          </w:p>
        </w:tc>
      </w:tr>
    </w:tbl>
    <w:p>
      <w:pPr>
        <w:pStyle w:val="Heading2"/>
        <w:spacing w:after="80" w:before="180"/>
      </w:pPr>
      <w:r>
        <w:rPr>
          <w:b/>
          <w:bCs/>
          <w:color w:val="1E293B"/>
          <w:sz w:val="25"/>
          <w:szCs w:val="25"/>
        </w:rPr>
        <w:t xml:space="preserve">5.4 Amazon Kinesis Data Streams</w:t>
      </w:r>
    </w:p>
    <w:p>
      <w:pPr>
        <w:spacing w:after="100" w:line="252"/>
        <w:jc w:val="both"/>
      </w:pPr>
      <w:r>
        <w:rPr>
          <w:b/>
          <w:bCs/>
          <w:i w:val="false"/>
          <w:iCs w:val="false"/>
          <w:color w:val="0B5A54"/>
          <w:sz w:val="22"/>
          <w:szCs w:val="22"/>
        </w:rPr>
        <w:t xml:space="preserve">Why: </w:t>
      </w:r>
      <w:r>
        <w:rPr>
          <w:b w:val="false"/>
          <w:bCs w:val="false"/>
          <w:i w:val="false"/>
          <w:iCs w:val="false"/>
          <w:color w:val="1E293B"/>
          <w:sz w:val="22"/>
          <w:szCs w:val="22"/>
        </w:rPr>
        <w:t xml:space="preserve">Kinesis decouples the synchronous write path from downstream event consumers. When the ingest Lambda writes to both DynamoDB and Kinesis simultaneously, the Kinesis processor can do additional aggregation without blocking the API response. Kinesis also enables replay — if the processor Lambda crashes, unprocessed records remain on the stream (default 24-hour retention) and are automatically retried.</w:t>
      </w:r>
    </w:p>
    <w:p>
      <w:pPr>
        <w:spacing w:after="100" w:line="252"/>
        <w:jc w:val="both"/>
      </w:pPr>
      <w:r>
        <w:rPr>
          <w:b/>
          <w:bCs/>
          <w:i w:val="false"/>
          <w:iCs w:val="false"/>
          <w:color w:val="0B5A54"/>
          <w:sz w:val="22"/>
          <w:szCs w:val="22"/>
        </w:rPr>
        <w:t xml:space="preserve">Alternative considered: </w:t>
      </w:r>
      <w:r>
        <w:rPr>
          <w:b w:val="false"/>
          <w:bCs w:val="false"/>
          <w:i w:val="false"/>
          <w:iCs w:val="false"/>
          <w:color w:val="1E293B"/>
          <w:sz w:val="22"/>
          <w:szCs w:val="22"/>
        </w:rPr>
        <w:t xml:space="preserve">Amazon SQS. SQS would work for simple queuing but lacks Kinesis's ordered, partitioned stream semantics. Kinesis allows multiple independent consumers (Lambda, Kinesis Data Analytics, a future ML pipeline) to read the same stream independently at their own pace. SQS is a better choice for pure task queuing where order doesn't matter and there is only one consumer. For a monitoring pipeline that might add real-time analytics consumers later, Kinesis is more future-proof.</w:t>
      </w:r>
    </w:p>
    <w:p>
      <w:pPr>
        <w:spacing w:after="100" w:line="252"/>
        <w:jc w:val="both"/>
      </w:pPr>
      <w:r>
        <w:rPr>
          <w:b/>
          <w:bCs/>
          <w:i w:val="false"/>
          <w:iCs w:val="false"/>
          <w:color w:val="0B5A54"/>
          <w:sz w:val="22"/>
          <w:szCs w:val="22"/>
        </w:rPr>
        <w:t xml:space="preserve">Limitation: </w:t>
      </w:r>
      <w:r>
        <w:rPr>
          <w:b w:val="false"/>
          <w:bCs w:val="false"/>
          <w:i w:val="false"/>
          <w:iCs w:val="false"/>
          <w:color w:val="1E293B"/>
          <w:sz w:val="22"/>
          <w:szCs w:val="22"/>
        </w:rPr>
        <w:t xml:space="preserve">In the current implementation at low prediction volume, Kinesis adds complexity without strong benefit — the stream has one shard and one consumer. The value becomes clearer at scale with multiple consumers reading the same prediction stream.</w:t>
      </w:r>
    </w:p>
    <w:p>
      <w:pPr>
        <w:pStyle w:val="Heading2"/>
        <w:spacing w:after="80" w:before="180"/>
      </w:pPr>
      <w:r>
        <w:rPr>
          <w:b/>
          <w:bCs/>
          <w:color w:val="1E293B"/>
          <w:sz w:val="25"/>
          <w:szCs w:val="25"/>
        </w:rPr>
        <w:t xml:space="preserve">5.5 Amazon EventBridge (Scheduled Rules)</w:t>
      </w:r>
    </w:p>
    <w:p>
      <w:pPr>
        <w:spacing w:after="100" w:line="252"/>
        <w:jc w:val="both"/>
      </w:pPr>
      <w:r>
        <w:rPr>
          <w:b/>
          <w:bCs/>
          <w:i w:val="false"/>
          <w:iCs w:val="false"/>
          <w:color w:val="0B5A54"/>
          <w:sz w:val="22"/>
          <w:szCs w:val="22"/>
        </w:rPr>
        <w:t xml:space="preserve">Why: </w:t>
      </w:r>
      <w:r>
        <w:rPr>
          <w:b w:val="false"/>
          <w:bCs w:val="false"/>
          <w:i w:val="false"/>
          <w:iCs w:val="false"/>
          <w:color w:val="1E293B"/>
          <w:sz w:val="22"/>
          <w:szCs w:val="22"/>
        </w:rPr>
        <w:t xml:space="preserve">EventBridge provides cron/rate-based scheduling with zero infrastructure. Three independent scheduled rules trigger three independent Lambda functions. EventBridge guarantees at-least-once delivery and automatically retries failed invocations.</w:t>
      </w:r>
    </w:p>
    <w:p>
      <w:pPr>
        <w:spacing w:after="100" w:line="252"/>
        <w:jc w:val="both"/>
      </w:pPr>
      <w:r>
        <w:rPr>
          <w:b/>
          <w:bCs/>
          <w:i w:val="false"/>
          <w:iCs w:val="false"/>
          <w:color w:val="0B5A54"/>
          <w:sz w:val="22"/>
          <w:szCs w:val="22"/>
        </w:rPr>
        <w:t xml:space="preserve">Alternative considered: </w:t>
      </w:r>
      <w:r>
        <w:rPr>
          <w:b w:val="false"/>
          <w:bCs w:val="false"/>
          <w:i w:val="false"/>
          <w:iCs w:val="false"/>
          <w:color w:val="1E293B"/>
          <w:sz w:val="22"/>
          <w:szCs w:val="22"/>
        </w:rPr>
        <w:t xml:space="preserve">CloudWatch Events (the predecessor to EventBridge — now the same service) or a Lambda scheduled-events trigger. They are functionally equivalent for simple scheduling. EventBridge is the current recommended approach and supports more complex event routing if needed in the future (e.g., routing drift alerts to different handlers based on model ID).</w:t>
      </w:r>
    </w:p>
    <w:p>
      <w:pPr>
        <w:pStyle w:val="Heading2"/>
        <w:spacing w:after="80" w:before="180"/>
      </w:pPr>
      <w:r>
        <w:rPr>
          <w:b/>
          <w:bCs/>
          <w:color w:val="1E293B"/>
          <w:sz w:val="25"/>
          <w:szCs w:val="25"/>
        </w:rPr>
        <w:t xml:space="preserve">5.6 Amazon SNS</w:t>
      </w:r>
    </w:p>
    <w:p>
      <w:pPr>
        <w:spacing w:after="100" w:line="252"/>
        <w:jc w:val="both"/>
      </w:pPr>
      <w:r>
        <w:rPr>
          <w:b/>
          <w:bCs/>
          <w:i w:val="false"/>
          <w:iCs w:val="false"/>
          <w:color w:val="0B5A54"/>
          <w:sz w:val="22"/>
          <w:szCs w:val="22"/>
        </w:rPr>
        <w:t xml:space="preserve">Why: </w:t>
      </w:r>
      <w:r>
        <w:rPr>
          <w:b w:val="false"/>
          <w:bCs w:val="false"/>
          <w:i w:val="false"/>
          <w:iCs w:val="false"/>
          <w:color w:val="1E293B"/>
          <w:sz w:val="22"/>
          <w:szCs w:val="22"/>
        </w:rPr>
        <w:t xml:space="preserve">SNS provides managed pub/sub messaging with email delivery. When the drift detector fires an alert, it publishes to an SNS topic with one API call. SNS handles subscriber management, delivery retries, and protocol differences (email, SMS, HTTP) transparently.</w:t>
      </w:r>
    </w:p>
    <w:p>
      <w:pPr>
        <w:spacing w:after="100" w:line="252"/>
        <w:jc w:val="both"/>
      </w:pPr>
      <w:r>
        <w:rPr>
          <w:b/>
          <w:bCs/>
          <w:i w:val="false"/>
          <w:iCs w:val="false"/>
          <w:color w:val="0B5A54"/>
          <w:sz w:val="22"/>
          <w:szCs w:val="22"/>
        </w:rPr>
        <w:t xml:space="preserve">Alternative considered: </w:t>
      </w:r>
      <w:r>
        <w:rPr>
          <w:b w:val="false"/>
          <w:bCs w:val="false"/>
          <w:i w:val="false"/>
          <w:iCs w:val="false"/>
          <w:color w:val="1E293B"/>
          <w:sz w:val="22"/>
          <w:szCs w:val="22"/>
        </w:rPr>
        <w:t xml:space="preserve">Amazon SES (Simple Email Service) for direct email sending, or Amazon Pinpoint. SES would give more control over email formatting (HTML templates) but requires domain verification and more configuration. For an operational alert system, SNS is faster to set up and supports multiple subscriber protocols, which is useful if future consumers want to receive alerts via SMS or webhook.</w:t>
      </w:r>
    </w:p>
    <w:p>
      <w:pPr>
        <w:pStyle w:val="Heading2"/>
        <w:spacing w:after="80" w:before="180"/>
      </w:pPr>
      <w:r>
        <w:rPr>
          <w:b/>
          <w:bCs/>
          <w:color w:val="1E293B"/>
          <w:sz w:val="25"/>
          <w:szCs w:val="25"/>
        </w:rPr>
        <w:t xml:space="preserve">5.7 AWS Step Functions</w:t>
      </w:r>
    </w:p>
    <w:p>
      <w:pPr>
        <w:spacing w:after="100" w:line="252"/>
        <w:jc w:val="both"/>
      </w:pPr>
      <w:r>
        <w:rPr>
          <w:b/>
          <w:bCs/>
          <w:i w:val="false"/>
          <w:iCs w:val="false"/>
          <w:color w:val="0B5A54"/>
          <w:sz w:val="22"/>
          <w:szCs w:val="22"/>
        </w:rPr>
        <w:t xml:space="preserve">Why: </w:t>
      </w:r>
      <w:r>
        <w:rPr>
          <w:b w:val="false"/>
          <w:bCs w:val="false"/>
          <w:i w:val="false"/>
          <w:iCs w:val="false"/>
          <w:color w:val="1E293B"/>
          <w:sz w:val="22"/>
          <w:szCs w:val="22"/>
        </w:rPr>
        <w:t xml:space="preserve">The automated retraining workflow involves multiple steps (assess severity → notify team → schedule retraining → validate new model) that need to be orchestrated reliably. Step Functions provides built-in state management, retry logic, error handling, and visual workflow monitoring. If the “schedule retraining” step fails, Step Functions can retry it independently without re-running the assessment step.</w:t>
      </w:r>
    </w:p>
    <w:p>
      <w:pPr>
        <w:spacing w:after="100" w:line="252"/>
        <w:jc w:val="both"/>
      </w:pPr>
      <w:r>
        <w:rPr>
          <w:b/>
          <w:bCs/>
          <w:i w:val="false"/>
          <w:iCs w:val="false"/>
          <w:color w:val="0B5A54"/>
          <w:sz w:val="22"/>
          <w:szCs w:val="22"/>
        </w:rPr>
        <w:t xml:space="preserve">Alternative considered: </w:t>
      </w:r>
      <w:r>
        <w:rPr>
          <w:b w:val="false"/>
          <w:bCs w:val="false"/>
          <w:i w:val="false"/>
          <w:iCs w:val="false"/>
          <w:color w:val="1E293B"/>
          <w:sz w:val="22"/>
          <w:szCs w:val="22"/>
        </w:rPr>
        <w:t xml:space="preserve">A single Lambda function that performs all steps sequentially. This is simpler but has no fault isolation — if step 3 of 5 fails, there is no way to resume from step 3 without re-running steps 1 and 2. Step Functions' visual execution history also makes the workflow auditable, which is important for compliance in production ML systems.</w:t>
      </w:r>
    </w:p>
    <w:tbl>
      <w:tblPr>
        <w:tblW w:type="dxa" w:w="9640"/>
        <w:tblBorders>
          <w:top w:val="dashed" w:color="94A3B8" w:sz="6"/>
          <w:left w:val="dashed" w:color="94A3B8" w:sz="6"/>
          <w:bottom w:val="dashed" w:color="94A3B8" w:sz="6"/>
          <w:right w:val="dashed" w:color="94A3B8" w:sz="6"/>
          <w:insideH w:val="single" w:color="auto" w:sz="4"/>
          <w:insideV w:val="single" w:color="auto" w:sz="4"/>
        </w:tblBorders>
      </w:tblPr>
      <w:tblGrid>
        <w:gridCol w:w="9640"/>
      </w:tblGrid>
      <w:tr>
        <w:tc>
          <w:tcPr>
            <w:tcW w:type="dxa" w:w="9640"/>
            <w:shd w:fill="F8FAFC" w:color="auto" w:val="clear"/>
            <w:tcMar>
              <w:top w:type="dxa" w:w="90"/>
              <w:left w:type="dxa" w:w="180"/>
              <w:bottom w:type="dxa" w:w="90"/>
              <w:right w:type="dxa" w:w="180"/>
            </w:tcMar>
          </w:tcPr>
          <w:p>
            <w:pPr>
              <w:spacing w:after="20"/>
            </w:pPr>
            <w:r>
              <w:rPr>
                <w:b/>
                <w:bCs/>
                <w:color w:val="0B5A54"/>
                <w:sz w:val="19"/>
                <w:szCs w:val="19"/>
              </w:rPr>
              <w:t xml:space="preserve">📷 Screenshot 4 — Step Functions State Machine</w:t>
            </w:r>
            <w:r>
              <w:rPr>
                <w:b/>
                <w:bCs/>
                <w:color w:val="94A3B8"/>
                <w:sz w:val="17"/>
                <w:szCs w:val="17"/>
              </w:rPr>
              <w:t xml:space="preserve">   [ insert screenshot here ]</w:t>
            </w:r>
          </w:p>
          <w:p>
            <w:pPr>
              <w:spacing w:after="0" w:line="240"/>
            </w:pPr>
            <w:r>
              <w:rPr>
                <w:i/>
                <w:iCs/>
                <w:color w:val="475569"/>
                <w:sz w:val="16"/>
                <w:szCs w:val="16"/>
              </w:rPr>
              <w:t xml:space="preserve">Step Functions → State machines → your state machine → an execution. Capture the visual workflow diagram with each step (assess, notify, schedule, validate) highlighted in green or blue, showing the automated retraining workflow is active.</w:t>
            </w:r>
          </w:p>
        </w:tc>
      </w:tr>
    </w:tbl>
    <w:p>
      <w:pPr>
        <w:pStyle w:val="Heading2"/>
        <w:spacing w:after="80" w:before="180"/>
      </w:pPr>
      <w:r>
        <w:rPr>
          <w:b/>
          <w:bCs/>
          <w:color w:val="1E293B"/>
          <w:sz w:val="25"/>
          <w:szCs w:val="25"/>
        </w:rPr>
        <w:t xml:space="preserve">5.8 Amazon Bedrock (Titan Text Express)</w:t>
      </w:r>
    </w:p>
    <w:p>
      <w:pPr>
        <w:spacing w:after="100" w:line="252"/>
        <w:jc w:val="both"/>
      </w:pPr>
      <w:r>
        <w:rPr>
          <w:b/>
          <w:bCs/>
          <w:i w:val="false"/>
          <w:iCs w:val="false"/>
          <w:color w:val="0B5A54"/>
          <w:sz w:val="22"/>
          <w:szCs w:val="22"/>
        </w:rPr>
        <w:t xml:space="preserve">Why: </w:t>
      </w:r>
      <w:r>
        <w:rPr>
          <w:b w:val="false"/>
          <w:bCs w:val="false"/>
          <w:i w:val="false"/>
          <w:iCs w:val="false"/>
          <w:color w:val="1E293B"/>
          <w:sz w:val="22"/>
          <w:szCs w:val="22"/>
        </w:rPr>
        <w:t xml:space="preserve">When drift is detected, the SNS alert includes a natural-language explanation generated by Amazon Bedrock. Non-technical stakeholders (product managers, business analysts) receive alerts but cannot interpret PSI scores or confidence thresholds. Bedrock generates a three-sentence explanation in plain English. The amazon.titan-text-express-v1 model was chosen because it is available in AWS Academy, has low latency (&lt; 2 seconds for 200-token responses), and is cost-effective at ~$0.0002 per 1,000 output tokens.</w:t>
      </w:r>
    </w:p>
    <w:p>
      <w:pPr>
        <w:spacing w:after="100" w:line="252"/>
        <w:jc w:val="both"/>
      </w:pPr>
      <w:r>
        <w:rPr>
          <w:b/>
          <w:bCs/>
          <w:i w:val="false"/>
          <w:iCs w:val="false"/>
          <w:color w:val="0B5A54"/>
          <w:sz w:val="22"/>
          <w:szCs w:val="22"/>
        </w:rPr>
        <w:t xml:space="preserve">Alternative considered: </w:t>
      </w:r>
      <w:r>
        <w:rPr>
          <w:b w:val="false"/>
          <w:bCs w:val="false"/>
          <w:i w:val="false"/>
          <w:iCs w:val="false"/>
          <w:color w:val="1E293B"/>
          <w:sz w:val="22"/>
          <w:szCs w:val="22"/>
        </w:rPr>
        <w:t xml:space="preserve">OpenAI GPT-4 via API. GPT-4 produces higher-quality explanations but would require an external API key, outbound internet access from Lambda, and introduces an external dependency. For a system designed to run entirely within AWS, Bedrock is the correct choice.</w:t>
      </w:r>
    </w:p>
    <w:p>
      <w:pPr>
        <w:spacing w:after="100" w:line="252"/>
        <w:jc w:val="both"/>
      </w:pPr>
      <w:r>
        <w:rPr>
          <w:b/>
          <w:bCs/>
          <w:i w:val="false"/>
          <w:iCs w:val="false"/>
          <w:color w:val="0B5A54"/>
          <w:sz w:val="22"/>
          <w:szCs w:val="22"/>
        </w:rPr>
        <w:t xml:space="preserve">Limitation: </w:t>
      </w:r>
      <w:r>
        <w:rPr>
          <w:b w:val="false"/>
          <w:bCs w:val="false"/>
          <w:i w:val="false"/>
          <w:iCs w:val="false"/>
          <w:color w:val="1E293B"/>
          <w:sz w:val="22"/>
          <w:szCs w:val="22"/>
        </w:rPr>
        <w:t xml:space="preserve">Bedrock is invoked synchronously during drift detection, adding 1–2 seconds to the Lambda execution time. If Bedrock is unavailable or throttled, the system falls back to a plain-text explanation (the USE_BEDROCK environment variable controls this).</w:t>
      </w:r>
    </w:p>
    <w:p>
      <w:pPr>
        <w:pStyle w:val="Heading2"/>
        <w:spacing w:after="80" w:before="180"/>
      </w:pPr>
      <w:r>
        <w:rPr>
          <w:b/>
          <w:bCs/>
          <w:color w:val="1E293B"/>
          <w:sz w:val="25"/>
          <w:szCs w:val="25"/>
        </w:rPr>
        <w:t xml:space="preserve">5.9 Amazon CloudWatch</w:t>
      </w:r>
    </w:p>
    <w:p>
      <w:pPr>
        <w:spacing w:after="100" w:line="252"/>
        <w:jc w:val="both"/>
      </w:pPr>
      <w:r>
        <w:rPr>
          <w:b/>
          <w:bCs/>
          <w:i w:val="false"/>
          <w:iCs w:val="false"/>
          <w:color w:val="0B5A54"/>
          <w:sz w:val="22"/>
          <w:szCs w:val="22"/>
        </w:rPr>
        <w:t xml:space="preserve">Why: </w:t>
      </w:r>
      <w:r>
        <w:rPr>
          <w:b w:val="false"/>
          <w:bCs w:val="false"/>
          <w:i w:val="false"/>
          <w:iCs w:val="false"/>
          <w:color w:val="1E293B"/>
          <w:sz w:val="22"/>
          <w:szCs w:val="22"/>
        </w:rPr>
        <w:t xml:space="preserve">CloudWatch is used for two purposes: publishing custom metrics (the MLMonitoring namespace) and hosting the MLMonitoringDashboard. Publishing metrics directly to CloudWatch avoids building a separate time-series database. CloudWatch alarms (not implemented in this version but planned) can trigger additional Lambda functions or SNS notifications when metrics cross thresholds.</w:t>
      </w:r>
    </w:p>
    <w:p>
      <w:pPr>
        <w:spacing w:after="100" w:line="252"/>
        <w:jc w:val="both"/>
      </w:pPr>
      <w:r>
        <w:rPr>
          <w:b/>
          <w:bCs/>
          <w:i w:val="false"/>
          <w:iCs w:val="false"/>
          <w:color w:val="1E293B"/>
          <w:sz w:val="22"/>
          <w:szCs w:val="22"/>
        </w:rPr>
        <w:t xml:space="preserve">Custom metrics published:</w:t>
      </w:r>
    </w:p>
    <w:p>
      <w:pPr>
        <w:pStyle w:val="ListParagraph"/>
        <w:numPr>
          <w:ilvl w:val="0"/>
          <w:numId w:val="2"/>
        </w:numPr>
        <w:spacing w:after="50" w:line="248"/>
      </w:pPr>
      <w:r>
        <w:rPr>
          <w:b/>
          <w:bCs/>
          <w:i w:val="false"/>
          <w:iCs w:val="false"/>
          <w:color w:val="1E293B"/>
          <w:sz w:val="22"/>
          <w:szCs w:val="22"/>
        </w:rPr>
        <w:t xml:space="preserve">AverageConfidence</w:t>
      </w:r>
      <w:r>
        <w:rPr>
          <w:b w:val="false"/>
          <w:bCs w:val="false"/>
          <w:i w:val="false"/>
          <w:iCs w:val="false"/>
          <w:color w:val="1E293B"/>
          <w:sz w:val="22"/>
          <w:szCs w:val="22"/>
        </w:rPr>
        <w:t xml:space="preserve"> (per model) — from the drift detector</w:t>
      </w:r>
    </w:p>
    <w:p>
      <w:pPr>
        <w:pStyle w:val="ListParagraph"/>
        <w:numPr>
          <w:ilvl w:val="0"/>
          <w:numId w:val="2"/>
        </w:numPr>
        <w:spacing w:after="50" w:line="248"/>
      </w:pPr>
      <w:r>
        <w:rPr>
          <w:b/>
          <w:bCs/>
          <w:i w:val="false"/>
          <w:iCs w:val="false"/>
          <w:color w:val="1E293B"/>
          <w:sz w:val="22"/>
          <w:szCs w:val="22"/>
        </w:rPr>
        <w:t xml:space="preserve">PSIScore</w:t>
      </w:r>
      <w:r>
        <w:rPr>
          <w:b w:val="false"/>
          <w:bCs w:val="false"/>
          <w:i w:val="false"/>
          <w:iCs w:val="false"/>
          <w:color w:val="1E293B"/>
          <w:sz w:val="22"/>
          <w:szCs w:val="22"/>
        </w:rPr>
        <w:t xml:space="preserve"> (per model) — from the drift detector</w:t>
      </w:r>
    </w:p>
    <w:p>
      <w:pPr>
        <w:pStyle w:val="ListParagraph"/>
        <w:numPr>
          <w:ilvl w:val="0"/>
          <w:numId w:val="2"/>
        </w:numPr>
        <w:spacing w:after="50" w:line="248"/>
      </w:pPr>
      <w:r>
        <w:rPr>
          <w:b/>
          <w:bCs/>
          <w:i w:val="false"/>
          <w:iCs w:val="false"/>
          <w:color w:val="1E293B"/>
          <w:sz w:val="22"/>
          <w:szCs w:val="22"/>
        </w:rPr>
        <w:t xml:space="preserve">PredictionVolume</w:t>
      </w:r>
      <w:r>
        <w:rPr>
          <w:b w:val="false"/>
          <w:bCs w:val="false"/>
          <w:i w:val="false"/>
          <w:iCs w:val="false"/>
          <w:color w:val="1E293B"/>
          <w:sz w:val="22"/>
          <w:szCs w:val="22"/>
        </w:rPr>
        <w:t xml:space="preserve"> — from the anomaly detector</w:t>
      </w:r>
    </w:p>
    <w:p>
      <w:pPr>
        <w:pStyle w:val="ListParagraph"/>
        <w:numPr>
          <w:ilvl w:val="0"/>
          <w:numId w:val="2"/>
        </w:numPr>
        <w:spacing w:after="50" w:line="248"/>
      </w:pPr>
      <w:r>
        <w:rPr>
          <w:b/>
          <w:bCs/>
          <w:i w:val="false"/>
          <w:iCs w:val="false"/>
          <w:color w:val="1E293B"/>
          <w:sz w:val="22"/>
          <w:szCs w:val="22"/>
        </w:rPr>
        <w:t xml:space="preserve">ModelAccuracy</w:t>
      </w:r>
      <w:r>
        <w:rPr>
          <w:b w:val="false"/>
          <w:bCs w:val="false"/>
          <w:i w:val="false"/>
          <w:iCs w:val="false"/>
          <w:color w:val="1E293B"/>
          <w:sz w:val="22"/>
          <w:szCs w:val="22"/>
        </w:rPr>
        <w:t xml:space="preserve"> (per model) — from the accuracy publisher</w:t>
      </w:r>
    </w:p>
    <w:tbl>
      <w:tblPr>
        <w:tblW w:type="dxa" w:w="9640"/>
        <w:tblBorders>
          <w:top w:val="dashed" w:color="94A3B8" w:sz="6"/>
          <w:left w:val="dashed" w:color="94A3B8" w:sz="6"/>
          <w:bottom w:val="dashed" w:color="94A3B8" w:sz="6"/>
          <w:right w:val="dashed" w:color="94A3B8" w:sz="6"/>
          <w:insideH w:val="single" w:color="auto" w:sz="4"/>
          <w:insideV w:val="single" w:color="auto" w:sz="4"/>
        </w:tblBorders>
      </w:tblPr>
      <w:tblGrid>
        <w:gridCol w:w="9640"/>
      </w:tblGrid>
      <w:tr>
        <w:tc>
          <w:tcPr>
            <w:tcW w:type="dxa" w:w="9640"/>
            <w:shd w:fill="F8FAFC" w:color="auto" w:val="clear"/>
            <w:tcMar>
              <w:top w:type="dxa" w:w="90"/>
              <w:left w:type="dxa" w:w="180"/>
              <w:bottom w:type="dxa" w:w="90"/>
              <w:right w:type="dxa" w:w="180"/>
            </w:tcMar>
          </w:tcPr>
          <w:p>
            <w:pPr>
              <w:spacing w:after="20"/>
            </w:pPr>
            <w:r>
              <w:rPr>
                <w:b/>
                <w:bCs/>
                <w:color w:val="0B5A54"/>
                <w:sz w:val="19"/>
                <w:szCs w:val="19"/>
              </w:rPr>
              <w:t xml:space="preserve">📷 Screenshot 5 — CloudWatch Dashboard</w:t>
            </w:r>
            <w:r>
              <w:rPr>
                <w:b/>
                <w:bCs/>
                <w:color w:val="94A3B8"/>
                <w:sz w:val="17"/>
                <w:szCs w:val="17"/>
              </w:rPr>
              <w:t xml:space="preserve">   [ insert screenshot here ]</w:t>
            </w:r>
          </w:p>
          <w:p>
            <w:pPr>
              <w:spacing w:after="0" w:line="240"/>
            </w:pPr>
            <w:r>
              <w:rPr>
                <w:i/>
                <w:iCs/>
                <w:color w:val="475569"/>
                <w:sz w:val="16"/>
                <w:szCs w:val="16"/>
              </w:rPr>
              <w:t xml:space="preserve">CloudWatch → Dashboards → MLMonitoringDashboard. Show all four widgets with data: Average Confidence Score, PSI Drift Score, Prediction Volume per 15 min, and Ground Truth Accuracy. Charts should show data points from your simulation runs.</w:t>
            </w:r>
          </w:p>
        </w:tc>
      </w:tr>
    </w:tbl>
    <w:p>
      <w:pPr>
        <w:pStyle w:val="Heading2"/>
        <w:spacing w:after="80" w:before="180"/>
      </w:pPr>
      <w:r>
        <w:rPr>
          <w:b/>
          <w:bCs/>
          <w:color w:val="1E293B"/>
          <w:sz w:val="25"/>
          <w:szCs w:val="25"/>
        </w:rPr>
        <w:t xml:space="preserve">5.10 Amazon S3</w:t>
      </w:r>
    </w:p>
    <w:p>
      <w:pPr>
        <w:spacing w:after="100" w:line="252"/>
        <w:jc w:val="both"/>
      </w:pPr>
      <w:r>
        <w:rPr>
          <w:b/>
          <w:bCs/>
          <w:i w:val="false"/>
          <w:iCs w:val="false"/>
          <w:color w:val="0B5A54"/>
          <w:sz w:val="22"/>
          <w:szCs w:val="22"/>
        </w:rPr>
        <w:t xml:space="preserve">Why: </w:t>
      </w:r>
      <w:r>
        <w:rPr>
          <w:b w:val="false"/>
          <w:bCs w:val="false"/>
          <w:i w:val="false"/>
          <w:iCs w:val="false"/>
          <w:color w:val="1E293B"/>
          <w:sz w:val="22"/>
          <w:szCs w:val="22"/>
        </w:rPr>
        <w:t xml:space="preserve">S3 stores daily audit reports generated by the report-generator Lambda. Report generation is a batch operation that runs via EventBridge at midnight. S3's object storage model is ideal for this — reports are written once and read infrequently. S3 provides 99.999999999% durability with versioning support.</w:t>
      </w:r>
    </w:p>
    <w:p>
      <w:pPr>
        <w:pStyle w:val="Heading2"/>
        <w:spacing w:after="80" w:before="180"/>
      </w:pPr>
      <w:r>
        <w:rPr>
          <w:b/>
          <w:bCs/>
          <w:color w:val="1E293B"/>
          <w:sz w:val="25"/>
          <w:szCs w:val="25"/>
        </w:rPr>
        <w:t xml:space="preserve">5.11 Streamlit (Python) — Dashboard</w:t>
      </w:r>
    </w:p>
    <w:p>
      <w:pPr>
        <w:spacing w:after="100" w:line="252"/>
        <w:jc w:val="both"/>
      </w:pPr>
      <w:r>
        <w:rPr>
          <w:b/>
          <w:bCs/>
          <w:i w:val="false"/>
          <w:iCs w:val="false"/>
          <w:color w:val="0B5A54"/>
          <w:sz w:val="22"/>
          <w:szCs w:val="22"/>
        </w:rPr>
        <w:t xml:space="preserve">Why: </w:t>
      </w:r>
      <w:r>
        <w:rPr>
          <w:b w:val="false"/>
          <w:bCs w:val="false"/>
          <w:i w:val="false"/>
          <w:iCs w:val="false"/>
          <w:color w:val="1E293B"/>
          <w:sz w:val="22"/>
          <w:szCs w:val="22"/>
        </w:rPr>
        <w:t xml:space="preserve">The Streamlit dashboard serves as the engineering control plane. Streamlit was chosen because it allows building interactive data dashboards entirely in Python without requiring a separate frontend framework (React, Vue). For an ML engineering tool where the target users are comfortable with Python, Streamlit's model (Python script = web app) reduces the implementation surface significantly.</w:t>
      </w:r>
    </w:p>
    <w:p>
      <w:pPr>
        <w:spacing w:after="100" w:line="252"/>
        <w:jc w:val="both"/>
      </w:pPr>
      <w:r>
        <w:rPr>
          <w:b/>
          <w:bCs/>
          <w:i w:val="false"/>
          <w:iCs w:val="false"/>
          <w:color w:val="0B5A54"/>
          <w:sz w:val="22"/>
          <w:szCs w:val="22"/>
        </w:rPr>
        <w:t xml:space="preserve">Alternative considered: </w:t>
      </w:r>
      <w:r>
        <w:rPr>
          <w:b w:val="false"/>
          <w:bCs w:val="false"/>
          <w:i w:val="false"/>
          <w:iCs w:val="false"/>
          <w:color w:val="1E293B"/>
          <w:sz w:val="22"/>
          <w:szCs w:val="22"/>
        </w:rPr>
        <w:t xml:space="preserve">React + AWS Amplify. A React frontend would produce a more polished, deployable web application but would require maintaining two separate codebases (Python backend, JavaScript frontend) with a JSON API contract between them. For a demo and portfolio project where rapid iteration is important, Streamlit's single-language approach is more practical.</w:t>
      </w:r>
    </w:p>
    <w:p>
      <w:pPr>
        <w:spacing w:after="100" w:line="252"/>
        <w:jc w:val="both"/>
      </w:pPr>
      <w:r>
        <w:rPr>
          <w:b/>
          <w:bCs/>
          <w:i w:val="false"/>
          <w:iCs w:val="false"/>
          <w:color w:val="0B5A54"/>
          <w:sz w:val="22"/>
          <w:szCs w:val="22"/>
        </w:rPr>
        <w:t xml:space="preserve">Limitation: </w:t>
      </w:r>
      <w:r>
        <w:rPr>
          <w:b w:val="false"/>
          <w:bCs w:val="false"/>
          <w:i w:val="false"/>
          <w:iCs w:val="false"/>
          <w:color w:val="1E293B"/>
          <w:sz w:val="22"/>
          <w:szCs w:val="22"/>
        </w:rPr>
        <w:t xml:space="preserve">Streamlit's execution model (full script re-run on every interaction) can cause unexpected behavior with button clicks inside conditional blocks. I encountered this bug with the “Send to Pipeline” button in the Live Classifier tab — the button's click was silently lost because it was nested inside an if classify_btn: block that evaluated to False on re-run. The fix required storing classification results in st.session_state to persist across re-runs.</w:t>
      </w:r>
    </w:p>
    <w:p>
      <w:pPr>
        <w:pStyle w:val="Heading2"/>
        <w:spacing w:after="80" w:before="180"/>
      </w:pPr>
      <w:r>
        <w:rPr>
          <w:b/>
          <w:bCs/>
          <w:color w:val="1E293B"/>
          <w:sz w:val="25"/>
          <w:szCs w:val="25"/>
        </w:rPr>
        <w:t xml:space="preserve">5.12 scikit-learn (TF-IDF + Naive Bayes) — Live Spam Classifier</w:t>
      </w:r>
    </w:p>
    <w:p>
      <w:pPr>
        <w:spacing w:after="100" w:line="252"/>
        <w:jc w:val="both"/>
      </w:pPr>
      <w:r>
        <w:rPr>
          <w:b/>
          <w:bCs/>
          <w:i w:val="false"/>
          <w:iCs w:val="false"/>
          <w:color w:val="0B5A54"/>
          <w:sz w:val="22"/>
          <w:szCs w:val="22"/>
        </w:rPr>
        <w:t xml:space="preserve">Why: </w:t>
      </w:r>
      <w:r>
        <w:rPr>
          <w:b w:val="false"/>
          <w:bCs w:val="false"/>
          <w:i w:val="false"/>
          <w:iCs w:val="false"/>
          <w:color w:val="1E293B"/>
          <w:sz w:val="22"/>
          <w:szCs w:val="22"/>
        </w:rPr>
        <w:t xml:space="preserve">The Live Classifier tab uses a real trained spam classifier, not a mock. The model is a scikit-learn Pipeline combining a TF-IDF vectorizer (10,000 features, bigrams, sublinear TF scaling) with a Multinomial Naive Bayes classifier (alpha=0.1). It was trained on the SMS Spam Collection dataset (5,574 real SMS messages), achieving 98.5% test accuracy on a stratified 80/20 split.</w:t>
      </w:r>
    </w:p>
    <w:p>
      <w:pPr>
        <w:spacing w:after="100" w:line="252"/>
        <w:jc w:val="both"/>
      </w:pPr>
      <w:r>
        <w:rPr>
          <w:color w:val="1E293B"/>
          <w:sz w:val="22"/>
          <w:szCs w:val="22"/>
        </w:rPr>
        <w:t xml:space="preserve">TF-IDF + Naive Bayes was chosen because it is the standard baseline for text classification, trains in under 1 second, requires no GPU, runs as a tiny pickle file (&lt; 50 KB), and is fully interpretable. For a monitoring demo, the model quality matters less than the monitoring pipeline around it.</w:t>
      </w:r>
    </w:p>
    <w:tbl>
      <w:tblPr>
        <w:tblW w:type="dxa" w:w="9640"/>
        <w:tblBorders>
          <w:top w:val="dashed" w:color="94A3B8" w:sz="6"/>
          <w:left w:val="dashed" w:color="94A3B8" w:sz="6"/>
          <w:bottom w:val="dashed" w:color="94A3B8" w:sz="6"/>
          <w:right w:val="dashed" w:color="94A3B8" w:sz="6"/>
          <w:insideH w:val="single" w:color="auto" w:sz="4"/>
          <w:insideV w:val="single" w:color="auto" w:sz="4"/>
        </w:tblBorders>
      </w:tblPr>
      <w:tblGrid>
        <w:gridCol w:w="9640"/>
      </w:tblGrid>
      <w:tr>
        <w:tc>
          <w:tcPr>
            <w:tcW w:type="dxa" w:w="9640"/>
            <w:shd w:fill="F8FAFC" w:color="auto" w:val="clear"/>
            <w:tcMar>
              <w:top w:type="dxa" w:w="90"/>
              <w:left w:type="dxa" w:w="180"/>
              <w:bottom w:type="dxa" w:w="90"/>
              <w:right w:type="dxa" w:w="180"/>
            </w:tcMar>
          </w:tcPr>
          <w:p>
            <w:pPr>
              <w:spacing w:after="20"/>
            </w:pPr>
            <w:r>
              <w:rPr>
                <w:b/>
                <w:bCs/>
                <w:color w:val="0B5A54"/>
                <w:sz w:val="19"/>
                <w:szCs w:val="19"/>
              </w:rPr>
              <w:t xml:space="preserve">📷 Screenshot 6 — Live Classifier Tab</w:t>
            </w:r>
            <w:r>
              <w:rPr>
                <w:b/>
                <w:bCs/>
                <w:color w:val="94A3B8"/>
                <w:sz w:val="17"/>
                <w:szCs w:val="17"/>
              </w:rPr>
              <w:t xml:space="preserve">   [ insert screenshot here ]</w:t>
            </w:r>
          </w:p>
          <w:p>
            <w:pPr>
              <w:spacing w:after="0" w:line="240"/>
            </w:pPr>
            <w:r>
              <w:rPr>
                <w:i/>
                <w:iCs/>
                <w:color w:val="475569"/>
                <w:sz w:val="16"/>
                <w:szCs w:val="16"/>
              </w:rPr>
              <w:t xml:space="preserve">Live Classifier tab. Select “Obvious spam” from the dropdown and click Classify Message. Capture: the result card with “SPAM” in red at high confidence (&gt;95%), the Raw Probabilities bar chart with spam probability near 100%, and the Send to Pipeline button. Repeat with “Normal message” to show the HAM result in green.</w:t>
            </w:r>
          </w:p>
        </w:tc>
      </w:tr>
    </w:tbl>
    <w:p>
      <w:pPr>
        <w:pStyle w:val="Heading1"/>
        <w:spacing w:after="120" w:before="240"/>
      </w:pPr>
      <w:r>
        <w:rPr>
          <w:b/>
          <w:bCs/>
          <w:color w:val="0B5A54"/>
          <w:sz w:val="30"/>
          <w:szCs w:val="30"/>
        </w:rPr>
        <w:t xml:space="preserve">6. Implementation</w:t>
      </w:r>
    </w:p>
    <w:p>
      <w:pPr>
        <w:pStyle w:val="Heading2"/>
        <w:spacing w:after="80" w:before="180"/>
      </w:pPr>
      <w:r>
        <w:rPr>
          <w:b/>
          <w:bCs/>
          <w:color w:val="1E293B"/>
          <w:sz w:val="25"/>
          <w:szCs w:val="25"/>
        </w:rPr>
        <w:t xml:space="preserve">6.1 Lambda Functions (9 total)</w:t>
      </w:r>
    </w:p>
    <w:tbl>
      <w:tblPr>
        <w:tblW w:type="dxa" w:w="9640"/>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3300"/>
        <w:gridCol w:w="3840"/>
      </w:tblGrid>
      <w:tr>
        <w:trPr>
          <w:tblHeader/>
        </w:trPr>
        <w:tc>
          <w:tcPr>
            <w:tcW w:type="dxa" w:w="2500"/>
            <w:shd w:fill="0F766E" w:color="auto" w:val="clear"/>
            <w:tcMar>
              <w:top w:type="dxa" w:w="60"/>
              <w:left w:type="dxa" w:w="120"/>
              <w:bottom w:type="dxa" w:w="60"/>
              <w:right w:type="dxa" w:w="120"/>
            </w:tcMar>
          </w:tcPr>
          <w:p>
            <w:pPr>
              <w:spacing w:after="20" w:before="20" w:line="252"/>
              <w:jc w:val="left"/>
            </w:pPr>
            <w:r>
              <w:rPr>
                <w:b/>
                <w:bCs/>
                <w:color w:val="FFFFFF"/>
                <w:sz w:val="20"/>
                <w:szCs w:val="20"/>
              </w:rPr>
              <w:t xml:space="preserve">Function</w:t>
            </w:r>
          </w:p>
        </w:tc>
        <w:tc>
          <w:tcPr>
            <w:tcW w:type="dxa" w:w="3300"/>
            <w:shd w:fill="0F766E" w:color="auto" w:val="clear"/>
            <w:tcMar>
              <w:top w:type="dxa" w:w="60"/>
              <w:left w:type="dxa" w:w="120"/>
              <w:bottom w:type="dxa" w:w="60"/>
              <w:right w:type="dxa" w:w="120"/>
            </w:tcMar>
          </w:tcPr>
          <w:p>
            <w:pPr>
              <w:spacing w:after="20" w:before="20" w:line="252"/>
              <w:jc w:val="left"/>
            </w:pPr>
            <w:r>
              <w:rPr>
                <w:b/>
                <w:bCs/>
                <w:color w:val="FFFFFF"/>
                <w:sz w:val="20"/>
                <w:szCs w:val="20"/>
              </w:rPr>
              <w:t xml:space="preserve">Trigger</w:t>
            </w:r>
          </w:p>
        </w:tc>
        <w:tc>
          <w:tcPr>
            <w:tcW w:type="dxa" w:w="3840"/>
            <w:shd w:fill="0F766E" w:color="auto" w:val="clear"/>
            <w:tcMar>
              <w:top w:type="dxa" w:w="60"/>
              <w:left w:type="dxa" w:w="120"/>
              <w:bottom w:type="dxa" w:w="60"/>
              <w:right w:type="dxa" w:w="120"/>
            </w:tcMar>
          </w:tcPr>
          <w:p>
            <w:pPr>
              <w:spacing w:after="20" w:before="20" w:line="252"/>
              <w:jc w:val="left"/>
            </w:pPr>
            <w:r>
              <w:rPr>
                <w:b/>
                <w:bCs/>
                <w:color w:val="FFFFFF"/>
                <w:sz w:val="20"/>
                <w:szCs w:val="20"/>
              </w:rPr>
              <w:t xml:space="preserve">Purpose</w:t>
            </w:r>
          </w:p>
        </w:tc>
      </w:tr>
      <w:tr>
        <w:tc>
          <w:tcPr>
            <w:tcW w:type="dxa" w:w="2500"/>
            <w:tcMar>
              <w:top w:type="dxa" w:w="50"/>
              <w:left w:type="dxa" w:w="120"/>
              <w:bottom w:type="dxa" w:w="50"/>
              <w:right w:type="dxa" w:w="120"/>
            </w:tcMar>
          </w:tcPr>
          <w:p>
            <w:pPr>
              <w:spacing w:after="20" w:before="20" w:line="252"/>
              <w:jc w:val="left"/>
            </w:pPr>
            <w:r>
              <w:rPr>
                <w:b w:val="false"/>
                <w:bCs w:val="false"/>
                <w:color w:val="1E293B"/>
                <w:sz w:val="20"/>
                <w:szCs w:val="20"/>
              </w:rPr>
              <w:t xml:space="preserve">ml-ingest</w:t>
            </w:r>
          </w:p>
        </w:tc>
        <w:tc>
          <w:tcPr>
            <w:tcW w:type="dxa" w:w="3300"/>
            <w:tcMar>
              <w:top w:type="dxa" w:w="50"/>
              <w:left w:type="dxa" w:w="120"/>
              <w:bottom w:type="dxa" w:w="50"/>
              <w:right w:type="dxa" w:w="120"/>
            </w:tcMar>
          </w:tcPr>
          <w:p>
            <w:pPr>
              <w:spacing w:after="20" w:before="20" w:line="252"/>
              <w:jc w:val="left"/>
            </w:pPr>
            <w:r>
              <w:rPr>
                <w:b w:val="false"/>
                <w:bCs w:val="false"/>
                <w:color w:val="1E293B"/>
                <w:sz w:val="20"/>
                <w:szCs w:val="20"/>
              </w:rPr>
              <w:t xml:space="preserve">API Gateway POST /predictions</w:t>
            </w:r>
          </w:p>
        </w:tc>
        <w:tc>
          <w:tcPr>
            <w:tcW w:type="dxa" w:w="3840"/>
            <w:tcMar>
              <w:top w:type="dxa" w:w="50"/>
              <w:left w:type="dxa" w:w="120"/>
              <w:bottom w:type="dxa" w:w="50"/>
              <w:right w:type="dxa" w:w="120"/>
            </w:tcMar>
          </w:tcPr>
          <w:p>
            <w:pPr>
              <w:spacing w:after="20" w:before="20" w:line="252"/>
              <w:jc w:val="left"/>
            </w:pPr>
            <w:r>
              <w:rPr>
                <w:b w:val="false"/>
                <w:bCs w:val="false"/>
                <w:color w:val="1E293B"/>
                <w:sz w:val="20"/>
                <w:szCs w:val="20"/>
              </w:rPr>
              <w:t xml:space="preserve">Writes prediction to DynamoDB + Kinesis</w:t>
            </w:r>
          </w:p>
        </w:tc>
      </w:tr>
      <w:tr>
        <w:tc>
          <w:tcPr>
            <w:tcW w:type="dxa" w:w="25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ml-ground-truth</w:t>
            </w:r>
          </w:p>
        </w:tc>
        <w:tc>
          <w:tcPr>
            <w:tcW w:type="dxa" w:w="33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API Gateway POST /ground-truth</w:t>
            </w:r>
          </w:p>
        </w:tc>
        <w:tc>
          <w:tcPr>
            <w:tcW w:type="dxa" w:w="384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Records actual labels, computes correct/incorrect</w:t>
            </w:r>
          </w:p>
        </w:tc>
      </w:tr>
      <w:tr>
        <w:tc>
          <w:tcPr>
            <w:tcW w:type="dxa" w:w="2500"/>
            <w:tcMar>
              <w:top w:type="dxa" w:w="50"/>
              <w:left w:type="dxa" w:w="120"/>
              <w:bottom w:type="dxa" w:w="50"/>
              <w:right w:type="dxa" w:w="120"/>
            </w:tcMar>
          </w:tcPr>
          <w:p>
            <w:pPr>
              <w:spacing w:after="20" w:before="20" w:line="252"/>
              <w:jc w:val="left"/>
            </w:pPr>
            <w:r>
              <w:rPr>
                <w:b w:val="false"/>
                <w:bCs w:val="false"/>
                <w:color w:val="1E293B"/>
                <w:sz w:val="20"/>
                <w:szCs w:val="20"/>
              </w:rPr>
              <w:t xml:space="preserve">ml-model-config</w:t>
            </w:r>
          </w:p>
        </w:tc>
        <w:tc>
          <w:tcPr>
            <w:tcW w:type="dxa" w:w="3300"/>
            <w:tcMar>
              <w:top w:type="dxa" w:w="50"/>
              <w:left w:type="dxa" w:w="120"/>
              <w:bottom w:type="dxa" w:w="50"/>
              <w:right w:type="dxa" w:w="120"/>
            </w:tcMar>
          </w:tcPr>
          <w:p>
            <w:pPr>
              <w:spacing w:after="20" w:before="20" w:line="252"/>
              <w:jc w:val="left"/>
            </w:pPr>
            <w:r>
              <w:rPr>
                <w:b w:val="false"/>
                <w:bCs w:val="false"/>
                <w:color w:val="1E293B"/>
                <w:sz w:val="20"/>
                <w:szCs w:val="20"/>
              </w:rPr>
              <w:t xml:space="preserve">API Gateway GET/POST /models/{id}/config</w:t>
            </w:r>
          </w:p>
        </w:tc>
        <w:tc>
          <w:tcPr>
            <w:tcW w:type="dxa" w:w="3840"/>
            <w:tcMar>
              <w:top w:type="dxa" w:w="50"/>
              <w:left w:type="dxa" w:w="120"/>
              <w:bottom w:type="dxa" w:w="50"/>
              <w:right w:type="dxa" w:w="120"/>
            </w:tcMar>
          </w:tcPr>
          <w:p>
            <w:pPr>
              <w:spacing w:after="20" w:before="20" w:line="252"/>
              <w:jc w:val="left"/>
            </w:pPr>
            <w:r>
              <w:rPr>
                <w:b w:val="false"/>
                <w:bCs w:val="false"/>
                <w:color w:val="1E293B"/>
                <w:sz w:val="20"/>
                <w:szCs w:val="20"/>
              </w:rPr>
              <w:t xml:space="preserve">Reads/writes per-model thresholds</w:t>
            </w:r>
          </w:p>
        </w:tc>
      </w:tr>
      <w:tr>
        <w:tc>
          <w:tcPr>
            <w:tcW w:type="dxa" w:w="25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ml-drift-detector</w:t>
            </w:r>
          </w:p>
        </w:tc>
        <w:tc>
          <w:tcPr>
            <w:tcW w:type="dxa" w:w="33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EventBridge every 5 min</w:t>
            </w:r>
          </w:p>
        </w:tc>
        <w:tc>
          <w:tcPr>
            <w:tcW w:type="dxa" w:w="384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PSI + confidence drift analysis, SNS, Step Functions</w:t>
            </w:r>
          </w:p>
        </w:tc>
      </w:tr>
      <w:tr>
        <w:tc>
          <w:tcPr>
            <w:tcW w:type="dxa" w:w="2500"/>
            <w:tcMar>
              <w:top w:type="dxa" w:w="50"/>
              <w:left w:type="dxa" w:w="120"/>
              <w:bottom w:type="dxa" w:w="50"/>
              <w:right w:type="dxa" w:w="120"/>
            </w:tcMar>
          </w:tcPr>
          <w:p>
            <w:pPr>
              <w:spacing w:after="20" w:before="20" w:line="252"/>
              <w:jc w:val="left"/>
            </w:pPr>
            <w:r>
              <w:rPr>
                <w:b w:val="false"/>
                <w:bCs w:val="false"/>
                <w:color w:val="1E293B"/>
                <w:sz w:val="20"/>
                <w:szCs w:val="20"/>
              </w:rPr>
              <w:t xml:space="preserve">ml-anomaly-detector</w:t>
            </w:r>
          </w:p>
        </w:tc>
        <w:tc>
          <w:tcPr>
            <w:tcW w:type="dxa" w:w="3300"/>
            <w:tcMar>
              <w:top w:type="dxa" w:w="50"/>
              <w:left w:type="dxa" w:w="120"/>
              <w:bottom w:type="dxa" w:w="50"/>
              <w:right w:type="dxa" w:w="120"/>
            </w:tcMar>
          </w:tcPr>
          <w:p>
            <w:pPr>
              <w:spacing w:after="20" w:before="20" w:line="252"/>
              <w:jc w:val="left"/>
            </w:pPr>
            <w:r>
              <w:rPr>
                <w:b w:val="false"/>
                <w:bCs w:val="false"/>
                <w:color w:val="1E293B"/>
                <w:sz w:val="20"/>
                <w:szCs w:val="20"/>
              </w:rPr>
              <w:t xml:space="preserve">EventBridge every 15 min</w:t>
            </w:r>
          </w:p>
        </w:tc>
        <w:tc>
          <w:tcPr>
            <w:tcW w:type="dxa" w:w="3840"/>
            <w:tcMar>
              <w:top w:type="dxa" w:w="50"/>
              <w:left w:type="dxa" w:w="120"/>
              <w:bottom w:type="dxa" w:w="50"/>
              <w:right w:type="dxa" w:w="120"/>
            </w:tcMar>
          </w:tcPr>
          <w:p>
            <w:pPr>
              <w:spacing w:after="20" w:before="20" w:line="252"/>
              <w:jc w:val="left"/>
            </w:pPr>
            <w:r>
              <w:rPr>
                <w:b w:val="false"/>
                <w:bCs w:val="false"/>
                <w:color w:val="1E293B"/>
                <w:sz w:val="20"/>
                <w:szCs w:val="20"/>
              </w:rPr>
              <w:t xml:space="preserve">Zero-volume detection (model offline alert)</w:t>
            </w:r>
          </w:p>
        </w:tc>
      </w:tr>
      <w:tr>
        <w:tc>
          <w:tcPr>
            <w:tcW w:type="dxa" w:w="25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ml-accuracy-publisher</w:t>
            </w:r>
          </w:p>
        </w:tc>
        <w:tc>
          <w:tcPr>
            <w:tcW w:type="dxa" w:w="33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EventBridge every 15 min</w:t>
            </w:r>
          </w:p>
        </w:tc>
        <w:tc>
          <w:tcPr>
            <w:tcW w:type="dxa" w:w="384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Computes GT accuracy, publishes to CloudWatch</w:t>
            </w:r>
          </w:p>
        </w:tc>
      </w:tr>
      <w:tr>
        <w:tc>
          <w:tcPr>
            <w:tcW w:type="dxa" w:w="2500"/>
            <w:tcMar>
              <w:top w:type="dxa" w:w="50"/>
              <w:left w:type="dxa" w:w="120"/>
              <w:bottom w:type="dxa" w:w="50"/>
              <w:right w:type="dxa" w:w="120"/>
            </w:tcMar>
          </w:tcPr>
          <w:p>
            <w:pPr>
              <w:spacing w:after="20" w:before="20" w:line="252"/>
              <w:jc w:val="left"/>
            </w:pPr>
            <w:r>
              <w:rPr>
                <w:b w:val="false"/>
                <w:bCs w:val="false"/>
                <w:color w:val="1E293B"/>
                <w:sz w:val="20"/>
                <w:szCs w:val="20"/>
              </w:rPr>
              <w:t xml:space="preserve">ml-kinesis-processor</w:t>
            </w:r>
          </w:p>
        </w:tc>
        <w:tc>
          <w:tcPr>
            <w:tcW w:type="dxa" w:w="3300"/>
            <w:tcMar>
              <w:top w:type="dxa" w:w="50"/>
              <w:left w:type="dxa" w:w="120"/>
              <w:bottom w:type="dxa" w:w="50"/>
              <w:right w:type="dxa" w:w="120"/>
            </w:tcMar>
          </w:tcPr>
          <w:p>
            <w:pPr>
              <w:spacing w:after="20" w:before="20" w:line="252"/>
              <w:jc w:val="left"/>
            </w:pPr>
            <w:r>
              <w:rPr>
                <w:b w:val="false"/>
                <w:bCs w:val="false"/>
                <w:color w:val="1E293B"/>
                <w:sz w:val="20"/>
                <w:szCs w:val="20"/>
              </w:rPr>
              <w:t xml:space="preserve">Kinesis stream trigger</w:t>
            </w:r>
          </w:p>
        </w:tc>
        <w:tc>
          <w:tcPr>
            <w:tcW w:type="dxa" w:w="3840"/>
            <w:tcMar>
              <w:top w:type="dxa" w:w="50"/>
              <w:left w:type="dxa" w:w="120"/>
              <w:bottom w:type="dxa" w:w="50"/>
              <w:right w:type="dxa" w:w="120"/>
            </w:tcMar>
          </w:tcPr>
          <w:p>
            <w:pPr>
              <w:spacing w:after="20" w:before="20" w:line="252"/>
              <w:jc w:val="left"/>
            </w:pPr>
            <w:r>
              <w:rPr>
                <w:b w:val="false"/>
                <w:bCs w:val="false"/>
                <w:color w:val="1E293B"/>
                <w:sz w:val="20"/>
                <w:szCs w:val="20"/>
              </w:rPr>
              <w:t xml:space="preserve">Batch processing of prediction stream</w:t>
            </w:r>
          </w:p>
        </w:tc>
      </w:tr>
      <w:tr>
        <w:tc>
          <w:tcPr>
            <w:tcW w:type="dxa" w:w="25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ml-report-generator</w:t>
            </w:r>
          </w:p>
        </w:tc>
        <w:tc>
          <w:tcPr>
            <w:tcW w:type="dxa" w:w="33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EventBridge daily</w:t>
            </w:r>
          </w:p>
        </w:tc>
        <w:tc>
          <w:tcPr>
            <w:tcW w:type="dxa" w:w="384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Generates 24h audit report, saves to S3</w:t>
            </w:r>
          </w:p>
        </w:tc>
      </w:tr>
      <w:tr>
        <w:tc>
          <w:tcPr>
            <w:tcW w:type="dxa" w:w="2500"/>
            <w:tcMar>
              <w:top w:type="dxa" w:w="50"/>
              <w:left w:type="dxa" w:w="120"/>
              <w:bottom w:type="dxa" w:w="50"/>
              <w:right w:type="dxa" w:w="120"/>
            </w:tcMar>
          </w:tcPr>
          <w:p>
            <w:pPr>
              <w:spacing w:after="20" w:before="20" w:line="252"/>
              <w:jc w:val="left"/>
            </w:pPr>
            <w:r>
              <w:rPr>
                <w:b w:val="false"/>
                <w:bCs w:val="false"/>
                <w:color w:val="1E293B"/>
                <w:sz w:val="20"/>
                <w:szCs w:val="20"/>
              </w:rPr>
              <w:t xml:space="preserve">ml-drift-responder</w:t>
            </w:r>
          </w:p>
        </w:tc>
        <w:tc>
          <w:tcPr>
            <w:tcW w:type="dxa" w:w="3300"/>
            <w:tcMar>
              <w:top w:type="dxa" w:w="50"/>
              <w:left w:type="dxa" w:w="120"/>
              <w:bottom w:type="dxa" w:w="50"/>
              <w:right w:type="dxa" w:w="120"/>
            </w:tcMar>
          </w:tcPr>
          <w:p>
            <w:pPr>
              <w:spacing w:after="20" w:before="20" w:line="252"/>
              <w:jc w:val="left"/>
            </w:pPr>
            <w:r>
              <w:rPr>
                <w:b w:val="false"/>
                <w:bCs w:val="false"/>
                <w:color w:val="1E293B"/>
                <w:sz w:val="20"/>
                <w:szCs w:val="20"/>
              </w:rPr>
              <w:t xml:space="preserve">Step Functions</w:t>
            </w:r>
          </w:p>
        </w:tc>
        <w:tc>
          <w:tcPr>
            <w:tcW w:type="dxa" w:w="3840"/>
            <w:tcMar>
              <w:top w:type="dxa" w:w="50"/>
              <w:left w:type="dxa" w:w="120"/>
              <w:bottom w:type="dxa" w:w="50"/>
              <w:right w:type="dxa" w:w="120"/>
            </w:tcMar>
          </w:tcPr>
          <w:p>
            <w:pPr>
              <w:spacing w:after="20" w:before="20" w:line="252"/>
              <w:jc w:val="left"/>
            </w:pPr>
            <w:r>
              <w:rPr>
                <w:b w:val="false"/>
                <w:bCs w:val="false"/>
                <w:color w:val="1E293B"/>
                <w:sz w:val="20"/>
                <w:szCs w:val="20"/>
              </w:rPr>
              <w:t xml:space="preserve">Executes retraining response workflow steps</w:t>
            </w:r>
          </w:p>
        </w:tc>
      </w:tr>
    </w:tbl>
    <w:p>
      <w:pPr>
        <w:spacing w:after="100" w:line="252"/>
        <w:jc w:val="both"/>
      </w:pPr>
      <w:r>
        <w:rPr>
          <w:color w:val="1E293B"/>
          <w:sz w:val="22"/>
          <w:szCs w:val="22"/>
        </w:rPr>
        <w:t xml:space="preserve">All functions use the Python 3.11 runtime and share the LabRole IAM role. In production, each function would have its own least-privilege role.</w:t>
      </w:r>
    </w:p>
    <w:p>
      <w:pPr>
        <w:pStyle w:val="Heading2"/>
        <w:spacing w:after="80" w:before="180"/>
      </w:pPr>
      <w:r>
        <w:rPr>
          <w:b/>
          <w:bCs/>
          <w:color w:val="1E293B"/>
          <w:sz w:val="25"/>
          <w:szCs w:val="25"/>
        </w:rPr>
        <w:t xml:space="preserve">6.2 Key Lambda: Drift Detector</w:t>
      </w:r>
    </w:p>
    <w:p>
      <w:pPr>
        <w:spacing w:after="100" w:line="252"/>
        <w:jc w:val="both"/>
      </w:pPr>
      <w:r>
        <w:rPr>
          <w:color w:val="1E293B"/>
          <w:sz w:val="22"/>
          <w:szCs w:val="22"/>
        </w:rPr>
        <w:t xml:space="preserve">The drift detector is the core of the system. Its logic:</w:t>
      </w:r>
    </w:p>
    <w:p>
      <w:pPr>
        <w:pStyle w:val="ListParagraph"/>
        <w:numPr>
          <w:ilvl w:val="0"/>
          <w:numId w:val="3"/>
        </w:numPr>
        <w:spacing w:after="50" w:line="248"/>
      </w:pPr>
      <w:r>
        <w:rPr>
          <w:color w:val="1E293B"/>
          <w:sz w:val="22"/>
          <w:szCs w:val="22"/>
        </w:rPr>
        <w:t xml:space="preserve">Scan DynamoDB for all predictions in the last 1 hour.</w:t>
      </w:r>
    </w:p>
    <w:p>
      <w:pPr>
        <w:pStyle w:val="ListParagraph"/>
        <w:numPr>
          <w:ilvl w:val="0"/>
          <w:numId w:val="3"/>
        </w:numPr>
        <w:spacing w:after="50" w:line="248"/>
      </w:pPr>
      <w:r>
        <w:rPr>
          <w:color w:val="1E293B"/>
          <w:sz w:val="22"/>
          <w:szCs w:val="22"/>
        </w:rPr>
        <w:t xml:space="preserve">Group by model_id.</w:t>
      </w:r>
    </w:p>
    <w:p>
      <w:pPr>
        <w:pStyle w:val="ListParagraph"/>
        <w:numPr>
          <w:ilvl w:val="0"/>
          <w:numId w:val="3"/>
        </w:numPr>
        <w:spacing w:after="50" w:line="248"/>
      </w:pPr>
      <w:r>
        <w:rPr>
          <w:color w:val="1E293B"/>
          <w:sz w:val="22"/>
          <w:szCs w:val="22"/>
        </w:rPr>
        <w:t xml:space="preserve">For each model, read threshold config from ml-model-config (fallback: 0.75 confidence, 0.2 PSI).</w:t>
      </w:r>
    </w:p>
    <w:p>
      <w:pPr>
        <w:pStyle w:val="ListParagraph"/>
        <w:numPr>
          <w:ilvl w:val="0"/>
          <w:numId w:val="3"/>
        </w:numPr>
        <w:spacing w:after="50" w:line="248"/>
      </w:pPr>
      <w:r>
        <w:rPr>
          <w:color w:val="1E293B"/>
          <w:sz w:val="22"/>
          <w:szCs w:val="22"/>
        </w:rPr>
        <w:t xml:space="preserve">Compute average confidence.</w:t>
      </w:r>
    </w:p>
    <w:p>
      <w:pPr>
        <w:pStyle w:val="ListParagraph"/>
        <w:numPr>
          <w:ilvl w:val="0"/>
          <w:numId w:val="3"/>
        </w:numPr>
        <w:spacing w:after="50" w:line="248"/>
      </w:pPr>
      <w:r>
        <w:rPr>
          <w:color w:val="1E293B"/>
          <w:sz w:val="22"/>
          <w:szCs w:val="22"/>
        </w:rPr>
        <w:t xml:space="preserve">Compute PSI against a healthy baseline (mean 0.85–0.95 confidence).</w:t>
      </w:r>
    </w:p>
    <w:p>
      <w:pPr>
        <w:pStyle w:val="ListParagraph"/>
        <w:numPr>
          <w:ilvl w:val="0"/>
          <w:numId w:val="3"/>
        </w:numPr>
        <w:spacing w:after="50" w:line="248"/>
      </w:pPr>
      <w:r>
        <w:rPr>
          <w:color w:val="1E293B"/>
          <w:sz w:val="22"/>
          <w:szCs w:val="22"/>
        </w:rPr>
        <w:t xml:space="preserve">Publish AverageConfidence and PSIScore metrics to CloudWatch.</w:t>
      </w:r>
    </w:p>
    <w:p>
      <w:pPr>
        <w:pStyle w:val="ListParagraph"/>
        <w:numPr>
          <w:ilvl w:val="0"/>
          <w:numId w:val="3"/>
        </w:numPr>
        <w:spacing w:after="50" w:line="248"/>
      </w:pPr>
      <w:r>
        <w:rPr>
          <w:color w:val="1E293B"/>
          <w:sz w:val="22"/>
          <w:szCs w:val="22"/>
        </w:rPr>
        <w:t xml:space="preserve">If avg_conf &lt; threshold OR PSI &gt; 0.2: optionally call Bedrock for an explanation, publish an alert to SNS with reasons/count/timestamp, and start a Step Functions execution.</w:t>
      </w:r>
    </w:p>
    <w:p>
      <w:pPr>
        <w:spacing w:after="100" w:line="252"/>
        <w:jc w:val="both"/>
      </w:pPr>
      <w:r>
        <w:rPr>
          <w:b/>
          <w:bCs/>
          <w:i w:val="false"/>
          <w:iCs w:val="false"/>
          <w:color w:val="1E293B"/>
          <w:sz w:val="22"/>
          <w:szCs w:val="22"/>
        </w:rPr>
        <w:t xml:space="preserve">The PSI formula: </w:t>
      </w:r>
      <w:r>
        <w:rPr>
          <w:b w:val="false"/>
          <w:bCs w:val="false"/>
          <w:i w:val="false"/>
          <w:iCs w:val="false"/>
          <w:color w:val="1E293B"/>
          <w:sz w:val="22"/>
          <w:szCs w:val="22"/>
        </w:rPr>
        <w:t xml:space="preserve">PSI = Σ (current_pct − baseline_pct) × ln(current_pct / baseline_pct) across 10 equal-width confidence buckets. Values &gt; 0.2 indicate a significant distribution shift requiring action.</w:t>
      </w:r>
    </w:p>
    <w:tbl>
      <w:tblPr>
        <w:tblW w:type="dxa" w:w="9640"/>
        <w:tblBorders>
          <w:top w:val="dashed" w:color="94A3B8" w:sz="6"/>
          <w:left w:val="dashed" w:color="94A3B8" w:sz="6"/>
          <w:bottom w:val="dashed" w:color="94A3B8" w:sz="6"/>
          <w:right w:val="dashed" w:color="94A3B8" w:sz="6"/>
          <w:insideH w:val="single" w:color="auto" w:sz="4"/>
          <w:insideV w:val="single" w:color="auto" w:sz="4"/>
        </w:tblBorders>
      </w:tblPr>
      <w:tblGrid>
        <w:gridCol w:w="9640"/>
      </w:tblGrid>
      <w:tr>
        <w:tc>
          <w:tcPr>
            <w:tcW w:type="dxa" w:w="9640"/>
            <w:shd w:fill="F8FAFC" w:color="auto" w:val="clear"/>
            <w:tcMar>
              <w:top w:type="dxa" w:w="90"/>
              <w:left w:type="dxa" w:w="180"/>
              <w:bottom w:type="dxa" w:w="90"/>
              <w:right w:type="dxa" w:w="180"/>
            </w:tcMar>
          </w:tcPr>
          <w:p>
            <w:pPr>
              <w:spacing w:after="20"/>
            </w:pPr>
            <w:r>
              <w:rPr>
                <w:b/>
                <w:bCs/>
                <w:color w:val="0B5A54"/>
                <w:sz w:val="19"/>
                <w:szCs w:val="19"/>
              </w:rPr>
              <w:t xml:space="preserve">📷 Screenshot 7 — Drift Detector Lambda CloudWatch Logs</w:t>
            </w:r>
            <w:r>
              <w:rPr>
                <w:b/>
                <w:bCs/>
                <w:color w:val="94A3B8"/>
                <w:sz w:val="17"/>
                <w:szCs w:val="17"/>
              </w:rPr>
              <w:t xml:space="preserve">   [ insert screenshot here ]</w:t>
            </w:r>
          </w:p>
          <w:p>
            <w:pPr>
              <w:spacing w:after="0" w:line="240"/>
            </w:pPr>
            <w:r>
              <w:rPr>
                <w:i/>
                <w:iCs/>
                <w:color w:val="475569"/>
                <w:sz w:val="16"/>
                <w:szCs w:val="16"/>
              </w:rPr>
              <w:t xml:space="preserve">Lambda → ml-drift-detector → Monitor → View CloudWatch logs → latest log stream. Show output including lines like “[spam-detector-v1] count=X avg_conf=0.XXX PSI=X.XXXX” and either “ALERT fired for spam-detector-v1” or “No predictions to analyze.”</w:t>
            </w:r>
          </w:p>
        </w:tc>
      </w:tr>
    </w:tbl>
    <w:p>
      <w:pPr>
        <w:pStyle w:val="Heading2"/>
        <w:spacing w:after="80" w:before="180"/>
      </w:pPr>
      <w:r>
        <w:rPr>
          <w:b/>
          <w:bCs/>
          <w:color w:val="1E293B"/>
          <w:sz w:val="25"/>
          <w:szCs w:val="25"/>
        </w:rPr>
        <w:t xml:space="preserve">6.3 Key Lambda: Accuracy Publisher</w:t>
      </w:r>
    </w:p>
    <w:p>
      <w:pPr>
        <w:spacing w:after="100" w:line="252"/>
        <w:jc w:val="both"/>
      </w:pPr>
      <w:r>
        <w:rPr>
          <w:color w:val="1E293B"/>
          <w:sz w:val="22"/>
          <w:szCs w:val="22"/>
        </w:rPr>
        <w:t xml:space="preserve">This Lambda was designed and created specifically for this project because the CloudWatch dashboard had a ModelAccuracy widget with no data source. The Lambda:</w:t>
      </w:r>
    </w:p>
    <w:p>
      <w:pPr>
        <w:pStyle w:val="ListParagraph"/>
        <w:numPr>
          <w:ilvl w:val="0"/>
          <w:numId w:val="4"/>
        </w:numPr>
        <w:spacing w:after="50" w:line="248"/>
      </w:pPr>
      <w:r>
        <w:rPr>
          <w:color w:val="1E293B"/>
          <w:sz w:val="22"/>
          <w:szCs w:val="22"/>
        </w:rPr>
        <w:t xml:space="preserve">Scans the entire ml-ground-truth table with pagination (handles &gt; 1 MB of records).</w:t>
      </w:r>
    </w:p>
    <w:p>
      <w:pPr>
        <w:pStyle w:val="ListParagraph"/>
        <w:numPr>
          <w:ilvl w:val="0"/>
          <w:numId w:val="4"/>
        </w:numPr>
        <w:spacing w:after="50" w:line="248"/>
      </w:pPr>
      <w:r>
        <w:rPr>
          <w:color w:val="1E293B"/>
          <w:sz w:val="22"/>
          <w:szCs w:val="22"/>
        </w:rPr>
        <w:t xml:space="preserve">Groups by model_id.</w:t>
      </w:r>
    </w:p>
    <w:p>
      <w:pPr>
        <w:pStyle w:val="ListParagraph"/>
        <w:numPr>
          <w:ilvl w:val="0"/>
          <w:numId w:val="4"/>
        </w:numPr>
        <w:spacing w:after="50" w:line="248"/>
      </w:pPr>
      <w:r>
        <w:rPr>
          <w:color w:val="1E293B"/>
          <w:sz w:val="22"/>
          <w:szCs w:val="22"/>
        </w:rPr>
        <w:t xml:space="preserve">Computes accuracy = correct_count / total_count per model.</w:t>
      </w:r>
    </w:p>
    <w:p>
      <w:pPr>
        <w:pStyle w:val="ListParagraph"/>
        <w:numPr>
          <w:ilvl w:val="0"/>
          <w:numId w:val="4"/>
        </w:numPr>
        <w:spacing w:after="50" w:line="248"/>
      </w:pPr>
      <w:r>
        <w:rPr>
          <w:color w:val="1E293B"/>
          <w:sz w:val="22"/>
          <w:szCs w:val="22"/>
        </w:rPr>
        <w:t xml:space="preserve">Publishes ModelAccuracy to CloudWatch with a ModelId dimension.</w:t>
      </w:r>
    </w:p>
    <w:p>
      <w:pPr>
        <w:spacing w:after="100" w:line="252"/>
        <w:jc w:val="both"/>
      </w:pPr>
      <w:r>
        <w:rPr>
          <w:b/>
          <w:bCs/>
          <w:i w:val="false"/>
          <w:iCs w:val="false"/>
          <w:color w:val="1E293B"/>
          <w:sz w:val="22"/>
          <w:szCs w:val="22"/>
        </w:rPr>
        <w:t xml:space="preserve">Current result: </w:t>
      </w:r>
      <w:r>
        <w:rPr>
          <w:b w:val="false"/>
          <w:bCs w:val="false"/>
          <w:i w:val="false"/>
          <w:iCs w:val="false"/>
          <w:color w:val="1E293B"/>
          <w:sz w:val="22"/>
          <w:szCs w:val="22"/>
        </w:rPr>
        <w:t xml:space="preserve">spam-detector-v1 at 76.9% (10 correct out of 13 labelled predictions), demonstrating that the model occasionally misclassifies borderline spam/ham messages.</w:t>
      </w:r>
    </w:p>
    <w:p>
      <w:pPr>
        <w:pStyle w:val="Heading2"/>
        <w:spacing w:after="80" w:before="180"/>
      </w:pPr>
      <w:r>
        <w:rPr>
          <w:b/>
          <w:bCs/>
          <w:color w:val="1E293B"/>
          <w:sz w:val="25"/>
          <w:szCs w:val="25"/>
        </w:rPr>
        <w:t xml:space="preserve">6.4 DynamoDB Table Design</w:t>
      </w:r>
    </w:p>
    <w:p>
      <w:pPr>
        <w:spacing w:after="100" w:line="252"/>
        <w:jc w:val="both"/>
      </w:pPr>
      <w:r>
        <w:rPr>
          <w:b/>
          <w:bCs/>
          <w:i w:val="false"/>
          <w:iCs w:val="false"/>
          <w:color w:val="1E293B"/>
          <w:sz w:val="22"/>
          <w:szCs w:val="22"/>
        </w:rPr>
        <w:t xml:space="preserve">ml-predictions</w:t>
      </w:r>
    </w:p>
    <w:p>
      <w:pPr>
        <w:pStyle w:val="ListParagraph"/>
        <w:numPr>
          <w:ilvl w:val="0"/>
          <w:numId w:val="2"/>
        </w:numPr>
        <w:spacing w:after="50" w:line="248"/>
      </w:pPr>
      <w:r>
        <w:rPr>
          <w:color w:val="1E293B"/>
          <w:sz w:val="22"/>
          <w:szCs w:val="22"/>
        </w:rPr>
        <w:t xml:space="preserve">Primary key: id (String, UUID)</w:t>
      </w:r>
    </w:p>
    <w:p>
      <w:pPr>
        <w:pStyle w:val="ListParagraph"/>
        <w:numPr>
          <w:ilvl w:val="0"/>
          <w:numId w:val="2"/>
        </w:numPr>
        <w:spacing w:after="50" w:line="248"/>
      </w:pPr>
      <w:r>
        <w:rPr>
          <w:color w:val="1E293B"/>
          <w:sz w:val="22"/>
          <w:szCs w:val="22"/>
        </w:rPr>
        <w:t xml:space="preserve">Attributes: model_id, prediction, confidence (String), timestamp (ISO 8601), source</w:t>
      </w:r>
    </w:p>
    <w:p>
      <w:pPr>
        <w:pStyle w:val="ListParagraph"/>
        <w:numPr>
          <w:ilvl w:val="0"/>
          <w:numId w:val="2"/>
        </w:numPr>
        <w:spacing w:after="50" w:line="248"/>
      </w:pPr>
      <w:r>
        <w:rPr>
          <w:color w:val="1E293B"/>
          <w:sz w:val="22"/>
          <w:szCs w:val="22"/>
        </w:rPr>
        <w:t xml:space="preserve">No sort key — items are accessed by individual ID or scanned with a timestamp filter</w:t>
      </w:r>
    </w:p>
    <w:p>
      <w:pPr>
        <w:pStyle w:val="ListParagraph"/>
        <w:numPr>
          <w:ilvl w:val="0"/>
          <w:numId w:val="2"/>
        </w:numPr>
        <w:spacing w:after="50" w:line="248"/>
      </w:pPr>
      <w:r>
        <w:rPr>
          <w:color w:val="1E293B"/>
          <w:sz w:val="22"/>
          <w:szCs w:val="22"/>
        </w:rPr>
        <w:t xml:space="preserve">Note: confidence is stored as String due to DynamoDB SDK serialization in the Lambda. In production this would be a Number type with a GSI on (model_id, timestamp) for efficient time-range queries</w:t>
      </w:r>
    </w:p>
    <w:p>
      <w:pPr>
        <w:spacing w:after="100" w:line="252"/>
        <w:jc w:val="both"/>
      </w:pPr>
      <w:r>
        <w:rPr>
          <w:b/>
          <w:bCs/>
          <w:i w:val="false"/>
          <w:iCs w:val="false"/>
          <w:color w:val="1E293B"/>
          <w:sz w:val="22"/>
          <w:szCs w:val="22"/>
        </w:rPr>
        <w:t xml:space="preserve">ml-ground-truth</w:t>
      </w:r>
    </w:p>
    <w:p>
      <w:pPr>
        <w:pStyle w:val="ListParagraph"/>
        <w:numPr>
          <w:ilvl w:val="0"/>
          <w:numId w:val="2"/>
        </w:numPr>
        <w:spacing w:after="50" w:line="248"/>
      </w:pPr>
      <w:r>
        <w:rPr>
          <w:color w:val="1E293B"/>
          <w:sz w:val="22"/>
          <w:szCs w:val="22"/>
        </w:rPr>
        <w:t xml:space="preserve">Primary key: prediction_id (String)</w:t>
      </w:r>
    </w:p>
    <w:p>
      <w:pPr>
        <w:pStyle w:val="ListParagraph"/>
        <w:numPr>
          <w:ilvl w:val="0"/>
          <w:numId w:val="2"/>
        </w:numPr>
        <w:spacing w:after="50" w:line="248"/>
      </w:pPr>
      <w:r>
        <w:rPr>
          <w:color w:val="1E293B"/>
          <w:sz w:val="22"/>
          <w:szCs w:val="22"/>
        </w:rPr>
        <w:t xml:space="preserve">Attributes: model_id, predicted, actual, correct (Boolean), timestamp</w:t>
      </w:r>
    </w:p>
    <w:p>
      <w:pPr>
        <w:spacing w:after="100" w:line="252"/>
        <w:jc w:val="both"/>
      </w:pPr>
      <w:r>
        <w:rPr>
          <w:b/>
          <w:bCs/>
          <w:i w:val="false"/>
          <w:iCs w:val="false"/>
          <w:color w:val="1E293B"/>
          <w:sz w:val="22"/>
          <w:szCs w:val="22"/>
        </w:rPr>
        <w:t xml:space="preserve">ml-model-config</w:t>
      </w:r>
    </w:p>
    <w:p>
      <w:pPr>
        <w:pStyle w:val="ListParagraph"/>
        <w:numPr>
          <w:ilvl w:val="0"/>
          <w:numId w:val="2"/>
        </w:numPr>
        <w:spacing w:after="50" w:line="248"/>
      </w:pPr>
      <w:r>
        <w:rPr>
          <w:color w:val="1E293B"/>
          <w:sz w:val="22"/>
          <w:szCs w:val="22"/>
        </w:rPr>
        <w:t xml:space="preserve">Primary key: model_id (String)</w:t>
      </w:r>
    </w:p>
    <w:p>
      <w:pPr>
        <w:pStyle w:val="ListParagraph"/>
        <w:numPr>
          <w:ilvl w:val="0"/>
          <w:numId w:val="2"/>
        </w:numPr>
        <w:spacing w:after="50" w:line="248"/>
      </w:pPr>
      <w:r>
        <w:rPr>
          <w:color w:val="1E293B"/>
          <w:sz w:val="22"/>
          <w:szCs w:val="22"/>
        </w:rPr>
        <w:t xml:space="preserve">Attributes: confidence_threshold, psi_threshold, owner_email, description</w:t>
      </w:r>
    </w:p>
    <w:p>
      <w:pPr>
        <w:pStyle w:val="Heading2"/>
        <w:spacing w:after="80" w:before="180"/>
      </w:pPr>
      <w:r>
        <w:rPr>
          <w:b/>
          <w:bCs/>
          <w:color w:val="1E293B"/>
          <w:sz w:val="25"/>
          <w:szCs w:val="25"/>
        </w:rPr>
        <w:t xml:space="preserve">6.5 Infrastructure as Code (AWS SAM)</w:t>
      </w:r>
    </w:p>
    <w:p>
      <w:pPr>
        <w:spacing w:after="100" w:line="252"/>
        <w:jc w:val="both"/>
      </w:pPr>
      <w:r>
        <w:rPr>
          <w:color w:val="1E293B"/>
          <w:sz w:val="22"/>
          <w:szCs w:val="22"/>
        </w:rPr>
        <w:t xml:space="preserve">All resources are defined in template.yaml using AWS SAM (Serverless Application Model). SAM extends CloudFormation with shorthand syntax for Lambda functions, API Gateway, and EventBridge rules. Deployment command:</w:t>
      </w:r>
    </w:p>
    <w:tbl>
      <w:tblPr>
        <w:tblW w:type="dxa" w:w="9640"/>
        <w:tblBorders>
          <w:top w:val="single" w:color="CBD5E1" w:sz="4"/>
          <w:left w:val="single" w:color="CBD5E1" w:sz="4"/>
          <w:bottom w:val="single" w:color="CBD5E1" w:sz="4"/>
          <w:right w:val="single" w:color="CBD5E1" w:sz="4"/>
          <w:insideH w:val="single" w:color="auto" w:sz="4"/>
          <w:insideV w:val="single" w:color="auto" w:sz="4"/>
        </w:tblBorders>
      </w:tblPr>
      <w:tblGrid>
        <w:gridCol w:w="9640"/>
      </w:tblGrid>
      <w:tr>
        <w:tc>
          <w:tcPr>
            <w:tcW w:type="dxa" w:w="9640"/>
            <w:shd w:fill="0F172A" w:color="auto" w:val="clear"/>
            <w:tcMar>
              <w:top w:type="dxa" w:w="140"/>
              <w:left w:type="dxa" w:w="180"/>
              <w:bottom w:type="dxa" w:w="140"/>
              <w:right w:type="dxa" w:w="180"/>
            </w:tcMar>
          </w:tcPr>
          <w:p>
            <w:pPr>
              <w:spacing w:after="0" w:line="240"/>
            </w:pPr>
            <w:r>
              <w:rPr>
                <w:rFonts w:ascii="Consolas" w:cs="Consolas" w:eastAsia="Consolas" w:hAnsi="Consolas"/>
                <w:color w:val="E2E8F0"/>
                <w:sz w:val="17"/>
                <w:szCs w:val="17"/>
              </w:rPr>
              <w:t xml:space="preserve">$ sam build &amp;&amp; sam deploy --guided</w:t>
            </w:r>
          </w:p>
        </w:tc>
      </w:tr>
    </w:tbl>
    <w:p>
      <w:pPr>
        <w:spacing w:after="100" w:line="252"/>
        <w:jc w:val="both"/>
      </w:pPr>
      <w:r>
        <w:rPr>
          <w:color w:val="1E293B"/>
          <w:sz w:val="22"/>
          <w:szCs w:val="22"/>
        </w:rPr>
        <w:t xml:space="preserve">This provisions: 9 Lambda functions, 3 DynamoDB tables, 1 API Gateway REST API with usage plan and API key, 4 EventBridge rules, 1 SNS topic, 1 S3 bucket, 1 Kinesis stream, and 1 Step Functions state machine.</w:t>
      </w:r>
    </w:p>
    <w:tbl>
      <w:tblPr>
        <w:tblW w:type="dxa" w:w="9640"/>
        <w:tblBorders>
          <w:top w:val="dashed" w:color="94A3B8" w:sz="6"/>
          <w:left w:val="dashed" w:color="94A3B8" w:sz="6"/>
          <w:bottom w:val="dashed" w:color="94A3B8" w:sz="6"/>
          <w:right w:val="dashed" w:color="94A3B8" w:sz="6"/>
          <w:insideH w:val="single" w:color="auto" w:sz="4"/>
          <w:insideV w:val="single" w:color="auto" w:sz="4"/>
        </w:tblBorders>
      </w:tblPr>
      <w:tblGrid>
        <w:gridCol w:w="9640"/>
      </w:tblGrid>
      <w:tr>
        <w:tc>
          <w:tcPr>
            <w:tcW w:type="dxa" w:w="9640"/>
            <w:shd w:fill="F8FAFC" w:color="auto" w:val="clear"/>
            <w:tcMar>
              <w:top w:type="dxa" w:w="90"/>
              <w:left w:type="dxa" w:w="180"/>
              <w:bottom w:type="dxa" w:w="90"/>
              <w:right w:type="dxa" w:w="180"/>
            </w:tcMar>
          </w:tcPr>
          <w:p>
            <w:pPr>
              <w:spacing w:after="20"/>
            </w:pPr>
            <w:r>
              <w:rPr>
                <w:b/>
                <w:bCs/>
                <w:color w:val="0B5A54"/>
                <w:sz w:val="19"/>
                <w:szCs w:val="19"/>
              </w:rPr>
              <w:t xml:space="preserve">📷 Screenshot 8 — SAM Template or CloudFormation Stack</w:t>
            </w:r>
            <w:r>
              <w:rPr>
                <w:b/>
                <w:bCs/>
                <w:color w:val="94A3B8"/>
                <w:sz w:val="17"/>
                <w:szCs w:val="17"/>
              </w:rPr>
              <w:t xml:space="preserve">   [ insert screenshot here ]</w:t>
            </w:r>
          </w:p>
          <w:p>
            <w:pPr>
              <w:spacing w:after="0" w:line="240"/>
            </w:pPr>
            <w:r>
              <w:rPr>
                <w:i/>
                <w:iCs/>
                <w:color w:val="475569"/>
                <w:sz w:val="16"/>
                <w:szCs w:val="16"/>
              </w:rPr>
              <w:t xml:space="preserve">Either the template.yaml file open in your editor showing the Resources section with Lambda and DynamoDB definitions, or CloudFormation → Stacks → your stack → Resources tab showing all provisioned resources.</w:t>
            </w:r>
          </w:p>
        </w:tc>
      </w:tr>
    </w:tbl>
    <w:p>
      <w:pPr>
        <w:pStyle w:val="Heading2"/>
        <w:spacing w:after="80" w:before="180"/>
      </w:pPr>
      <w:r>
        <w:rPr>
          <w:b/>
          <w:bCs/>
          <w:color w:val="1E293B"/>
          <w:sz w:val="25"/>
          <w:szCs w:val="25"/>
        </w:rPr>
        <w:t xml:space="preserve">6.6 CI/CD Pipeline (GitHub Actions)</w:t>
      </w:r>
    </w:p>
    <w:p>
      <w:pPr>
        <w:spacing w:after="100" w:line="252"/>
        <w:jc w:val="both"/>
      </w:pPr>
      <w:r>
        <w:rPr>
          <w:color w:val="1E293B"/>
          <w:sz w:val="22"/>
          <w:szCs w:val="22"/>
        </w:rPr>
        <w:t xml:space="preserve">The repository is hosted on GitHub (private). A GitHub Actions workflow (.github/workflows/deploy.yml) runs on every push to main:</w:t>
      </w:r>
    </w:p>
    <w:p>
      <w:pPr>
        <w:pStyle w:val="ListParagraph"/>
        <w:numPr>
          <w:ilvl w:val="0"/>
          <w:numId w:val="5"/>
        </w:numPr>
        <w:spacing w:after="50" w:line="248"/>
      </w:pPr>
      <w:r>
        <w:rPr>
          <w:b/>
          <w:bCs/>
          <w:i w:val="false"/>
          <w:iCs w:val="false"/>
          <w:color w:val="1E293B"/>
          <w:sz w:val="22"/>
          <w:szCs w:val="22"/>
        </w:rPr>
        <w:t xml:space="preserve">Test stage: </w:t>
      </w:r>
      <w:r>
        <w:rPr>
          <w:b w:val="false"/>
          <w:bCs w:val="false"/>
          <w:i w:val="false"/>
          <w:iCs w:val="false"/>
          <w:color w:val="1E293B"/>
          <w:sz w:val="22"/>
          <w:szCs w:val="22"/>
        </w:rPr>
        <w:t xml:space="preserve">runs pytest tests/ — unit tests for drift detector logic (PSI computation) and the API handler.</w:t>
      </w:r>
    </w:p>
    <w:p>
      <w:pPr>
        <w:pStyle w:val="ListParagraph"/>
        <w:numPr>
          <w:ilvl w:val="0"/>
          <w:numId w:val="5"/>
        </w:numPr>
        <w:spacing w:after="50" w:line="248"/>
      </w:pPr>
      <w:r>
        <w:rPr>
          <w:b/>
          <w:bCs/>
          <w:i w:val="false"/>
          <w:iCs w:val="false"/>
          <w:color w:val="1E293B"/>
          <w:sz w:val="22"/>
          <w:szCs w:val="22"/>
        </w:rPr>
        <w:t xml:space="preserve">Build stage: </w:t>
      </w:r>
      <w:r>
        <w:rPr>
          <w:b w:val="false"/>
          <w:bCs w:val="false"/>
          <w:i w:val="false"/>
          <w:iCs w:val="false"/>
          <w:color w:val="1E293B"/>
          <w:sz w:val="22"/>
          <w:szCs w:val="22"/>
        </w:rPr>
        <w:t xml:space="preserve">sam build packages the Lambda functions.</w:t>
      </w:r>
    </w:p>
    <w:p>
      <w:pPr>
        <w:pStyle w:val="ListParagraph"/>
        <w:numPr>
          <w:ilvl w:val="0"/>
          <w:numId w:val="5"/>
        </w:numPr>
        <w:spacing w:after="50" w:line="248"/>
      </w:pPr>
      <w:r>
        <w:rPr>
          <w:b/>
          <w:bCs/>
          <w:i w:val="false"/>
          <w:iCs w:val="false"/>
          <w:color w:val="1E293B"/>
          <w:sz w:val="22"/>
          <w:szCs w:val="22"/>
        </w:rPr>
        <w:t xml:space="preserve">Deploy stage: </w:t>
      </w:r>
      <w:r>
        <w:rPr>
          <w:b w:val="false"/>
          <w:bCs w:val="false"/>
          <w:i w:val="false"/>
          <w:iCs w:val="false"/>
          <w:color w:val="1E293B"/>
          <w:sz w:val="22"/>
          <w:szCs w:val="22"/>
        </w:rPr>
        <w:t xml:space="preserve">sam deploy with stored AWS credentials (GitHub Secrets: AWS_ACCESS_KEY_ID, AWS_SECRET_ACCESS_KEY, AWS_SESSION_TOKEN) deploys to the production stack.</w:t>
      </w:r>
    </w:p>
    <w:tbl>
      <w:tblPr>
        <w:tblW w:type="dxa" w:w="9640"/>
        <w:tblBorders>
          <w:top w:val="dashed" w:color="94A3B8" w:sz="6"/>
          <w:left w:val="dashed" w:color="94A3B8" w:sz="6"/>
          <w:bottom w:val="dashed" w:color="94A3B8" w:sz="6"/>
          <w:right w:val="dashed" w:color="94A3B8" w:sz="6"/>
          <w:insideH w:val="single" w:color="auto" w:sz="4"/>
          <w:insideV w:val="single" w:color="auto" w:sz="4"/>
        </w:tblBorders>
      </w:tblPr>
      <w:tblGrid>
        <w:gridCol w:w="9640"/>
      </w:tblGrid>
      <w:tr>
        <w:tc>
          <w:tcPr>
            <w:tcW w:type="dxa" w:w="9640"/>
            <w:shd w:fill="F8FAFC" w:color="auto" w:val="clear"/>
            <w:tcMar>
              <w:top w:type="dxa" w:w="90"/>
              <w:left w:type="dxa" w:w="180"/>
              <w:bottom w:type="dxa" w:w="90"/>
              <w:right w:type="dxa" w:w="180"/>
            </w:tcMar>
          </w:tcPr>
          <w:p>
            <w:pPr>
              <w:spacing w:after="20"/>
            </w:pPr>
            <w:r>
              <w:rPr>
                <w:b/>
                <w:bCs/>
                <w:color w:val="0B5A54"/>
                <w:sz w:val="19"/>
                <w:szCs w:val="19"/>
              </w:rPr>
              <w:t xml:space="preserve">📷 Screenshot 9 — GitHub Repository</w:t>
            </w:r>
            <w:r>
              <w:rPr>
                <w:b/>
                <w:bCs/>
                <w:color w:val="94A3B8"/>
                <w:sz w:val="17"/>
                <w:szCs w:val="17"/>
              </w:rPr>
              <w:t xml:space="preserve">   [ insert screenshot here ]</w:t>
            </w:r>
          </w:p>
          <w:p>
            <w:pPr>
              <w:spacing w:after="0" w:line="240"/>
            </w:pPr>
            <w:r>
              <w:rPr>
                <w:i/>
                <w:iCs/>
                <w:color w:val="475569"/>
                <w:sz w:val="16"/>
                <w:szCs w:val="16"/>
              </w:rPr>
              <w:t xml:space="preserve">GitHub repository main page showing the repository name, file structure (src/, dashboard.py, template.yaml, train_model.py, etc.) and the README. If you have workflows, also show the Actions tab with a successful run.</w:t>
            </w:r>
          </w:p>
        </w:tc>
      </w:tr>
    </w:tbl>
    <w:p>
      <w:pPr>
        <w:pStyle w:val="Heading2"/>
        <w:spacing w:after="80" w:before="180"/>
      </w:pPr>
      <w:r>
        <w:rPr>
          <w:b/>
          <w:bCs/>
          <w:color w:val="1E293B"/>
          <w:sz w:val="25"/>
          <w:szCs w:val="25"/>
        </w:rPr>
        <w:t xml:space="preserve">6.7 Streamlit Dashboard</w:t>
      </w:r>
    </w:p>
    <w:p>
      <w:pPr>
        <w:spacing w:after="100" w:line="252"/>
        <w:jc w:val="both"/>
      </w:pPr>
      <w:r>
        <w:rPr>
          <w:color w:val="1E293B"/>
          <w:sz w:val="22"/>
          <w:szCs w:val="22"/>
        </w:rPr>
        <w:t xml:space="preserve">The dashboard (dashboard.py, ~1,460 lines) provides five tabs:</w:t>
      </w:r>
    </w:p>
    <w:p>
      <w:pPr>
        <w:pStyle w:val="ListParagraph"/>
        <w:numPr>
          <w:ilvl w:val="0"/>
          <w:numId w:val="2"/>
        </w:numPr>
        <w:spacing w:after="50" w:line="248"/>
      </w:pPr>
      <w:r>
        <w:rPr>
          <w:b/>
          <w:bCs/>
          <w:i w:val="false"/>
          <w:iCs w:val="false"/>
          <w:color w:val="1E293B"/>
          <w:sz w:val="22"/>
          <w:szCs w:val="22"/>
        </w:rPr>
        <w:t xml:space="preserve">Live Monitor</w:t>
      </w:r>
      <w:r>
        <w:rPr>
          <w:b w:val="false"/>
          <w:bCs w:val="false"/>
          <w:i w:val="false"/>
          <w:iCs w:val="false"/>
          <w:color w:val="1E293B"/>
          <w:sz w:val="22"/>
          <w:szCs w:val="22"/>
        </w:rPr>
        <w:t xml:space="preserve"> — real-time confidence line chart, prediction distribution, confidence histogram, bar chart by model, recent-predictions HTML table with coloured confidence badges</w:t>
      </w:r>
    </w:p>
    <w:p>
      <w:pPr>
        <w:pStyle w:val="ListParagraph"/>
        <w:numPr>
          <w:ilvl w:val="0"/>
          <w:numId w:val="2"/>
        </w:numPr>
        <w:spacing w:after="50" w:line="248"/>
      </w:pPr>
      <w:r>
        <w:rPr>
          <w:b/>
          <w:bCs/>
          <w:i w:val="false"/>
          <w:iCs w:val="false"/>
          <w:color w:val="1E293B"/>
          <w:sz w:val="22"/>
          <w:szCs w:val="22"/>
        </w:rPr>
        <w:t xml:space="preserve">Drift Control</w:t>
      </w:r>
      <w:r>
        <w:rPr>
          <w:b w:val="false"/>
          <w:bCs w:val="false"/>
          <w:i w:val="false"/>
          <w:iCs w:val="false"/>
          <w:color w:val="1E293B"/>
          <w:sz w:val="22"/>
          <w:szCs w:val="22"/>
        </w:rPr>
        <w:t xml:space="preserve"> — prediction submission form with live health indicator, API-key security test, ground-truth labelling section</w:t>
      </w:r>
    </w:p>
    <w:p>
      <w:pPr>
        <w:pStyle w:val="ListParagraph"/>
        <w:numPr>
          <w:ilvl w:val="0"/>
          <w:numId w:val="2"/>
        </w:numPr>
        <w:spacing w:after="50" w:line="248"/>
      </w:pPr>
      <w:r>
        <w:rPr>
          <w:b/>
          <w:bCs/>
          <w:i w:val="false"/>
          <w:iCs w:val="false"/>
          <w:color w:val="1E293B"/>
          <w:sz w:val="22"/>
          <w:szCs w:val="22"/>
        </w:rPr>
        <w:t xml:space="preserve">Configure</w:t>
      </w:r>
      <w:r>
        <w:rPr>
          <w:b w:val="false"/>
          <w:bCs w:val="false"/>
          <w:i w:val="false"/>
          <w:iCs w:val="false"/>
          <w:color w:val="1E293B"/>
          <w:sz w:val="22"/>
          <w:szCs w:val="22"/>
        </w:rPr>
        <w:t xml:space="preserve"> — per-model threshold manager (save + fetch), CloudWatch accuracy matrix chart, ground-truth records table, daily report generator</w:t>
      </w:r>
    </w:p>
    <w:p>
      <w:pPr>
        <w:pStyle w:val="ListParagraph"/>
        <w:numPr>
          <w:ilvl w:val="0"/>
          <w:numId w:val="2"/>
        </w:numPr>
        <w:spacing w:after="50" w:line="248"/>
      </w:pPr>
      <w:r>
        <w:rPr>
          <w:b/>
          <w:bCs/>
          <w:i w:val="false"/>
          <w:iCs w:val="false"/>
          <w:color w:val="1E293B"/>
          <w:sz w:val="22"/>
          <w:szCs w:val="22"/>
        </w:rPr>
        <w:t xml:space="preserve">Simulate Drift</w:t>
      </w:r>
      <w:r>
        <w:rPr>
          <w:b w:val="false"/>
          <w:bCs w:val="false"/>
          <w:i w:val="false"/>
          <w:iCs w:val="false"/>
          <w:color w:val="1E293B"/>
          <w:sz w:val="22"/>
          <w:szCs w:val="22"/>
        </w:rPr>
        <w:t xml:space="preserve"> — 4 drift scenarios with phase cards, live scatter chart, simulation log, progress bar, auto drift-detection trigger</w:t>
      </w:r>
    </w:p>
    <w:p>
      <w:pPr>
        <w:pStyle w:val="ListParagraph"/>
        <w:numPr>
          <w:ilvl w:val="0"/>
          <w:numId w:val="2"/>
        </w:numPr>
        <w:spacing w:after="50" w:line="248"/>
      </w:pPr>
      <w:r>
        <w:rPr>
          <w:b/>
          <w:bCs/>
          <w:i w:val="false"/>
          <w:iCs w:val="false"/>
          <w:color w:val="1E293B"/>
          <w:sz w:val="22"/>
          <w:szCs w:val="22"/>
        </w:rPr>
        <w:t xml:space="preserve">Live Classifier</w:t>
      </w:r>
      <w:r>
        <w:rPr>
          <w:b w:val="false"/>
          <w:bCs w:val="false"/>
          <w:i w:val="false"/>
          <w:iCs w:val="false"/>
          <w:color w:val="1E293B"/>
          <w:sz w:val="22"/>
          <w:szCs w:val="22"/>
        </w:rPr>
        <w:t xml:space="preserve"> — real scikit-learn spam classifier, probability bars, send to pipeline</w:t>
      </w:r>
    </w:p>
    <w:tbl>
      <w:tblPr>
        <w:tblW w:type="dxa" w:w="9640"/>
        <w:tblBorders>
          <w:top w:val="dashed" w:color="94A3B8" w:sz="6"/>
          <w:left w:val="dashed" w:color="94A3B8" w:sz="6"/>
          <w:bottom w:val="dashed" w:color="94A3B8" w:sz="6"/>
          <w:right w:val="dashed" w:color="94A3B8" w:sz="6"/>
          <w:insideH w:val="single" w:color="auto" w:sz="4"/>
          <w:insideV w:val="single" w:color="auto" w:sz="4"/>
        </w:tblBorders>
      </w:tblPr>
      <w:tblGrid>
        <w:gridCol w:w="9640"/>
      </w:tblGrid>
      <w:tr>
        <w:tc>
          <w:tcPr>
            <w:tcW w:type="dxa" w:w="9640"/>
            <w:shd w:fill="F8FAFC" w:color="auto" w:val="clear"/>
            <w:tcMar>
              <w:top w:type="dxa" w:w="90"/>
              <w:left w:type="dxa" w:w="180"/>
              <w:bottom w:type="dxa" w:w="90"/>
              <w:right w:type="dxa" w:w="180"/>
            </w:tcMar>
          </w:tcPr>
          <w:p>
            <w:pPr>
              <w:spacing w:after="20"/>
            </w:pPr>
            <w:r>
              <w:rPr>
                <w:b/>
                <w:bCs/>
                <w:color w:val="0B5A54"/>
                <w:sz w:val="19"/>
                <w:szCs w:val="19"/>
              </w:rPr>
              <w:t xml:space="preserve">📷 Screenshot 10 — Simulate Drift Tab During Run</w:t>
            </w:r>
            <w:r>
              <w:rPr>
                <w:b/>
                <w:bCs/>
                <w:color w:val="94A3B8"/>
                <w:sz w:val="17"/>
                <w:szCs w:val="17"/>
              </w:rPr>
              <w:t xml:space="preserve">   [ insert screenshot here ]</w:t>
            </w:r>
          </w:p>
          <w:p>
            <w:pPr>
              <w:spacing w:after="0" w:line="240"/>
            </w:pPr>
            <w:r>
              <w:rPr>
                <w:i/>
                <w:iCs/>
                <w:color w:val="475569"/>
                <w:sz w:val="16"/>
                <w:szCs w:val="16"/>
              </w:rPr>
              <w:t xml:space="preserve">Run the simulation (Gradual Spam Pattern Shift, spam-detector-v1). While running, capture: the teal progress bar (e.g., “Predictions Sent: 25 / 40”), the Live Confidence Scatter chart with dots dropping below the 0.75 threshold line, and the dark simulation log with phase headers and per-prediction checkmarks.</w:t>
            </w:r>
          </w:p>
        </w:tc>
      </w:tr>
    </w:tbl>
    <w:p>
      <w:pPr>
        <w:pStyle w:val="Heading1"/>
        <w:spacing w:after="120" w:before="240"/>
      </w:pPr>
      <w:r>
        <w:rPr>
          <w:b/>
          <w:bCs/>
          <w:color w:val="0B5A54"/>
          <w:sz w:val="30"/>
          <w:szCs w:val="30"/>
        </w:rPr>
        <w:t xml:space="preserve">7. AWS Well-Architected Framework</w:t>
      </w:r>
    </w:p>
    <w:p>
      <w:pPr>
        <w:spacing w:after="100" w:line="252"/>
        <w:jc w:val="both"/>
      </w:pPr>
      <w:r>
        <w:rPr>
          <w:color w:val="1E293B"/>
          <w:sz w:val="22"/>
          <w:szCs w:val="22"/>
        </w:rPr>
        <w:t xml:space="preserve">The AWS Well-Architected Framework consists of six pillars that guide the design of reliable, secure, efficient, and cost-effective cloud systems. Below I address each pillar with concrete architectural decisions and trade-off analysis.</w:t>
      </w:r>
    </w:p>
    <w:p>
      <w:pPr>
        <w:pStyle w:val="Heading2"/>
        <w:spacing w:after="80" w:before="180"/>
      </w:pPr>
      <w:r>
        <w:rPr>
          <w:b/>
          <w:bCs/>
          <w:color w:val="1E293B"/>
          <w:sz w:val="25"/>
          <w:szCs w:val="25"/>
        </w:rPr>
        <w:t xml:space="preserve">7.1 Operational Excellence</w:t>
      </w:r>
    </w:p>
    <w:p>
      <w:pPr>
        <w:spacing w:after="100" w:line="252"/>
        <w:jc w:val="both"/>
      </w:pPr>
      <w:r>
        <w:rPr>
          <w:b/>
          <w:bCs/>
          <w:i w:val="false"/>
          <w:iCs w:val="false"/>
          <w:color w:val="1E293B"/>
          <w:sz w:val="22"/>
          <w:szCs w:val="22"/>
        </w:rPr>
        <w:t xml:space="preserve">Design decisions:</w:t>
      </w:r>
    </w:p>
    <w:p>
      <w:pPr>
        <w:spacing w:after="100" w:line="252"/>
        <w:jc w:val="both"/>
      </w:pPr>
      <w:r>
        <w:rPr>
          <w:b/>
          <w:bCs/>
          <w:i w:val="false"/>
          <w:iCs w:val="false"/>
          <w:color w:val="1E293B"/>
          <w:sz w:val="22"/>
          <w:szCs w:val="22"/>
        </w:rPr>
        <w:t xml:space="preserve">Event-driven architecture with independent components. </w:t>
      </w:r>
      <w:r>
        <w:rPr>
          <w:b w:val="false"/>
          <w:bCs w:val="false"/>
          <w:i w:val="false"/>
          <w:iCs w:val="false"/>
          <w:color w:val="1E293B"/>
          <w:sz w:val="22"/>
          <w:szCs w:val="22"/>
        </w:rPr>
        <w:t xml:space="preserve">Each Lambda function handles exactly one concern and can be updated independently. The drift detector can be redeployed without touching the ingest Lambda. This follows the “perform operations as code” principle — infrastructure changes go through sam deploy, not manual console clicks.</w:t>
      </w:r>
    </w:p>
    <w:p>
      <w:pPr>
        <w:spacing w:after="100" w:line="252"/>
        <w:jc w:val="both"/>
      </w:pPr>
      <w:r>
        <w:rPr>
          <w:b/>
          <w:bCs/>
          <w:i w:val="false"/>
          <w:iCs w:val="false"/>
          <w:color w:val="1E293B"/>
          <w:sz w:val="22"/>
          <w:szCs w:val="22"/>
        </w:rPr>
        <w:t xml:space="preserve">Structured logging with CloudWatch. </w:t>
      </w:r>
      <w:r>
        <w:rPr>
          <w:b w:val="false"/>
          <w:bCs w:val="false"/>
          <w:i w:val="false"/>
          <w:iCs w:val="false"/>
          <w:color w:val="1E293B"/>
          <w:sz w:val="22"/>
          <w:szCs w:val="22"/>
        </w:rPr>
        <w:t xml:space="preserve">Every Lambda function includes print() statements at key decision points (items found, models checked, alerts fired, PSI scores computed). These appear as structured log lines in CloudWatch Logs, making it possible to debug issues by reviewing log streams without SSH-ing into any server.</w:t>
      </w:r>
    </w:p>
    <w:p>
      <w:pPr>
        <w:spacing w:after="100" w:line="252"/>
        <w:jc w:val="both"/>
      </w:pPr>
      <w:r>
        <w:rPr>
          <w:b/>
          <w:bCs/>
          <w:i w:val="false"/>
          <w:iCs w:val="false"/>
          <w:color w:val="1E293B"/>
          <w:sz w:val="22"/>
          <w:szCs w:val="22"/>
        </w:rPr>
        <w:t xml:space="preserve">Custom CloudWatch dashboard. </w:t>
      </w:r>
      <w:r>
        <w:rPr>
          <w:b w:val="false"/>
          <w:bCs w:val="false"/>
          <w:i w:val="false"/>
          <w:iCs w:val="false"/>
          <w:color w:val="1E293B"/>
          <w:sz w:val="22"/>
          <w:szCs w:val="22"/>
        </w:rPr>
        <w:t xml:space="preserve">The MLMonitoringDashboard provides a single pane of glass for the four key operational metrics. Operators can assess system health in seconds without querying DynamoDB directly.</w:t>
      </w:r>
    </w:p>
    <w:p>
      <w:pPr>
        <w:spacing w:after="100" w:line="252"/>
        <w:jc w:val="both"/>
      </w:pPr>
      <w:r>
        <w:rPr>
          <w:b/>
          <w:bCs/>
          <w:i w:val="false"/>
          <w:iCs w:val="false"/>
          <w:color w:val="1E293B"/>
          <w:sz w:val="22"/>
          <w:szCs w:val="22"/>
        </w:rPr>
        <w:t xml:space="preserve">Runbook embedded in dashboard. </w:t>
      </w:r>
      <w:r>
        <w:rPr>
          <w:b w:val="false"/>
          <w:bCs w:val="false"/>
          <w:i w:val="false"/>
          <w:iCs w:val="false"/>
          <w:color w:val="1E293B"/>
          <w:sz w:val="22"/>
          <w:szCs w:val="22"/>
        </w:rPr>
        <w:t xml:space="preserve">The Drift Control tab includes a step-by-step guide for running a live demo and triggering drift detection. This acts as an operational runbook embedded in the tool itself.</w:t>
      </w:r>
    </w:p>
    <w:p>
      <w:pPr>
        <w:spacing w:after="100" w:line="252"/>
        <w:jc w:val="both"/>
      </w:pPr>
      <w:r>
        <w:rPr>
          <w:b/>
          <w:bCs/>
          <w:i w:val="false"/>
          <w:iCs w:val="false"/>
          <w:color w:val="B45309"/>
          <w:sz w:val="22"/>
          <w:szCs w:val="22"/>
        </w:rPr>
        <w:t xml:space="preserve">Trade-off: </w:t>
      </w:r>
      <w:r>
        <w:rPr>
          <w:b w:val="false"/>
          <w:bCs w:val="false"/>
          <w:i w:val="false"/>
          <w:iCs w:val="false"/>
          <w:color w:val="1E293B"/>
          <w:sz w:val="22"/>
          <w:szCs w:val="22"/>
        </w:rPr>
        <w:t xml:space="preserve">The current monitoring setup lacks distributed tracing (AWS X-Ray). Adding X-Ray would allow tracing a single prediction request from API Gateway through Lambda to DynamoDB and identifying latency bottlenecks at each step. This would be added in a production deployment.</w:t>
      </w:r>
    </w:p>
    <w:tbl>
      <w:tblPr>
        <w:tblW w:type="dxa" w:w="9640"/>
        <w:tblBorders>
          <w:top w:val="dashed" w:color="94A3B8" w:sz="6"/>
          <w:left w:val="dashed" w:color="94A3B8" w:sz="6"/>
          <w:bottom w:val="dashed" w:color="94A3B8" w:sz="6"/>
          <w:right w:val="dashed" w:color="94A3B8" w:sz="6"/>
          <w:insideH w:val="single" w:color="auto" w:sz="4"/>
          <w:insideV w:val="single" w:color="auto" w:sz="4"/>
        </w:tblBorders>
      </w:tblPr>
      <w:tblGrid>
        <w:gridCol w:w="9640"/>
      </w:tblGrid>
      <w:tr>
        <w:tc>
          <w:tcPr>
            <w:tcW w:type="dxa" w:w="9640"/>
            <w:shd w:fill="F8FAFC" w:color="auto" w:val="clear"/>
            <w:tcMar>
              <w:top w:type="dxa" w:w="90"/>
              <w:left w:type="dxa" w:w="180"/>
              <w:bottom w:type="dxa" w:w="90"/>
              <w:right w:type="dxa" w:w="180"/>
            </w:tcMar>
          </w:tcPr>
          <w:p>
            <w:pPr>
              <w:spacing w:after="20"/>
            </w:pPr>
            <w:r>
              <w:rPr>
                <w:b/>
                <w:bCs/>
                <w:color w:val="0B5A54"/>
                <w:sz w:val="19"/>
                <w:szCs w:val="19"/>
              </w:rPr>
              <w:t xml:space="preserve">📷 Screenshot 11 — CloudWatch Logs for Drift Detector</w:t>
            </w:r>
            <w:r>
              <w:rPr>
                <w:b/>
                <w:bCs/>
                <w:color w:val="94A3B8"/>
                <w:sz w:val="17"/>
                <w:szCs w:val="17"/>
              </w:rPr>
              <w:t xml:space="preserve">   [ insert screenshot here ]</w:t>
            </w:r>
          </w:p>
          <w:p>
            <w:pPr>
              <w:spacing w:after="0" w:line="240"/>
            </w:pPr>
            <w:r>
              <w:rPr>
                <w:i/>
                <w:iCs/>
                <w:color w:val="475569"/>
                <w:sz w:val="16"/>
                <w:szCs w:val="16"/>
              </w:rPr>
              <w:t xml:space="preserve">CloudWatch → Log groups → /aws/lambda/ml-drift-detector → latest log stream. Show the actual log output from a drift-detection run: the lines showing avg_conf, PSI score, and either “ALERT fired” or the models_checked result.</w:t>
            </w:r>
          </w:p>
        </w:tc>
      </w:tr>
    </w:tbl>
    <w:p>
      <w:pPr>
        <w:pStyle w:val="Heading2"/>
        <w:spacing w:after="80" w:before="180"/>
      </w:pPr>
      <w:r>
        <w:rPr>
          <w:b/>
          <w:bCs/>
          <w:color w:val="1E293B"/>
          <w:sz w:val="25"/>
          <w:szCs w:val="25"/>
        </w:rPr>
        <w:t xml:space="preserve">7.2 Security</w:t>
      </w:r>
    </w:p>
    <w:p>
      <w:pPr>
        <w:spacing w:after="100" w:line="252"/>
        <w:jc w:val="both"/>
      </w:pPr>
      <w:r>
        <w:rPr>
          <w:b/>
          <w:bCs/>
          <w:i w:val="false"/>
          <w:iCs w:val="false"/>
          <w:color w:val="1E293B"/>
          <w:sz w:val="22"/>
          <w:szCs w:val="22"/>
        </w:rPr>
        <w:t xml:space="preserve">Design decisions:</w:t>
      </w:r>
    </w:p>
    <w:p>
      <w:pPr>
        <w:spacing w:after="100" w:line="252"/>
        <w:jc w:val="both"/>
      </w:pPr>
      <w:r>
        <w:rPr>
          <w:b/>
          <w:bCs/>
          <w:i w:val="false"/>
          <w:iCs w:val="false"/>
          <w:color w:val="1E293B"/>
          <w:sz w:val="22"/>
          <w:szCs w:val="22"/>
        </w:rPr>
        <w:t xml:space="preserve">API Key Authentication. </w:t>
      </w:r>
      <w:r>
        <w:rPr>
          <w:b w:val="false"/>
          <w:bCs w:val="false"/>
          <w:i w:val="false"/>
          <w:iCs w:val="false"/>
          <w:color w:val="1E293B"/>
          <w:sz w:val="22"/>
          <w:szCs w:val="22"/>
        </w:rPr>
        <w:t xml:space="preserve">All API Gateway endpoints require the x-api-key header. Requests without a valid key receive a 403 Forbidden response immediately. This was tested explicitly with the “Try Request Without API Key” button on the dashboard, which confirmed 403 is returned.</w:t>
      </w:r>
    </w:p>
    <w:p>
      <w:pPr>
        <w:spacing w:after="100" w:line="252"/>
        <w:jc w:val="both"/>
      </w:pPr>
      <w:r>
        <w:rPr>
          <w:b/>
          <w:bCs/>
          <w:i w:val="false"/>
          <w:iCs w:val="false"/>
          <w:color w:val="1E293B"/>
          <w:sz w:val="22"/>
          <w:szCs w:val="22"/>
        </w:rPr>
        <w:t xml:space="preserve">HTTPS Enforced. </w:t>
      </w:r>
      <w:r>
        <w:rPr>
          <w:b w:val="false"/>
          <w:bCs w:val="false"/>
          <w:i w:val="false"/>
          <w:iCs w:val="false"/>
          <w:color w:val="1E293B"/>
          <w:sz w:val="22"/>
          <w:szCs w:val="22"/>
        </w:rPr>
        <w:t xml:space="preserve">API Gateway only serves HTTPS (TLS 1.2+). There is no HTTP endpoint — all traffic is encrypted in transit.</w:t>
      </w:r>
    </w:p>
    <w:p>
      <w:pPr>
        <w:spacing w:after="100" w:line="252"/>
        <w:jc w:val="both"/>
      </w:pPr>
      <w:r>
        <w:rPr>
          <w:b/>
          <w:bCs/>
          <w:i w:val="false"/>
          <w:iCs w:val="false"/>
          <w:color w:val="1E293B"/>
          <w:sz w:val="22"/>
          <w:szCs w:val="22"/>
        </w:rPr>
        <w:t xml:space="preserve">IAM Least Privilege (in principle). </w:t>
      </w:r>
      <w:r>
        <w:rPr>
          <w:b w:val="false"/>
          <w:bCs w:val="false"/>
          <w:i w:val="false"/>
          <w:iCs w:val="false"/>
          <w:color w:val="1E293B"/>
          <w:sz w:val="22"/>
          <w:szCs w:val="22"/>
        </w:rPr>
        <w:t xml:space="preserve">In the Learner Lab, all Lambda functions share LabRole due to lab constraints. In a production deployment, I would create separate roles:</w:t>
      </w:r>
    </w:p>
    <w:p>
      <w:pPr>
        <w:pStyle w:val="ListParagraph"/>
        <w:numPr>
          <w:ilvl w:val="0"/>
          <w:numId w:val="2"/>
        </w:numPr>
        <w:spacing w:after="50" w:line="248"/>
      </w:pPr>
      <w:r>
        <w:rPr>
          <w:b/>
          <w:bCs/>
          <w:i w:val="false"/>
          <w:iCs w:val="false"/>
          <w:color w:val="1E293B"/>
          <w:sz w:val="22"/>
          <w:szCs w:val="22"/>
        </w:rPr>
        <w:t xml:space="preserve">IngestLambdaRole</w:t>
      </w:r>
      <w:r>
        <w:rPr>
          <w:b w:val="false"/>
          <w:bCs w:val="false"/>
          <w:i w:val="false"/>
          <w:iCs w:val="false"/>
          <w:color w:val="1E293B"/>
          <w:sz w:val="22"/>
          <w:szCs w:val="22"/>
        </w:rPr>
        <w:t xml:space="preserve">: dynamodb:PutItem on ml-predictions, kinesis:PutRecord on the stream</w:t>
      </w:r>
    </w:p>
    <w:p>
      <w:pPr>
        <w:pStyle w:val="ListParagraph"/>
        <w:numPr>
          <w:ilvl w:val="0"/>
          <w:numId w:val="2"/>
        </w:numPr>
        <w:spacing w:after="50" w:line="248"/>
      </w:pPr>
      <w:r>
        <w:rPr>
          <w:b/>
          <w:bCs/>
          <w:i w:val="false"/>
          <w:iCs w:val="false"/>
          <w:color w:val="1E293B"/>
          <w:sz w:val="22"/>
          <w:szCs w:val="22"/>
        </w:rPr>
        <w:t xml:space="preserve">DriftDetectorRole</w:t>
      </w:r>
      <w:r>
        <w:rPr>
          <w:b w:val="false"/>
          <w:bCs w:val="false"/>
          <w:i w:val="false"/>
          <w:iCs w:val="false"/>
          <w:color w:val="1E293B"/>
          <w:sz w:val="22"/>
          <w:szCs w:val="22"/>
        </w:rPr>
        <w:t xml:space="preserve">: dynamodb:Scan on ml-predictions, dynamodb:GetItem on ml-model-config, cloudwatch:PutMetricData, sns:Publish, states:StartExecution, bedrock:InvokeModel</w:t>
      </w:r>
    </w:p>
    <w:p>
      <w:pPr>
        <w:pStyle w:val="ListParagraph"/>
        <w:numPr>
          <w:ilvl w:val="0"/>
          <w:numId w:val="2"/>
        </w:numPr>
        <w:spacing w:after="50" w:line="248"/>
      </w:pPr>
      <w:r>
        <w:rPr>
          <w:b/>
          <w:bCs/>
          <w:i w:val="false"/>
          <w:iCs w:val="false"/>
          <w:color w:val="1E293B"/>
          <w:sz w:val="22"/>
          <w:szCs w:val="22"/>
        </w:rPr>
        <w:t xml:space="preserve">AnomalyDetectorRole</w:t>
      </w:r>
      <w:r>
        <w:rPr>
          <w:b w:val="false"/>
          <w:bCs w:val="false"/>
          <w:i w:val="false"/>
          <w:iCs w:val="false"/>
          <w:color w:val="1E293B"/>
          <w:sz w:val="22"/>
          <w:szCs w:val="22"/>
        </w:rPr>
        <w:t xml:space="preserve">: dynamodb:Scan, cloudwatch:PutMetricData, sns:Publish</w:t>
      </w:r>
    </w:p>
    <w:p>
      <w:pPr>
        <w:spacing w:after="100" w:line="252"/>
        <w:jc w:val="both"/>
      </w:pPr>
      <w:r>
        <w:rPr>
          <w:color w:val="1E293B"/>
          <w:sz w:val="22"/>
          <w:szCs w:val="22"/>
        </w:rPr>
        <w:t xml:space="preserve">This separation limits blast radius if any single Lambda is compromised.</w:t>
      </w:r>
    </w:p>
    <w:p>
      <w:pPr>
        <w:spacing w:after="100" w:line="252"/>
        <w:jc w:val="both"/>
      </w:pPr>
      <w:r>
        <w:rPr>
          <w:b/>
          <w:bCs/>
          <w:i w:val="false"/>
          <w:iCs w:val="false"/>
          <w:color w:val="1E293B"/>
          <w:sz w:val="22"/>
          <w:szCs w:val="22"/>
        </w:rPr>
        <w:t xml:space="preserve">Encryption at Rest. </w:t>
      </w:r>
      <w:r>
        <w:rPr>
          <w:b w:val="false"/>
          <w:bCs w:val="false"/>
          <w:i w:val="false"/>
          <w:iCs w:val="false"/>
          <w:color w:val="1E293B"/>
          <w:sz w:val="22"/>
          <w:szCs w:val="22"/>
        </w:rPr>
        <w:t xml:space="preserve">DynamoDB tables use AWS-managed KMS encryption by default. The S3 report bucket uses SSE-S3 encryption.</w:t>
      </w:r>
    </w:p>
    <w:p>
      <w:pPr>
        <w:spacing w:after="100" w:line="252"/>
        <w:jc w:val="both"/>
      </w:pPr>
      <w:r>
        <w:rPr>
          <w:b/>
          <w:bCs/>
          <w:i w:val="false"/>
          <w:iCs w:val="false"/>
          <w:color w:val="1E293B"/>
          <w:sz w:val="22"/>
          <w:szCs w:val="22"/>
        </w:rPr>
        <w:t xml:space="preserve">No Hardcoded Credentials. </w:t>
      </w:r>
      <w:r>
        <w:rPr>
          <w:b w:val="false"/>
          <w:bCs w:val="false"/>
          <w:i w:val="false"/>
          <w:iCs w:val="false"/>
          <w:color w:val="1E293B"/>
          <w:sz w:val="22"/>
          <w:szCs w:val="22"/>
        </w:rPr>
        <w:t xml:space="preserve">Lambda functions access AWS services using the execution role — no access keys appear in any code file. The API Gateway key is stored as a Streamlit constant (acceptable for a demo; in production it would be fetched from Secrets Manager at runtime).</w:t>
      </w:r>
    </w:p>
    <w:tbl>
      <w:tblPr>
        <w:tblW w:type="dxa" w:w="9640"/>
        <w:tblBorders>
          <w:top w:val="single" w:color="D97706" w:sz="4"/>
          <w:left w:val="single" w:color="D97706" w:sz="24"/>
          <w:bottom w:val="single" w:color="D97706" w:sz="4"/>
          <w:right w:val="single" w:color="D97706" w:sz="4"/>
          <w:insideH w:val="single" w:color="auto" w:sz="4"/>
          <w:insideV w:val="single" w:color="auto" w:sz="4"/>
        </w:tblBorders>
      </w:tblPr>
      <w:tblGrid>
        <w:gridCol w:w="9640"/>
      </w:tblGrid>
      <w:tr>
        <w:tc>
          <w:tcPr>
            <w:tcW w:type="dxa" w:w="9640"/>
            <w:shd w:fill="FEF3C7" w:color="auto" w:val="clear"/>
            <w:tcMar>
              <w:top w:type="dxa" w:w="140"/>
              <w:left w:type="dxa" w:w="200"/>
              <w:bottom w:type="dxa" w:w="140"/>
              <w:right w:type="dxa" w:w="200"/>
            </w:tcMar>
          </w:tcPr>
          <w:p>
            <w:pPr>
              <w:spacing w:after="60"/>
            </w:pPr>
            <w:r>
              <w:rPr>
                <w:b/>
                <w:bCs/>
                <w:color w:val="0B5A54"/>
                <w:sz w:val="21"/>
                <w:szCs w:val="21"/>
              </w:rPr>
              <w:t xml:space="preserve">Learner Lab Constraint Acknowledgement</w:t>
            </w:r>
          </w:p>
          <w:p>
            <w:pPr>
              <w:spacing w:after="0" w:line="272"/>
              <w:jc w:val="both"/>
            </w:pPr>
            <w:r>
              <w:rPr>
                <w:color w:val="1E293B"/>
                <w:sz w:val="20"/>
                <w:szCs w:val="20"/>
              </w:rPr>
              <w:t xml:space="preserve">The voc-cancel-cred IAM policy in the Learner Lab can occasionally revoke permissions mid-session. In production I would set up dedicated IAM users with permanent, scoped credentials and rotate them via AWS Secrets Manager on a 90-day schedule.</w:t>
            </w:r>
          </w:p>
        </w:tc>
      </w:tr>
    </w:tbl>
    <w:tbl>
      <w:tblPr>
        <w:tblW w:type="dxa" w:w="9640"/>
        <w:tblBorders>
          <w:top w:val="dashed" w:color="94A3B8" w:sz="6"/>
          <w:left w:val="dashed" w:color="94A3B8" w:sz="6"/>
          <w:bottom w:val="dashed" w:color="94A3B8" w:sz="6"/>
          <w:right w:val="dashed" w:color="94A3B8" w:sz="6"/>
          <w:insideH w:val="single" w:color="auto" w:sz="4"/>
          <w:insideV w:val="single" w:color="auto" w:sz="4"/>
        </w:tblBorders>
      </w:tblPr>
      <w:tblGrid>
        <w:gridCol w:w="9640"/>
      </w:tblGrid>
      <w:tr>
        <w:tc>
          <w:tcPr>
            <w:tcW w:type="dxa" w:w="9640"/>
            <w:shd w:fill="F8FAFC" w:color="auto" w:val="clear"/>
            <w:tcMar>
              <w:top w:type="dxa" w:w="90"/>
              <w:left w:type="dxa" w:w="180"/>
              <w:bottom w:type="dxa" w:w="90"/>
              <w:right w:type="dxa" w:w="180"/>
            </w:tcMar>
          </w:tcPr>
          <w:p>
            <w:pPr>
              <w:spacing w:after="20"/>
            </w:pPr>
            <w:r>
              <w:rPr>
                <w:b/>
                <w:bCs/>
                <w:color w:val="0B5A54"/>
                <w:sz w:val="19"/>
                <w:szCs w:val="19"/>
              </w:rPr>
              <w:t xml:space="preserve">📷 Screenshot 12 — API Gateway Usage Plan / API Key</w:t>
            </w:r>
            <w:r>
              <w:rPr>
                <w:b/>
                <w:bCs/>
                <w:color w:val="94A3B8"/>
                <w:sz w:val="17"/>
                <w:szCs w:val="17"/>
              </w:rPr>
              <w:t xml:space="preserve">   [ insert screenshot here ]</w:t>
            </w:r>
          </w:p>
          <w:p>
            <w:pPr>
              <w:spacing w:after="0" w:line="240"/>
            </w:pPr>
            <w:r>
              <w:rPr>
                <w:i/>
                <w:iCs/>
                <w:color w:val="475569"/>
                <w:sz w:val="16"/>
                <w:szCs w:val="16"/>
              </w:rPr>
              <w:t xml:space="preserve">API Gateway → your API → API Keys. Show the API key exists (name visible, value masked). Also capture Usage Plans showing the key associated with the production stage.</w:t>
            </w:r>
          </w:p>
        </w:tc>
      </w:tr>
    </w:tbl>
    <w:p>
      <w:pPr>
        <w:pStyle w:val="Heading2"/>
        <w:spacing w:after="80" w:before="180"/>
      </w:pPr>
      <w:r>
        <w:rPr>
          <w:b/>
          <w:bCs/>
          <w:color w:val="1E293B"/>
          <w:sz w:val="25"/>
          <w:szCs w:val="25"/>
        </w:rPr>
        <w:t xml:space="preserve">7.3 Reliability</w:t>
      </w:r>
    </w:p>
    <w:p>
      <w:pPr>
        <w:spacing w:after="100" w:line="252"/>
        <w:jc w:val="both"/>
      </w:pPr>
      <w:r>
        <w:rPr>
          <w:b/>
          <w:bCs/>
          <w:i w:val="false"/>
          <w:iCs w:val="false"/>
          <w:color w:val="1E293B"/>
          <w:sz w:val="22"/>
          <w:szCs w:val="22"/>
        </w:rPr>
        <w:t xml:space="preserve">Design decisions:</w:t>
      </w:r>
    </w:p>
    <w:p>
      <w:pPr>
        <w:spacing w:after="100" w:line="252"/>
        <w:jc w:val="both"/>
      </w:pPr>
      <w:r>
        <w:rPr>
          <w:b/>
          <w:bCs/>
          <w:i w:val="false"/>
          <w:iCs w:val="false"/>
          <w:color w:val="1E293B"/>
          <w:sz w:val="22"/>
          <w:szCs w:val="22"/>
        </w:rPr>
        <w:t xml:space="preserve">No single points of failure. </w:t>
      </w:r>
      <w:r>
        <w:rPr>
          <w:b w:val="false"/>
          <w:bCs w:val="false"/>
          <w:i w:val="false"/>
          <w:iCs w:val="false"/>
          <w:color w:val="1E293B"/>
          <w:sz w:val="22"/>
          <w:szCs w:val="22"/>
        </w:rPr>
        <w:t xml:space="preserve">The entire system uses AWS managed services — no EC2 instances, no self-managed load balancers, no databases to patch. Lambda, DynamoDB, API Gateway, SNS, and EventBridge each carry 99.9%+ SLAs. Failures in any one component affect only that component's function, not the entire pipeline.</w:t>
      </w:r>
    </w:p>
    <w:p>
      <w:pPr>
        <w:spacing w:after="100" w:line="252"/>
        <w:jc w:val="both"/>
      </w:pPr>
      <w:r>
        <w:rPr>
          <w:b/>
          <w:bCs/>
          <w:i w:val="false"/>
          <w:iCs w:val="false"/>
          <w:color w:val="1E293B"/>
          <w:sz w:val="22"/>
          <w:szCs w:val="22"/>
        </w:rPr>
        <w:t xml:space="preserve">Asynchronous drift detection. </w:t>
      </w:r>
      <w:r>
        <w:rPr>
          <w:b w:val="false"/>
          <w:bCs w:val="false"/>
          <w:i w:val="false"/>
          <w:iCs w:val="false"/>
          <w:color w:val="1E293B"/>
          <w:sz w:val="22"/>
          <w:szCs w:val="22"/>
        </w:rPr>
        <w:t xml:space="preserve">Drift detection and alerting are fully decoupled from prediction ingestion. If the drift detector Lambda fails, predictions continue to be logged without interruption. The next EventBridge trigger will re-run the detector — so a drift detector failure causes at most a 5-minute detection delay, not a complete system outage.</w:t>
      </w:r>
    </w:p>
    <w:p>
      <w:pPr>
        <w:spacing w:after="100" w:line="252"/>
        <w:jc w:val="both"/>
      </w:pPr>
      <w:r>
        <w:rPr>
          <w:b/>
          <w:bCs/>
          <w:i w:val="false"/>
          <w:iCs w:val="false"/>
          <w:color w:val="1E293B"/>
          <w:sz w:val="22"/>
          <w:szCs w:val="22"/>
        </w:rPr>
        <w:t xml:space="preserve">Kinesis replay capability. </w:t>
      </w:r>
      <w:r>
        <w:rPr>
          <w:b w:val="false"/>
          <w:bCs w:val="false"/>
          <w:i w:val="false"/>
          <w:iCs w:val="false"/>
          <w:color w:val="1E293B"/>
          <w:sz w:val="22"/>
          <w:szCs w:val="22"/>
        </w:rPr>
        <w:t xml:space="preserve">Predictions written to Kinesis are retained for 24 hours (configurable to 7 days). If the Kinesis processor Lambda fails, unprocessed records remain on the stream and are automatically retried via Lambda's built-in event source mapping retry logic.</w:t>
      </w:r>
    </w:p>
    <w:p>
      <w:pPr>
        <w:spacing w:after="100" w:line="252"/>
        <w:jc w:val="both"/>
      </w:pPr>
      <w:r>
        <w:rPr>
          <w:b/>
          <w:bCs/>
          <w:i w:val="false"/>
          <w:iCs w:val="false"/>
          <w:color w:val="1E293B"/>
          <w:sz w:val="22"/>
          <w:szCs w:val="22"/>
        </w:rPr>
        <w:t xml:space="preserve">DynamoDB on-demand capacity. </w:t>
      </w:r>
      <w:r>
        <w:rPr>
          <w:b w:val="false"/>
          <w:bCs w:val="false"/>
          <w:i w:val="false"/>
          <w:iCs w:val="false"/>
          <w:color w:val="1E293B"/>
          <w:sz w:val="22"/>
          <w:szCs w:val="22"/>
        </w:rPr>
        <w:t xml:space="preserve">Tables use on-demand billing mode, so DynamoDB automatically accommodates traffic spikes without throttling. There are no provisioned read/write capacity units to miscalculate.</w:t>
      </w:r>
    </w:p>
    <w:p>
      <w:pPr>
        <w:spacing w:after="100" w:line="252"/>
        <w:jc w:val="both"/>
      </w:pPr>
      <w:r>
        <w:rPr>
          <w:b/>
          <w:bCs/>
          <w:i w:val="false"/>
          <w:iCs w:val="false"/>
          <w:color w:val="1E293B"/>
          <w:sz w:val="22"/>
          <w:szCs w:val="22"/>
        </w:rPr>
        <w:t xml:space="preserve">SNS topic subscription confirmed. </w:t>
      </w:r>
      <w:r>
        <w:rPr>
          <w:b w:val="false"/>
          <w:bCs w:val="false"/>
          <w:i w:val="false"/>
          <w:iCs w:val="false"/>
          <w:color w:val="1E293B"/>
          <w:sz w:val="22"/>
          <w:szCs w:val="22"/>
        </w:rPr>
        <w:t xml:space="preserve">Email delivery requires subscription confirmation. During testing I verified the subscription status is “Confirmed” in the SNS console, meaning alerts will reliably reach the configured address. Unconfirmed subscriptions silently drop messages.</w:t>
      </w:r>
    </w:p>
    <w:p>
      <w:pPr>
        <w:spacing w:after="100" w:line="252"/>
        <w:jc w:val="both"/>
      </w:pPr>
      <w:r>
        <w:rPr>
          <w:b/>
          <w:bCs/>
          <w:i w:val="false"/>
          <w:iCs w:val="false"/>
          <w:color w:val="B45309"/>
          <w:sz w:val="22"/>
          <w:szCs w:val="22"/>
        </w:rPr>
        <w:t xml:space="preserve">Trade-off: </w:t>
      </w:r>
      <w:r>
        <w:rPr>
          <w:b w:val="false"/>
          <w:bCs w:val="false"/>
          <w:i w:val="false"/>
          <w:iCs w:val="false"/>
          <w:color w:val="1E293B"/>
          <w:sz w:val="22"/>
          <w:szCs w:val="22"/>
        </w:rPr>
        <w:t xml:space="preserve">Lambda cold starts introduce occasional latency spikes (200–400 ms) when a function has not been invoked recently. In production, Lambda Provisioned Concurrency would eliminate cold starts for the ingest function (the only latency-sensitive path). This adds ~$3/month for keeping one instance warm but guarantees consistent p99 latency.</w:t>
      </w:r>
    </w:p>
    <w:tbl>
      <w:tblPr>
        <w:tblW w:type="dxa" w:w="9640"/>
        <w:tblBorders>
          <w:top w:val="dashed" w:color="94A3B8" w:sz="6"/>
          <w:left w:val="dashed" w:color="94A3B8" w:sz="6"/>
          <w:bottom w:val="dashed" w:color="94A3B8" w:sz="6"/>
          <w:right w:val="dashed" w:color="94A3B8" w:sz="6"/>
          <w:insideH w:val="single" w:color="auto" w:sz="4"/>
          <w:insideV w:val="single" w:color="auto" w:sz="4"/>
        </w:tblBorders>
      </w:tblPr>
      <w:tblGrid>
        <w:gridCol w:w="9640"/>
      </w:tblGrid>
      <w:tr>
        <w:tc>
          <w:tcPr>
            <w:tcW w:type="dxa" w:w="9640"/>
            <w:shd w:fill="F8FAFC" w:color="auto" w:val="clear"/>
            <w:tcMar>
              <w:top w:type="dxa" w:w="90"/>
              <w:left w:type="dxa" w:w="180"/>
              <w:bottom w:type="dxa" w:w="90"/>
              <w:right w:type="dxa" w:w="180"/>
            </w:tcMar>
          </w:tcPr>
          <w:p>
            <w:pPr>
              <w:spacing w:after="20"/>
            </w:pPr>
            <w:r>
              <w:rPr>
                <w:b/>
                <w:bCs/>
                <w:color w:val="0B5A54"/>
                <w:sz w:val="19"/>
                <w:szCs w:val="19"/>
              </w:rPr>
              <w:t xml:space="preserve">📷 Screenshot 13 — SNS Topic Subscriptions</w:t>
            </w:r>
            <w:r>
              <w:rPr>
                <w:b/>
                <w:bCs/>
                <w:color w:val="94A3B8"/>
                <w:sz w:val="17"/>
                <w:szCs w:val="17"/>
              </w:rPr>
              <w:t xml:space="preserve">   [ insert screenshot here ]</w:t>
            </w:r>
          </w:p>
          <w:p>
            <w:pPr>
              <w:spacing w:after="0" w:line="240"/>
            </w:pPr>
            <w:r>
              <w:rPr>
                <w:i/>
                <w:iCs/>
                <w:color w:val="475569"/>
                <w:sz w:val="16"/>
                <w:szCs w:val="16"/>
              </w:rPr>
              <w:t xml:space="preserve">SNS → Topics → your topic. Show the Subscriptions tab with your email address listed and Status = “Confirmed.” This is evidence that alerts will actually be delivered.</w:t>
            </w:r>
          </w:p>
        </w:tc>
      </w:tr>
    </w:tbl>
    <w:p>
      <w:pPr>
        <w:pStyle w:val="Heading2"/>
        <w:spacing w:after="80" w:before="180"/>
      </w:pPr>
      <w:r>
        <w:rPr>
          <w:b/>
          <w:bCs/>
          <w:color w:val="1E293B"/>
          <w:sz w:val="25"/>
          <w:szCs w:val="25"/>
        </w:rPr>
        <w:t xml:space="preserve">7.4 Performance Efficiency</w:t>
      </w:r>
    </w:p>
    <w:p>
      <w:pPr>
        <w:spacing w:after="100" w:line="252"/>
        <w:jc w:val="both"/>
      </w:pPr>
      <w:r>
        <w:rPr>
          <w:b/>
          <w:bCs/>
          <w:i w:val="false"/>
          <w:iCs w:val="false"/>
          <w:color w:val="1E293B"/>
          <w:sz w:val="22"/>
          <w:szCs w:val="22"/>
        </w:rPr>
        <w:t xml:space="preserve">Design decisions:</w:t>
      </w:r>
    </w:p>
    <w:p>
      <w:pPr>
        <w:spacing w:after="100" w:line="252"/>
        <w:jc w:val="both"/>
      </w:pPr>
      <w:r>
        <w:rPr>
          <w:b/>
          <w:bCs/>
          <w:i w:val="false"/>
          <w:iCs w:val="false"/>
          <w:color w:val="1E293B"/>
          <w:sz w:val="22"/>
          <w:szCs w:val="22"/>
        </w:rPr>
        <w:t xml:space="preserve">Right-sizing compute. </w:t>
      </w:r>
      <w:r>
        <w:rPr>
          <w:b w:val="false"/>
          <w:bCs w:val="false"/>
          <w:i w:val="false"/>
          <w:iCs w:val="false"/>
          <w:color w:val="1E293B"/>
          <w:sz w:val="22"/>
          <w:szCs w:val="22"/>
        </w:rPr>
        <w:t xml:space="preserve">Lambda functions are configured with 256 MB memory. The ingest function does a single DynamoDB write and a Kinesis put — completing in 50–100 ms using &lt; 50 MB of actual memory. The drift detector scans up to 300 records and does math — completing in 1–3 seconds using &lt; 100 MB. 256 MB gives sufficient headroom without over-provisioning. At 1 vCPU equivalent per 1,769 MB of Lambda memory, 256 MB gives approximately 0.14 vCPUs — sufficient for I/O-bound work.</w:t>
      </w:r>
    </w:p>
    <w:p>
      <w:pPr>
        <w:spacing w:after="100" w:line="252"/>
        <w:jc w:val="both"/>
      </w:pPr>
      <w:r>
        <w:rPr>
          <w:b/>
          <w:bCs/>
          <w:i w:val="false"/>
          <w:iCs w:val="false"/>
          <w:color w:val="1E293B"/>
          <w:sz w:val="22"/>
          <w:szCs w:val="22"/>
        </w:rPr>
        <w:t xml:space="preserve">Model caching with @st.cache_resource. </w:t>
      </w:r>
      <w:r>
        <w:rPr>
          <w:b w:val="false"/>
          <w:bCs w:val="false"/>
          <w:i w:val="false"/>
          <w:iCs w:val="false"/>
          <w:color w:val="1E293B"/>
          <w:sz w:val="22"/>
          <w:szCs w:val="22"/>
        </w:rPr>
        <w:t xml:space="preserve">The Streamlit dashboard loads the spam classifier once and caches it with Streamlit's @st.cache_resource decorator. Subsequent calls to the Live Classifier tab do not re-load the 50 KB pickle file, reducing per-classification overhead to just the TF-IDF transformation + Naive Bayes inference, which runs in &lt; 5 ms.</w:t>
      </w:r>
    </w:p>
    <w:p>
      <w:pPr>
        <w:spacing w:after="100" w:line="252"/>
        <w:jc w:val="both"/>
      </w:pPr>
      <w:r>
        <w:rPr>
          <w:b/>
          <w:bCs/>
          <w:i w:val="false"/>
          <w:iCs w:val="false"/>
          <w:color w:val="1E293B"/>
          <w:sz w:val="22"/>
          <w:szCs w:val="22"/>
        </w:rPr>
        <w:t xml:space="preserve">DynamoDB scan limitation mitigation. </w:t>
      </w:r>
      <w:r>
        <w:rPr>
          <w:b w:val="false"/>
          <w:bCs w:val="false"/>
          <w:i w:val="false"/>
          <w:iCs w:val="false"/>
          <w:color w:val="1E293B"/>
          <w:sz w:val="22"/>
          <w:szCs w:val="22"/>
        </w:rPr>
        <w:t xml:space="preserve">The drift detector limits its analysis to the last 1 hour of predictions, bounding the scan cost regardless of how many total predictions exist. In production, a GSI on (model_id, timestamp) would replace the scan entirely with an efficient Query operation.</w:t>
      </w:r>
    </w:p>
    <w:p>
      <w:pPr>
        <w:spacing w:after="100" w:line="252"/>
        <w:jc w:val="both"/>
      </w:pPr>
      <w:r>
        <w:rPr>
          <w:b/>
          <w:bCs/>
          <w:i w:val="false"/>
          <w:iCs w:val="false"/>
          <w:color w:val="1E293B"/>
          <w:sz w:val="22"/>
          <w:szCs w:val="22"/>
        </w:rPr>
        <w:t xml:space="preserve">Plotly chart optimization. </w:t>
      </w:r>
      <w:r>
        <w:rPr>
          <w:b w:val="false"/>
          <w:bCs w:val="false"/>
          <w:i w:val="false"/>
          <w:iCs w:val="false"/>
          <w:color w:val="1E293B"/>
          <w:sz w:val="22"/>
          <w:szCs w:val="22"/>
        </w:rPr>
        <w:t xml:space="preserve">The confidence line chart is limited to the last 150 predictions (df.tail(150)). Rendering 10,000 data points browser-side would cause significant UI lag; the 150-point window balances detail with rendering performance.</w:t>
      </w:r>
    </w:p>
    <w:p>
      <w:pPr>
        <w:spacing w:after="100" w:line="252"/>
        <w:jc w:val="both"/>
      </w:pPr>
      <w:r>
        <w:rPr>
          <w:b/>
          <w:bCs/>
          <w:i w:val="false"/>
          <w:iCs w:val="false"/>
          <w:color w:val="B45309"/>
          <w:sz w:val="22"/>
          <w:szCs w:val="22"/>
        </w:rPr>
        <w:t xml:space="preserve">Trade-off: </w:t>
      </w:r>
      <w:r>
        <w:rPr>
          <w:b w:val="false"/>
          <w:bCs w:val="false"/>
          <w:i w:val="false"/>
          <w:iCs w:val="false"/>
          <w:color w:val="1E293B"/>
          <w:sz w:val="22"/>
          <w:szCs w:val="22"/>
        </w:rPr>
        <w:t xml:space="preserve">Full-table DynamoDB scans in the drift detector are inefficient at scale. For 10,000+ records per hour, the scan could take 5–10 seconds and consume significant read capacity units. Adding a GSI would reduce this to a 10–20 ms query. This is a known limitation documented in Section 5.3.</w:t>
      </w:r>
    </w:p>
    <w:p>
      <w:pPr>
        <w:pStyle w:val="Heading2"/>
        <w:spacing w:after="80" w:before="180"/>
      </w:pPr>
      <w:r>
        <w:rPr>
          <w:b/>
          <w:bCs/>
          <w:color w:val="1E293B"/>
          <w:sz w:val="25"/>
          <w:szCs w:val="25"/>
        </w:rPr>
        <w:t xml:space="preserve">7.5 Cost Optimization</w:t>
      </w:r>
    </w:p>
    <w:p>
      <w:pPr>
        <w:spacing w:after="100" w:line="252"/>
        <w:jc w:val="both"/>
      </w:pPr>
      <w:r>
        <w:rPr>
          <w:b/>
          <w:bCs/>
          <w:i w:val="false"/>
          <w:iCs w:val="false"/>
          <w:color w:val="1E293B"/>
          <w:sz w:val="22"/>
          <w:szCs w:val="22"/>
        </w:rPr>
        <w:t xml:space="preserve">Serverless = pay for use. </w:t>
      </w:r>
      <w:r>
        <w:rPr>
          <w:b w:val="false"/>
          <w:bCs w:val="false"/>
          <w:i w:val="false"/>
          <w:iCs w:val="false"/>
          <w:color w:val="1E293B"/>
          <w:sz w:val="22"/>
          <w:szCs w:val="22"/>
        </w:rPr>
        <w:t xml:space="preserve">At current demo volumes (~500 predictions/day), the effective AWS cost is nearly zero:</w:t>
      </w:r>
    </w:p>
    <w:tbl>
      <w:tblPr>
        <w:tblW w:type="dxa" w:w="9640"/>
        <w:tblBorders>
          <w:top w:val="single" w:color="CBD5E1" w:sz="2"/>
          <w:left w:val="single" w:color="CBD5E1" w:sz="2"/>
          <w:bottom w:val="single" w:color="CBD5E1" w:sz="2"/>
          <w:right w:val="single" w:color="CBD5E1" w:sz="2"/>
          <w:insideH w:val="single" w:color="CBD5E1" w:sz="2"/>
          <w:insideV w:val="single" w:color="CBD5E1" w:sz="2"/>
        </w:tblBorders>
      </w:tblPr>
      <w:tblGrid>
        <w:gridCol w:w="2100"/>
        <w:gridCol w:w="4700"/>
        <w:gridCol w:w="2840"/>
      </w:tblGrid>
      <w:tr>
        <w:trPr>
          <w:tblHeader/>
        </w:trPr>
        <w:tc>
          <w:tcPr>
            <w:tcW w:type="dxa" w:w="2100"/>
            <w:shd w:fill="0F766E" w:color="auto" w:val="clear"/>
            <w:tcMar>
              <w:top w:type="dxa" w:w="60"/>
              <w:left w:type="dxa" w:w="120"/>
              <w:bottom w:type="dxa" w:w="60"/>
              <w:right w:type="dxa" w:w="120"/>
            </w:tcMar>
          </w:tcPr>
          <w:p>
            <w:pPr>
              <w:spacing w:after="20" w:before="20" w:line="252"/>
              <w:jc w:val="left"/>
            </w:pPr>
            <w:r>
              <w:rPr>
                <w:b/>
                <w:bCs/>
                <w:color w:val="FFFFFF"/>
                <w:sz w:val="20"/>
                <w:szCs w:val="20"/>
              </w:rPr>
              <w:t xml:space="preserve">Service</w:t>
            </w:r>
          </w:p>
        </w:tc>
        <w:tc>
          <w:tcPr>
            <w:tcW w:type="dxa" w:w="4700"/>
            <w:shd w:fill="0F766E" w:color="auto" w:val="clear"/>
            <w:tcMar>
              <w:top w:type="dxa" w:w="60"/>
              <w:left w:type="dxa" w:w="120"/>
              <w:bottom w:type="dxa" w:w="60"/>
              <w:right w:type="dxa" w:w="120"/>
            </w:tcMar>
          </w:tcPr>
          <w:p>
            <w:pPr>
              <w:spacing w:after="20" w:before="20" w:line="252"/>
              <w:jc w:val="left"/>
            </w:pPr>
            <w:r>
              <w:rPr>
                <w:b/>
                <w:bCs/>
                <w:color w:val="FFFFFF"/>
                <w:sz w:val="20"/>
                <w:szCs w:val="20"/>
              </w:rPr>
              <w:t xml:space="preserve">Usage</w:t>
            </w:r>
          </w:p>
        </w:tc>
        <w:tc>
          <w:tcPr>
            <w:tcW w:type="dxa" w:w="2840"/>
            <w:shd w:fill="0F766E" w:color="auto" w:val="clear"/>
            <w:tcMar>
              <w:top w:type="dxa" w:w="60"/>
              <w:left w:type="dxa" w:w="120"/>
              <w:bottom w:type="dxa" w:w="60"/>
              <w:right w:type="dxa" w:w="120"/>
            </w:tcMar>
          </w:tcPr>
          <w:p>
            <w:pPr>
              <w:spacing w:after="20" w:before="20" w:line="252"/>
              <w:jc w:val="left"/>
            </w:pPr>
            <w:r>
              <w:rPr>
                <w:b/>
                <w:bCs/>
                <w:color w:val="FFFFFF"/>
                <w:sz w:val="20"/>
                <w:szCs w:val="20"/>
              </w:rPr>
              <w:t xml:space="preserve">Monthly Cost</w:t>
            </w:r>
          </w:p>
        </w:tc>
      </w:tr>
      <w:tr>
        <w:tc>
          <w:tcPr>
            <w:tcW w:type="dxa" w:w="2100"/>
            <w:tcMar>
              <w:top w:type="dxa" w:w="50"/>
              <w:left w:type="dxa" w:w="120"/>
              <w:bottom w:type="dxa" w:w="50"/>
              <w:right w:type="dxa" w:w="120"/>
            </w:tcMar>
          </w:tcPr>
          <w:p>
            <w:pPr>
              <w:spacing w:after="20" w:before="20" w:line="252"/>
              <w:jc w:val="left"/>
            </w:pPr>
            <w:r>
              <w:rPr>
                <w:b w:val="false"/>
                <w:bCs w:val="false"/>
                <w:color w:val="1E293B"/>
                <w:sz w:val="20"/>
                <w:szCs w:val="20"/>
              </w:rPr>
              <w:t xml:space="preserve">Lambda</w:t>
            </w:r>
          </w:p>
        </w:tc>
        <w:tc>
          <w:tcPr>
            <w:tcW w:type="dxa" w:w="4700"/>
            <w:tcMar>
              <w:top w:type="dxa" w:w="50"/>
              <w:left w:type="dxa" w:w="120"/>
              <w:bottom w:type="dxa" w:w="50"/>
              <w:right w:type="dxa" w:w="120"/>
            </w:tcMar>
          </w:tcPr>
          <w:p>
            <w:pPr>
              <w:spacing w:after="20" w:before="20" w:line="252"/>
              <w:jc w:val="left"/>
            </w:pPr>
            <w:r>
              <w:rPr>
                <w:b w:val="false"/>
                <w:bCs w:val="false"/>
                <w:color w:val="1E293B"/>
                <w:sz w:val="20"/>
                <w:szCs w:val="20"/>
              </w:rPr>
              <w:t xml:space="preserve">~8,640 invocations/month (EventBridge) + prediction writes</w:t>
            </w:r>
          </w:p>
        </w:tc>
        <w:tc>
          <w:tcPr>
            <w:tcW w:type="dxa" w:w="2840"/>
            <w:tcMar>
              <w:top w:type="dxa" w:w="50"/>
              <w:left w:type="dxa" w:w="120"/>
              <w:bottom w:type="dxa" w:w="50"/>
              <w:right w:type="dxa" w:w="120"/>
            </w:tcMar>
          </w:tcPr>
          <w:p>
            <w:pPr>
              <w:spacing w:after="20" w:before="20" w:line="252"/>
              <w:jc w:val="left"/>
            </w:pPr>
            <w:r>
              <w:rPr>
                <w:b w:val="false"/>
                <w:bCs w:val="false"/>
                <w:color w:val="1E293B"/>
                <w:sz w:val="20"/>
                <w:szCs w:val="20"/>
              </w:rPr>
              <w:t xml:space="preserve">~$0.00 (free tier: 1M)</w:t>
            </w:r>
          </w:p>
        </w:tc>
      </w:tr>
      <w:tr>
        <w:tc>
          <w:tcPr>
            <w:tcW w:type="dxa" w:w="21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DynamoDB</w:t>
            </w:r>
          </w:p>
        </w:tc>
        <w:tc>
          <w:tcPr>
            <w:tcW w:type="dxa" w:w="47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~15,000 writes/month</w:t>
            </w:r>
          </w:p>
        </w:tc>
        <w:tc>
          <w:tcPr>
            <w:tcW w:type="dxa" w:w="284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~$0.02 (on-demand)</w:t>
            </w:r>
          </w:p>
        </w:tc>
      </w:tr>
      <w:tr>
        <w:tc>
          <w:tcPr>
            <w:tcW w:type="dxa" w:w="2100"/>
            <w:tcMar>
              <w:top w:type="dxa" w:w="50"/>
              <w:left w:type="dxa" w:w="120"/>
              <w:bottom w:type="dxa" w:w="50"/>
              <w:right w:type="dxa" w:w="120"/>
            </w:tcMar>
          </w:tcPr>
          <w:p>
            <w:pPr>
              <w:spacing w:after="20" w:before="20" w:line="252"/>
              <w:jc w:val="left"/>
            </w:pPr>
            <w:r>
              <w:rPr>
                <w:b w:val="false"/>
                <w:bCs w:val="false"/>
                <w:color w:val="1E293B"/>
                <w:sz w:val="20"/>
                <w:szCs w:val="20"/>
              </w:rPr>
              <w:t xml:space="preserve">API Gateway</w:t>
            </w:r>
          </w:p>
        </w:tc>
        <w:tc>
          <w:tcPr>
            <w:tcW w:type="dxa" w:w="4700"/>
            <w:tcMar>
              <w:top w:type="dxa" w:w="50"/>
              <w:left w:type="dxa" w:w="120"/>
              <w:bottom w:type="dxa" w:w="50"/>
              <w:right w:type="dxa" w:w="120"/>
            </w:tcMar>
          </w:tcPr>
          <w:p>
            <w:pPr>
              <w:spacing w:after="20" w:before="20" w:line="252"/>
              <w:jc w:val="left"/>
            </w:pPr>
            <w:r>
              <w:rPr>
                <w:b w:val="false"/>
                <w:bCs w:val="false"/>
                <w:color w:val="1E293B"/>
                <w:sz w:val="20"/>
                <w:szCs w:val="20"/>
              </w:rPr>
              <w:t xml:space="preserve">~15,000 requests/month</w:t>
            </w:r>
          </w:p>
        </w:tc>
        <w:tc>
          <w:tcPr>
            <w:tcW w:type="dxa" w:w="2840"/>
            <w:tcMar>
              <w:top w:type="dxa" w:w="50"/>
              <w:left w:type="dxa" w:w="120"/>
              <w:bottom w:type="dxa" w:w="50"/>
              <w:right w:type="dxa" w:w="120"/>
            </w:tcMar>
          </w:tcPr>
          <w:p>
            <w:pPr>
              <w:spacing w:after="20" w:before="20" w:line="252"/>
              <w:jc w:val="left"/>
            </w:pPr>
            <w:r>
              <w:rPr>
                <w:b w:val="false"/>
                <w:bCs w:val="false"/>
                <w:color w:val="1E293B"/>
                <w:sz w:val="20"/>
                <w:szCs w:val="20"/>
              </w:rPr>
              <w:t xml:space="preserve">~$0.02</w:t>
            </w:r>
          </w:p>
        </w:tc>
      </w:tr>
      <w:tr>
        <w:tc>
          <w:tcPr>
            <w:tcW w:type="dxa" w:w="21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SNS</w:t>
            </w:r>
          </w:p>
        </w:tc>
        <w:tc>
          <w:tcPr>
            <w:tcW w:type="dxa" w:w="47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~30 email notifications/month</w:t>
            </w:r>
          </w:p>
        </w:tc>
        <w:tc>
          <w:tcPr>
            <w:tcW w:type="dxa" w:w="284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~$0.00 (free tier: 1,000)</w:t>
            </w:r>
          </w:p>
        </w:tc>
      </w:tr>
      <w:tr>
        <w:tc>
          <w:tcPr>
            <w:tcW w:type="dxa" w:w="2100"/>
            <w:tcMar>
              <w:top w:type="dxa" w:w="50"/>
              <w:left w:type="dxa" w:w="120"/>
              <w:bottom w:type="dxa" w:w="50"/>
              <w:right w:type="dxa" w:w="120"/>
            </w:tcMar>
          </w:tcPr>
          <w:p>
            <w:pPr>
              <w:spacing w:after="20" w:before="20" w:line="252"/>
              <w:jc w:val="left"/>
            </w:pPr>
            <w:r>
              <w:rPr>
                <w:b w:val="false"/>
                <w:bCs w:val="false"/>
                <w:color w:val="1E293B"/>
                <w:sz w:val="20"/>
                <w:szCs w:val="20"/>
              </w:rPr>
              <w:t xml:space="preserve">CloudWatch</w:t>
            </w:r>
          </w:p>
        </w:tc>
        <w:tc>
          <w:tcPr>
            <w:tcW w:type="dxa" w:w="4700"/>
            <w:tcMar>
              <w:top w:type="dxa" w:w="50"/>
              <w:left w:type="dxa" w:w="120"/>
              <w:bottom w:type="dxa" w:w="50"/>
              <w:right w:type="dxa" w:w="120"/>
            </w:tcMar>
          </w:tcPr>
          <w:p>
            <w:pPr>
              <w:spacing w:after="20" w:before="20" w:line="252"/>
              <w:jc w:val="left"/>
            </w:pPr>
            <w:r>
              <w:rPr>
                <w:b w:val="false"/>
                <w:bCs w:val="false"/>
                <w:color w:val="1E293B"/>
                <w:sz w:val="20"/>
                <w:szCs w:val="20"/>
              </w:rPr>
              <w:t xml:space="preserve">Custom metrics + logs</w:t>
            </w:r>
          </w:p>
        </w:tc>
        <w:tc>
          <w:tcPr>
            <w:tcW w:type="dxa" w:w="2840"/>
            <w:tcMar>
              <w:top w:type="dxa" w:w="50"/>
              <w:left w:type="dxa" w:w="120"/>
              <w:bottom w:type="dxa" w:w="50"/>
              <w:right w:type="dxa" w:w="120"/>
            </w:tcMar>
          </w:tcPr>
          <w:p>
            <w:pPr>
              <w:spacing w:after="20" w:before="20" w:line="252"/>
              <w:jc w:val="left"/>
            </w:pPr>
            <w:r>
              <w:rPr>
                <w:b w:val="false"/>
                <w:bCs w:val="false"/>
                <w:color w:val="1E293B"/>
                <w:sz w:val="20"/>
                <w:szCs w:val="20"/>
              </w:rPr>
              <w:t xml:space="preserve">~$0.30</w:t>
            </w:r>
          </w:p>
        </w:tc>
      </w:tr>
      <w:tr>
        <w:tc>
          <w:tcPr>
            <w:tcW w:type="dxa" w:w="21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Kinesis</w:t>
            </w:r>
          </w:p>
        </w:tc>
        <w:tc>
          <w:tcPr>
            <w:tcW w:type="dxa" w:w="47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1 shard × 30 days</w:t>
            </w:r>
          </w:p>
        </w:tc>
        <w:tc>
          <w:tcPr>
            <w:tcW w:type="dxa" w:w="284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~$10.80</w:t>
            </w:r>
          </w:p>
        </w:tc>
      </w:tr>
      <w:tr>
        <w:tc>
          <w:tcPr>
            <w:tcW w:type="dxa" w:w="2100"/>
            <w:tcMar>
              <w:top w:type="dxa" w:w="50"/>
              <w:left w:type="dxa" w:w="120"/>
              <w:bottom w:type="dxa" w:w="50"/>
              <w:right w:type="dxa" w:w="120"/>
            </w:tcMar>
          </w:tcPr>
          <w:p>
            <w:pPr>
              <w:spacing w:after="20" w:before="20" w:line="252"/>
              <w:jc w:val="left"/>
            </w:pPr>
            <w:r>
              <w:rPr>
                <w:b w:val="false"/>
                <w:bCs w:val="false"/>
                <w:color w:val="1E293B"/>
                <w:sz w:val="20"/>
                <w:szCs w:val="20"/>
              </w:rPr>
              <w:t xml:space="preserve">S3</w:t>
            </w:r>
          </w:p>
        </w:tc>
        <w:tc>
          <w:tcPr>
            <w:tcW w:type="dxa" w:w="4700"/>
            <w:tcMar>
              <w:top w:type="dxa" w:w="50"/>
              <w:left w:type="dxa" w:w="120"/>
              <w:bottom w:type="dxa" w:w="50"/>
              <w:right w:type="dxa" w:w="120"/>
            </w:tcMar>
          </w:tcPr>
          <w:p>
            <w:pPr>
              <w:spacing w:after="20" w:before="20" w:line="252"/>
              <w:jc w:val="left"/>
            </w:pPr>
            <w:r>
              <w:rPr>
                <w:b w:val="false"/>
                <w:bCs w:val="false"/>
                <w:color w:val="1E293B"/>
                <w:sz w:val="20"/>
                <w:szCs w:val="20"/>
              </w:rPr>
              <w:t xml:space="preserve">&lt; 1 MB of audit reports</w:t>
            </w:r>
          </w:p>
        </w:tc>
        <w:tc>
          <w:tcPr>
            <w:tcW w:type="dxa" w:w="2840"/>
            <w:tcMar>
              <w:top w:type="dxa" w:w="50"/>
              <w:left w:type="dxa" w:w="120"/>
              <w:bottom w:type="dxa" w:w="50"/>
              <w:right w:type="dxa" w:w="120"/>
            </w:tcMar>
          </w:tcPr>
          <w:p>
            <w:pPr>
              <w:spacing w:after="20" w:before="20" w:line="252"/>
              <w:jc w:val="left"/>
            </w:pPr>
            <w:r>
              <w:rPr>
                <w:b w:val="false"/>
                <w:bCs w:val="false"/>
                <w:color w:val="1E293B"/>
                <w:sz w:val="20"/>
                <w:szCs w:val="20"/>
              </w:rPr>
              <w:t xml:space="preserve">~$0.00</w:t>
            </w:r>
          </w:p>
        </w:tc>
      </w:tr>
      <w:tr>
        <w:tc>
          <w:tcPr>
            <w:tcW w:type="dxa" w:w="21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Total</w:t>
            </w:r>
          </w:p>
        </w:tc>
        <w:tc>
          <w:tcPr>
            <w:tcW w:type="dxa" w:w="470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
            </w:r>
          </w:p>
        </w:tc>
        <w:tc>
          <w:tcPr>
            <w:tcW w:type="dxa" w:w="2840"/>
            <w:shd w:fill="F1F5F9" w:color="auto" w:val="clear"/>
            <w:tcMar>
              <w:top w:type="dxa" w:w="50"/>
              <w:left w:type="dxa" w:w="120"/>
              <w:bottom w:type="dxa" w:w="50"/>
              <w:right w:type="dxa" w:w="120"/>
            </w:tcMar>
          </w:tcPr>
          <w:p>
            <w:pPr>
              <w:spacing w:after="20" w:before="20" w:line="252"/>
              <w:jc w:val="left"/>
            </w:pPr>
            <w:r>
              <w:rPr>
                <w:b w:val="false"/>
                <w:bCs w:val="false"/>
                <w:color w:val="1E293B"/>
                <w:sz w:val="20"/>
                <w:szCs w:val="20"/>
              </w:rPr>
              <w:t xml:space="preserve">~$11/month</w:t>
            </w:r>
          </w:p>
        </w:tc>
      </w:tr>
    </w:tbl>
    <w:p>
      <w:pPr>
        <w:spacing w:after="100" w:line="252"/>
        <w:jc w:val="both"/>
      </w:pPr>
      <w:r>
        <w:rPr>
          <w:color w:val="1E293B"/>
          <w:sz w:val="22"/>
          <w:szCs w:val="22"/>
        </w:rPr>
        <w:t xml:space="preserve">The primary cost driver is Kinesis ($10.80/month for 1 shard), which charges by shard-hour regardless of throughput. At low volumes this is inefficient. Replacing Kinesis with SQS FIFO ($0.00 for &lt; 1M requests/month) would reduce cost to essentially zero at demo scale, at the cost of losing ordered stream replay semantics.</w:t>
      </w:r>
    </w:p>
    <w:p>
      <w:pPr>
        <w:spacing w:after="100" w:line="252"/>
        <w:jc w:val="both"/>
      </w:pPr>
      <w:r>
        <w:rPr>
          <w:b/>
          <w:bCs/>
          <w:i w:val="false"/>
          <w:iCs w:val="false"/>
          <w:color w:val="1E293B"/>
          <w:sz w:val="22"/>
          <w:szCs w:val="22"/>
        </w:rPr>
        <w:t xml:space="preserve">S3 Intelligent-Tiering. </w:t>
      </w:r>
      <w:r>
        <w:rPr>
          <w:b w:val="false"/>
          <w:bCs w:val="false"/>
          <w:i w:val="false"/>
          <w:iCs w:val="false"/>
          <w:color w:val="1E293B"/>
          <w:sz w:val="22"/>
          <w:szCs w:val="22"/>
        </w:rPr>
        <w:t xml:space="preserve">Audit reports are stored with S3 Intelligent-Tiering, which automatically moves infrequently accessed objects to cheaper storage tiers. For reports older than 30 days that are rarely read, this reduces storage cost by up to 40%.</w:t>
      </w:r>
    </w:p>
    <w:p>
      <w:pPr>
        <w:spacing w:after="100" w:line="252"/>
        <w:jc w:val="both"/>
      </w:pPr>
      <w:r>
        <w:rPr>
          <w:b/>
          <w:bCs/>
          <w:i w:val="false"/>
          <w:iCs w:val="false"/>
          <w:color w:val="1E293B"/>
          <w:sz w:val="22"/>
          <w:szCs w:val="22"/>
        </w:rPr>
        <w:t xml:space="preserve">Lambda architecture over EC2. </w:t>
      </w:r>
      <w:r>
        <w:rPr>
          <w:b w:val="false"/>
          <w:bCs w:val="false"/>
          <w:i w:val="false"/>
          <w:iCs w:val="false"/>
          <w:color w:val="1E293B"/>
          <w:sz w:val="22"/>
          <w:szCs w:val="22"/>
        </w:rPr>
        <w:t xml:space="preserve">Choosing Lambda over a t3.micro EC2 instance ($8.47/month always-on) saves approximately $8/month at zero-to-low traffic. The break-even point where EC2 becomes cheaper than Lambda is approximately 3.2 million Lambda invocations per month.</w:t>
      </w:r>
    </w:p>
    <w:p>
      <w:pPr>
        <w:spacing w:after="100" w:line="252"/>
        <w:jc w:val="both"/>
      </w:pPr>
      <w:r>
        <w:rPr>
          <w:b/>
          <w:bCs/>
          <w:i w:val="false"/>
          <w:iCs w:val="false"/>
          <w:color w:val="B45309"/>
          <w:sz w:val="22"/>
          <w:szCs w:val="22"/>
        </w:rPr>
        <w:t xml:space="preserve">Trade-off: </w:t>
      </w:r>
      <w:r>
        <w:rPr>
          <w:b w:val="false"/>
          <w:bCs w:val="false"/>
          <w:i w:val="false"/>
          <w:iCs w:val="false"/>
          <w:color w:val="1E293B"/>
          <w:sz w:val="22"/>
          <w:szCs w:val="22"/>
        </w:rPr>
        <w:t xml:space="preserve">Amazon Bedrock inference costs $0.0002 per 1,000 output tokens. At 30 drift alerts/month × 200 output tokens ≈ $0.001/month — negligible at demo scale, but at high-volume production (thousands of alerts) this could add up. The USE_BEDROCK environment variable allows disabling Bedrock if cost becomes a concern.</w:t>
      </w:r>
    </w:p>
    <w:p>
      <w:pPr>
        <w:pStyle w:val="Heading2"/>
        <w:spacing w:after="80" w:before="180"/>
      </w:pPr>
      <w:r>
        <w:rPr>
          <w:b/>
          <w:bCs/>
          <w:color w:val="1E293B"/>
          <w:sz w:val="25"/>
          <w:szCs w:val="25"/>
        </w:rPr>
        <w:t xml:space="preserve">7.6 Sustainability</w:t>
      </w:r>
    </w:p>
    <w:p>
      <w:pPr>
        <w:spacing w:after="100" w:line="252"/>
        <w:jc w:val="both"/>
      </w:pPr>
      <w:r>
        <w:rPr>
          <w:b/>
          <w:bCs/>
          <w:i w:val="false"/>
          <w:iCs w:val="false"/>
          <w:color w:val="1E293B"/>
          <w:sz w:val="22"/>
          <w:szCs w:val="22"/>
        </w:rPr>
        <w:t xml:space="preserve">Design decisions:</w:t>
      </w:r>
    </w:p>
    <w:p>
      <w:pPr>
        <w:spacing w:after="100" w:line="252"/>
        <w:jc w:val="both"/>
      </w:pPr>
      <w:r>
        <w:rPr>
          <w:b/>
          <w:bCs/>
          <w:i w:val="false"/>
          <w:iCs w:val="false"/>
          <w:color w:val="1E293B"/>
          <w:sz w:val="22"/>
          <w:szCs w:val="22"/>
        </w:rPr>
        <w:t xml:space="preserve">Serverless reduces idle compute waste. </w:t>
      </w:r>
      <w:r>
        <w:rPr>
          <w:b w:val="false"/>
          <w:bCs w:val="false"/>
          <w:i w:val="false"/>
          <w:iCs w:val="false"/>
          <w:color w:val="1E293B"/>
          <w:sz w:val="22"/>
          <w:szCs w:val="22"/>
        </w:rPr>
        <w:t xml:space="preserve">The biggest sustainability win of this architecture is that zero compute resources run when there are no predictions. A traditional always-on server monitoring approach wastes energy 24/7 even during off-hours. Lambda only consumes compute during the milliseconds it is actively processing.</w:t>
      </w:r>
    </w:p>
    <w:p>
      <w:pPr>
        <w:spacing w:after="100" w:line="252"/>
        <w:jc w:val="both"/>
      </w:pPr>
      <w:r>
        <w:rPr>
          <w:b/>
          <w:bCs/>
          <w:i w:val="false"/>
          <w:iCs w:val="false"/>
          <w:color w:val="1E293B"/>
          <w:sz w:val="22"/>
          <w:szCs w:val="22"/>
        </w:rPr>
        <w:t xml:space="preserve">AWS Region selection. </w:t>
      </w:r>
      <w:r>
        <w:rPr>
          <w:b w:val="false"/>
          <w:bCs w:val="false"/>
          <w:i w:val="false"/>
          <w:iCs w:val="false"/>
          <w:color w:val="1E293B"/>
          <w:sz w:val="22"/>
          <w:szCs w:val="22"/>
        </w:rPr>
        <w:t xml:space="preserve">The system is deployed in us-east-1 (Northern Virginia), which AWS has committed to running on 100% renewable energy as part of its goal to power all operations with renewable energy. AWS publishes carbon intensity data for each region; us-east-1 has one of the lowest carbon intensities among AWS regions.</w:t>
      </w:r>
    </w:p>
    <w:p>
      <w:pPr>
        <w:spacing w:after="100" w:line="252"/>
        <w:jc w:val="both"/>
      </w:pPr>
      <w:r>
        <w:rPr>
          <w:b/>
          <w:bCs/>
          <w:i w:val="false"/>
          <w:iCs w:val="false"/>
          <w:color w:val="1E293B"/>
          <w:sz w:val="22"/>
          <w:szCs w:val="22"/>
        </w:rPr>
        <w:t xml:space="preserve">Efficient algorithms. </w:t>
      </w:r>
      <w:r>
        <w:rPr>
          <w:b w:val="false"/>
          <w:bCs w:val="false"/>
          <w:i w:val="false"/>
          <w:iCs w:val="false"/>
          <w:color w:val="1E293B"/>
          <w:sz w:val="22"/>
          <w:szCs w:val="22"/>
        </w:rPr>
        <w:t xml:space="preserve">The PSI computation scans 10 buckets and performs O(n) computation where n is the number of predictions in the last hour. There is no deep-learning inference, no GPU compute, and no large model weights in the monitoring logic. The carbon footprint per drift-detection cycle is extremely small.</w:t>
      </w:r>
    </w:p>
    <w:p>
      <w:pPr>
        <w:spacing w:after="100" w:line="252"/>
        <w:jc w:val="both"/>
      </w:pPr>
      <w:r>
        <w:rPr>
          <w:b/>
          <w:bCs/>
          <w:i w:val="false"/>
          <w:iCs w:val="false"/>
          <w:color w:val="1E293B"/>
          <w:sz w:val="22"/>
          <w:szCs w:val="22"/>
        </w:rPr>
        <w:t xml:space="preserve">Right-sizing memory. </w:t>
      </w:r>
      <w:r>
        <w:rPr>
          <w:b w:val="false"/>
          <w:bCs w:val="false"/>
          <w:i w:val="false"/>
          <w:iCs w:val="false"/>
          <w:color w:val="1E293B"/>
          <w:sz w:val="22"/>
          <w:szCs w:val="22"/>
        </w:rPr>
        <w:t xml:space="preserve">Lambda functions are allocated 256 MB, not 3,008 MB. Over-allocating memory wastes electrical energy proportional to the allocation. Each Lambda invocation at 256 MB uses approximately 0.0000000417 kWh; at 8,640 EventBridge invocations/month this is 0.00036 kWh — negligible and far more efficient than running an EC2 instance.</w:t>
      </w:r>
    </w:p>
    <w:p>
      <w:pPr>
        <w:spacing w:after="100" w:line="252"/>
        <w:jc w:val="both"/>
      </w:pPr>
      <w:r>
        <w:rPr>
          <w:b/>
          <w:bCs/>
          <w:i w:val="false"/>
          <w:iCs w:val="false"/>
          <w:color w:val="B45309"/>
          <w:sz w:val="22"/>
          <w:szCs w:val="22"/>
        </w:rPr>
        <w:t xml:space="preserve">Trade-off: </w:t>
      </w:r>
      <w:r>
        <w:rPr>
          <w:b w:val="false"/>
          <w:bCs w:val="false"/>
          <w:i w:val="false"/>
          <w:iCs w:val="false"/>
          <w:color w:val="1E293B"/>
          <w:sz w:val="22"/>
          <w:szCs w:val="22"/>
        </w:rPr>
        <w:t xml:space="preserve">The spam classifier model is loaded from a local pickle file on the Streamlit server. In production, the model artifact would be stored in S3 and versioned with model-registry tooling (MLflow or SageMaker Model Registry). This would improve reproducibility and reduce the sustainability impact of model retraining by tracking which training run produced which artifact.</w:t>
      </w:r>
    </w:p>
    <w:p>
      <w:pPr>
        <w:pStyle w:val="Heading1"/>
        <w:spacing w:after="120" w:before="240"/>
      </w:pPr>
      <w:r>
        <w:rPr>
          <w:b/>
          <w:bCs/>
          <w:color w:val="0B5A54"/>
          <w:sz w:val="30"/>
          <w:szCs w:val="30"/>
        </w:rPr>
        <w:t xml:space="preserve">8. Challenges &amp; Solutions</w:t>
      </w:r>
    </w:p>
    <w:p>
      <w:pPr>
        <w:pStyle w:val="Heading2"/>
        <w:spacing w:after="80" w:before="180"/>
      </w:pPr>
      <w:r>
        <w:rPr>
          <w:b/>
          <w:bCs/>
          <w:color w:val="1E293B"/>
          <w:sz w:val="25"/>
          <w:szCs w:val="25"/>
        </w:rPr>
        <w:t xml:space="preserve">Challenge 1: Lambda Handler Name Misconfiguration</w:t>
      </w:r>
    </w:p>
    <w:p>
      <w:pPr>
        <w:spacing w:after="100" w:line="252"/>
        <w:jc w:val="both"/>
      </w:pPr>
      <w:r>
        <w:rPr>
          <w:b/>
          <w:bCs/>
          <w:i w:val="false"/>
          <w:iCs w:val="false"/>
          <w:color w:val="B45309"/>
          <w:sz w:val="22"/>
          <w:szCs w:val="22"/>
        </w:rPr>
        <w:t xml:space="preserve">Problem: </w:t>
      </w:r>
      <w:r>
        <w:rPr>
          <w:b w:val="false"/>
          <w:bCs w:val="false"/>
          <w:i w:val="false"/>
          <w:iCs w:val="false"/>
          <w:color w:val="1E293B"/>
          <w:sz w:val="22"/>
          <w:szCs w:val="22"/>
        </w:rPr>
        <w:t xml:space="preserve">The ml-drift-detector Lambda was deployed with handler set to index.handler (the AWS Node.js default) but the file was named handler.py with function handler. Every invocation crashed immediately with Runtime.ImportModuleError: No module named 'index'. The crash happened before any application code ran, so no logs appeared and the dashboard reported “0 predictions analyzed” — which looked like a data problem, not a code problem.</w:t>
      </w:r>
    </w:p>
    <w:p>
      <w:pPr>
        <w:spacing w:after="100" w:line="252"/>
        <w:jc w:val="both"/>
      </w:pPr>
      <w:r>
        <w:rPr>
          <w:b/>
          <w:bCs/>
          <w:i w:val="false"/>
          <w:iCs w:val="false"/>
          <w:color w:val="0B5A54"/>
          <w:sz w:val="22"/>
          <w:szCs w:val="22"/>
        </w:rPr>
        <w:t xml:space="preserve">Solution: </w:t>
      </w:r>
      <w:r>
        <w:rPr>
          <w:b w:val="false"/>
          <w:bCs w:val="false"/>
          <w:i w:val="false"/>
          <w:iCs w:val="false"/>
          <w:color w:val="1E293B"/>
          <w:sz w:val="22"/>
          <w:szCs w:val="22"/>
        </w:rPr>
        <w:t xml:space="preserve">aws lambda update-function-configuration --handler handler.handler corrected the handler. This was diagnosable by directly invoking the Lambda via CLI and reading the raw payload, which showed the FunctionError field and errorMessage indicating the import failure. The lesson: always verify Lambda invocation output directly with the CLI rather than inferring behavior from application-level responses.</w:t>
      </w:r>
    </w:p>
    <w:p>
      <w:pPr>
        <w:pStyle w:val="Heading2"/>
        <w:spacing w:after="80" w:before="180"/>
      </w:pPr>
      <w:r>
        <w:rPr>
          <w:b/>
          <w:bCs/>
          <w:color w:val="1E293B"/>
          <w:sz w:val="25"/>
          <w:szCs w:val="25"/>
        </w:rPr>
        <w:t xml:space="preserve">Challenge 2: CloudWatch Dashboard Dimension Mismatch</w:t>
      </w:r>
    </w:p>
    <w:p>
      <w:pPr>
        <w:spacing w:after="100" w:line="252"/>
        <w:jc w:val="both"/>
      </w:pPr>
      <w:r>
        <w:rPr>
          <w:b/>
          <w:bCs/>
          <w:i w:val="false"/>
          <w:iCs w:val="false"/>
          <w:color w:val="B45309"/>
          <w:sz w:val="22"/>
          <w:szCs w:val="22"/>
        </w:rPr>
        <w:t xml:space="preserve">Problem: </w:t>
      </w:r>
      <w:r>
        <w:rPr>
          <w:b w:val="false"/>
          <w:bCs w:val="false"/>
          <w:i w:val="false"/>
          <w:iCs w:val="false"/>
          <w:color w:val="1E293B"/>
          <w:sz w:val="22"/>
          <w:szCs w:val="22"/>
        </w:rPr>
        <w:t xml:space="preserve">The CloudWatch dashboard widgets were configured to show MLMonitoring/AverageConfidence without any dimension filter. But the drift detector published metrics with dimension ModelId=spam-detector-v1. In CloudWatch, dimensioned and undimensioned metrics are completely separate data series. The widgets showed “No data available” even though the metrics existed and were correctly published.</w:t>
      </w:r>
    </w:p>
    <w:p>
      <w:pPr>
        <w:spacing w:after="100" w:line="252"/>
        <w:jc w:val="both"/>
      </w:pPr>
      <w:r>
        <w:rPr>
          <w:b/>
          <w:bCs/>
          <w:i w:val="false"/>
          <w:iCs w:val="false"/>
          <w:color w:val="0B5A54"/>
          <w:sz w:val="22"/>
          <w:szCs w:val="22"/>
        </w:rPr>
        <w:t xml:space="preserve">Solution: </w:t>
      </w:r>
      <w:r>
        <w:rPr>
          <w:b w:val="false"/>
          <w:bCs w:val="false"/>
          <w:i w:val="false"/>
          <w:iCs w:val="false"/>
          <w:color w:val="1E293B"/>
          <w:sz w:val="22"/>
          <w:szCs w:val="22"/>
        </w:rPr>
        <w:t xml:space="preserve">Updated the dashboard via aws cloudwatch put-dashboard with the correct dimension specification: [“MLMonitoring”, “AverageConfidence”, “ModelId”, “spam-detector-v1”]. Also added threshold annotation lines (amber at 0.75 for confidence, red at 0.2 for PSI, green at 0.90 for accuracy target) to make the charts immediately readable in the demo.</w:t>
      </w:r>
    </w:p>
    <w:p>
      <w:pPr>
        <w:pStyle w:val="Heading2"/>
        <w:spacing w:after="80" w:before="180"/>
      </w:pPr>
      <w:r>
        <w:rPr>
          <w:b/>
          <w:bCs/>
          <w:color w:val="1E293B"/>
          <w:sz w:val="25"/>
          <w:szCs w:val="25"/>
        </w:rPr>
        <w:t xml:space="preserve">Challenge 3: Streamlit Button State Loss</w:t>
      </w:r>
    </w:p>
    <w:p>
      <w:pPr>
        <w:spacing w:after="100" w:line="252"/>
        <w:jc w:val="both"/>
      </w:pPr>
      <w:r>
        <w:rPr>
          <w:b/>
          <w:bCs/>
          <w:i w:val="false"/>
          <w:iCs w:val="false"/>
          <w:color w:val="B45309"/>
          <w:sz w:val="22"/>
          <w:szCs w:val="22"/>
        </w:rPr>
        <w:t xml:space="preserve">Problem: </w:t>
      </w:r>
      <w:r>
        <w:rPr>
          <w:b w:val="false"/>
          <w:bCs w:val="false"/>
          <w:i w:val="false"/>
          <w:iCs w:val="false"/>
          <w:color w:val="1E293B"/>
          <w:sz w:val="22"/>
          <w:szCs w:val="22"/>
        </w:rPr>
        <w:t xml:space="preserve">The “Send to Pipeline” button in the Live Classifier tab was nested inside if classify_btn:. When clicked, Streamlit re-runs the entire script. On re-run, classify_btn evaluates to False (the user clicked “Send to Pipeline”, not “Classify”), so the block containing “Send to Pipeline” never executed. The button click was silently lost — nothing was sent to the API and no error was shown.</w:t>
      </w:r>
    </w:p>
    <w:p>
      <w:pPr>
        <w:spacing w:after="100" w:line="252"/>
        <w:jc w:val="both"/>
      </w:pPr>
      <w:r>
        <w:rPr>
          <w:b/>
          <w:bCs/>
          <w:i w:val="false"/>
          <w:iCs w:val="false"/>
          <w:color w:val="0B5A54"/>
          <w:sz w:val="22"/>
          <w:szCs w:val="22"/>
        </w:rPr>
        <w:t xml:space="preserve">Solution: </w:t>
      </w:r>
      <w:r>
        <w:rPr>
          <w:b w:val="false"/>
          <w:bCs w:val="false"/>
          <w:i w:val="false"/>
          <w:iCs w:val="false"/>
          <w:color w:val="1E293B"/>
          <w:sz w:val="22"/>
          <w:szCs w:val="22"/>
        </w:rPr>
        <w:t xml:space="preserve">Moved the classification logic out of the button conditional. Classification results are now stored in st.session_state.lc_result as soon as “Classify Message” is clicked. The right column renders from session state rather than from the button click, so the result (and the “Send to Pipeline” button) persists across all subsequent re-runs. A sent flag in session state prevents double-sending.</w:t>
      </w:r>
    </w:p>
    <w:p>
      <w:pPr>
        <w:pStyle w:val="Heading2"/>
        <w:spacing w:after="80" w:before="180"/>
      </w:pPr>
      <w:r>
        <w:rPr>
          <w:b/>
          <w:bCs/>
          <w:color w:val="1E293B"/>
          <w:sz w:val="25"/>
          <w:szCs w:val="25"/>
        </w:rPr>
        <w:t xml:space="preserve">Challenge 4: DynamoDB Confidence Stored as String</w:t>
      </w:r>
    </w:p>
    <w:p>
      <w:pPr>
        <w:spacing w:after="100" w:line="252"/>
        <w:jc w:val="both"/>
      </w:pPr>
      <w:r>
        <w:rPr>
          <w:b/>
          <w:bCs/>
          <w:i w:val="false"/>
          <w:iCs w:val="false"/>
          <w:color w:val="B45309"/>
          <w:sz w:val="22"/>
          <w:szCs w:val="22"/>
        </w:rPr>
        <w:t xml:space="preserve">Problem: </w:t>
      </w:r>
      <w:r>
        <w:rPr>
          <w:b w:val="false"/>
          <w:bCs w:val="false"/>
          <w:i w:val="false"/>
          <w:iCs w:val="false"/>
          <w:color w:val="1E293B"/>
          <w:sz w:val="22"/>
          <w:szCs w:val="22"/>
        </w:rPr>
        <w:t xml:space="preserve">The confidence attribute in ml-predictions is stored as a String (“S” type) because the ingest Lambda serializes the JSON body directly into DynamoDB without explicit type control. When the drift detector reads records with float(item.get('confidence', 0)), this works correctly because Python's float() converts string “0.75” to float 0.75. But it is technically incorrect — DynamoDB Number type should be used for numeric attributes, and a GSI on confidence for range queries would only work correctly with Number type.</w:t>
      </w:r>
    </w:p>
    <w:p>
      <w:pPr>
        <w:spacing w:after="100" w:line="252"/>
        <w:jc w:val="both"/>
      </w:pPr>
      <w:r>
        <w:rPr>
          <w:b/>
          <w:bCs/>
          <w:i w:val="false"/>
          <w:iCs w:val="false"/>
          <w:color w:val="0B5A54"/>
          <w:sz w:val="22"/>
          <w:szCs w:val="22"/>
        </w:rPr>
        <w:t xml:space="preserve">Trade-off acknowledged: </w:t>
      </w:r>
      <w:r>
        <w:rPr>
          <w:b w:val="false"/>
          <w:bCs w:val="false"/>
          <w:i w:val="false"/>
          <w:iCs w:val="false"/>
          <w:color w:val="1E293B"/>
          <w:sz w:val="22"/>
          <w:szCs w:val="22"/>
        </w:rPr>
        <w:t xml:space="preserve">Fixing this would require migrating existing records. For the current demo, the float() conversion in the drift detector handles it correctly. In a production migration, I would add a data-migration script to convert all existing confidence.S values to confidence.N.</w:t>
      </w:r>
    </w:p>
    <w:p>
      <w:pPr>
        <w:pStyle w:val="Heading1"/>
        <w:spacing w:after="120" w:before="240"/>
      </w:pPr>
      <w:r>
        <w:rPr>
          <w:b/>
          <w:bCs/>
          <w:color w:val="0B5A54"/>
          <w:sz w:val="30"/>
          <w:szCs w:val="30"/>
        </w:rPr>
        <w:t xml:space="preserve">9. Conclusion</w:t>
      </w:r>
    </w:p>
    <w:p>
      <w:pPr>
        <w:spacing w:after="100" w:line="252"/>
        <w:jc w:val="both"/>
      </w:pPr>
      <w:r>
        <w:rPr>
          <w:color w:val="1E293B"/>
          <w:sz w:val="22"/>
          <w:szCs w:val="22"/>
        </w:rPr>
        <w:t xml:space="preserve">DriftWatch demonstrates that a production-quality ML monitoring pipeline can be built entirely with serverless AWS services at near-zero operational overhead and minimal cost. The system addresses a real problem in ML production: models that degrade silently without active monitoring.</w:t>
      </w:r>
    </w:p>
    <w:p>
      <w:pPr>
        <w:spacing w:after="100" w:line="252"/>
        <w:jc w:val="both"/>
      </w:pPr>
      <w:r>
        <w:rPr>
          <w:b w:val="false"/>
          <w:bCs w:val="false"/>
          <w:i w:val="false"/>
          <w:iCs w:val="false"/>
          <w:color w:val="1E293B"/>
          <w:sz w:val="22"/>
          <w:szCs w:val="22"/>
        </w:rPr>
        <w:t xml:space="preserve">The key architectural insight is the separation of the </w:t>
      </w:r>
      <w:r>
        <w:rPr>
          <w:b/>
          <w:bCs/>
          <w:i w:val="false"/>
          <w:iCs w:val="false"/>
          <w:color w:val="1E293B"/>
          <w:sz w:val="22"/>
          <w:szCs w:val="22"/>
        </w:rPr>
        <w:t xml:space="preserve">ingestion plane</w:t>
      </w:r>
      <w:r>
        <w:rPr>
          <w:b w:val="false"/>
          <w:bCs w:val="false"/>
          <w:i w:val="false"/>
          <w:iCs w:val="false"/>
          <w:color w:val="1E293B"/>
          <w:sz w:val="22"/>
          <w:szCs w:val="22"/>
        </w:rPr>
        <w:t xml:space="preserve"> (synchronous, latency-sensitive, must always work) from the </w:t>
      </w:r>
      <w:r>
        <w:rPr>
          <w:b/>
          <w:bCs/>
          <w:i w:val="false"/>
          <w:iCs w:val="false"/>
          <w:color w:val="1E293B"/>
          <w:sz w:val="22"/>
          <w:szCs w:val="22"/>
        </w:rPr>
        <w:t xml:space="preserve">monitoring plane</w:t>
      </w:r>
      <w:r>
        <w:rPr>
          <w:b w:val="false"/>
          <w:bCs w:val="false"/>
          <w:i w:val="false"/>
          <w:iCs w:val="false"/>
          <w:color w:val="1E293B"/>
          <w:sz w:val="22"/>
          <w:szCs w:val="22"/>
        </w:rPr>
        <w:t xml:space="preserve"> (asynchronous, event-driven, can tolerate brief delays). This separation means drift-detection failures never affect prediction logging, and prediction-volume spikes never affect drift-detection accuracy.</w:t>
      </w:r>
    </w:p>
    <w:p>
      <w:pPr>
        <w:spacing w:after="100" w:line="252"/>
        <w:jc w:val="both"/>
      </w:pPr>
      <w:r>
        <w:rPr>
          <w:color w:val="1E293B"/>
          <w:sz w:val="22"/>
          <w:szCs w:val="22"/>
        </w:rPr>
        <w:t xml:space="preserve">The Well-Architected Framework provided a useful lens for each design decision. Reliability drove the choice of fully managed services with no single points of failure. Cost Optimization led to Lambda over EC2. Performance Efficiency informed the DynamoDB scan limitation and chart windowing. Security shaped the API-key authentication and IAM role design. Sustainability was addressed through serverless compute and region selection. Operational Excellence was embedded in structured logging, the CloudWatch dashboard, and IaC deployment.</w:t>
      </w:r>
    </w:p>
    <w:p>
      <w:pPr>
        <w:spacing w:after="100" w:line="252"/>
        <w:jc w:val="both"/>
      </w:pPr>
      <w:r>
        <w:rPr>
          <w:color w:val="1E293B"/>
          <w:sz w:val="22"/>
          <w:szCs w:val="22"/>
        </w:rPr>
        <w:t xml:space="preserve">The most surprising technical challenge was how silent failures can be — the Lambda handler misconfiguration caused every drift-detection invocation to fail for potentially weeks without any obvious error. This reinforced the importance of direct API testing (invoking Lambda via CLI and reading the raw payload) rather than relying on application-level responses that may mask underlying failures.</w:t>
      </w:r>
    </w:p>
    <w:tbl>
      <w:tblPr>
        <w:tblW w:type="dxa" w:w="9640"/>
        <w:tblBorders>
          <w:top w:val="dashed" w:color="94A3B8" w:sz="6"/>
          <w:left w:val="dashed" w:color="94A3B8" w:sz="6"/>
          <w:bottom w:val="dashed" w:color="94A3B8" w:sz="6"/>
          <w:right w:val="dashed" w:color="94A3B8" w:sz="6"/>
          <w:insideH w:val="single" w:color="auto" w:sz="4"/>
          <w:insideV w:val="single" w:color="auto" w:sz="4"/>
        </w:tblBorders>
      </w:tblPr>
      <w:tblGrid>
        <w:gridCol w:w="9640"/>
      </w:tblGrid>
      <w:tr>
        <w:tc>
          <w:tcPr>
            <w:tcW w:type="dxa" w:w="9640"/>
            <w:shd w:fill="F8FAFC" w:color="auto" w:val="clear"/>
            <w:tcMar>
              <w:top w:type="dxa" w:w="90"/>
              <w:left w:type="dxa" w:w="180"/>
              <w:bottom w:type="dxa" w:w="90"/>
              <w:right w:type="dxa" w:w="180"/>
            </w:tcMar>
          </w:tcPr>
          <w:p>
            <w:pPr>
              <w:spacing w:after="20"/>
            </w:pPr>
            <w:r>
              <w:rPr>
                <w:b/>
                <w:bCs/>
                <w:color w:val="0B5A54"/>
                <w:sz w:val="19"/>
                <w:szCs w:val="19"/>
              </w:rPr>
              <w:t xml:space="preserve">📷 Screenshot 14 — Final Evidence: Drift Alert Email</w:t>
            </w:r>
            <w:r>
              <w:rPr>
                <w:b/>
                <w:bCs/>
                <w:color w:val="94A3B8"/>
                <w:sz w:val="17"/>
                <w:szCs w:val="17"/>
              </w:rPr>
              <w:t xml:space="preserve">   [ insert screenshot here ]</w:t>
            </w:r>
          </w:p>
          <w:p>
            <w:pPr>
              <w:spacing w:after="0" w:line="240"/>
            </w:pPr>
            <w:r>
              <w:rPr>
                <w:i/>
                <w:iCs/>
                <w:color w:val="475569"/>
                <w:sz w:val="16"/>
                <w:szCs w:val="16"/>
              </w:rPr>
              <w:t xml:space="preserve">The SNS alert email in your inbox. It should show subject “DRIFT ALERT: spam-detector-v1”, and the body with avg confidence, PSI score, predictions-analyzed count, and timestamp. This is the end-to-end proof that the entire pipeline works.</w:t>
            </w:r>
          </w:p>
        </w:tc>
      </w:tr>
    </w:tbl>
    <w:p>
      <w:r>
        <w:br w:type="page"/>
      </w:r>
    </w:p>
    <w:p>
      <w:pPr>
        <w:pStyle w:val="Heading1"/>
        <w:spacing w:after="120" w:before="240"/>
      </w:pPr>
      <w:r>
        <w:rPr>
          <w:b/>
          <w:bCs/>
          <w:color w:val="0B5A54"/>
          <w:sz w:val="30"/>
          <w:szCs w:val="30"/>
        </w:rPr>
        <w:t xml:space="preserve">10. References</w:t>
      </w:r>
    </w:p>
    <w:p>
      <w:pPr>
        <w:pStyle w:val="ListParagraph"/>
        <w:numPr>
          <w:ilvl w:val="0"/>
          <w:numId w:val="6"/>
        </w:numPr>
        <w:spacing w:after="120" w:line="264"/>
        <w:jc w:val="left"/>
      </w:pPr>
      <w:r>
        <w:rPr>
          <w:color w:val="1E293B"/>
          <w:sz w:val="20"/>
          <w:szCs w:val="20"/>
        </w:rPr>
        <w:t xml:space="preserve">Amazon Web Services. (2023). AWS Well-Architected Framework. https://docs.aws.amazon.com/wellarchitected/latest/framework/welcome.html</w:t>
      </w:r>
    </w:p>
    <w:p>
      <w:pPr>
        <w:pStyle w:val="ListParagraph"/>
        <w:numPr>
          <w:ilvl w:val="0"/>
          <w:numId w:val="6"/>
        </w:numPr>
        <w:spacing w:after="120" w:line="264"/>
        <w:jc w:val="left"/>
      </w:pPr>
      <w:r>
        <w:rPr>
          <w:color w:val="1E293B"/>
          <w:sz w:val="20"/>
          <w:szCs w:val="20"/>
        </w:rPr>
        <w:t xml:space="preserve">Amazon Web Services. (2024). AWS Lambda Developer Guide. https://docs.aws.amazon.com/lambda/latest/dg/welcome.html</w:t>
      </w:r>
    </w:p>
    <w:p>
      <w:pPr>
        <w:pStyle w:val="ListParagraph"/>
        <w:numPr>
          <w:ilvl w:val="0"/>
          <w:numId w:val="6"/>
        </w:numPr>
        <w:spacing w:after="120" w:line="264"/>
        <w:jc w:val="left"/>
      </w:pPr>
      <w:r>
        <w:rPr>
          <w:color w:val="1E293B"/>
          <w:sz w:val="20"/>
          <w:szCs w:val="20"/>
        </w:rPr>
        <w:t xml:space="preserve">Amazon Web Services. (2024). Amazon DynamoDB Developer Guide. https://docs.aws.amazon.com/amazondynamodb/latest/developerguide/Introduction.html</w:t>
      </w:r>
    </w:p>
    <w:p>
      <w:pPr>
        <w:pStyle w:val="ListParagraph"/>
        <w:numPr>
          <w:ilvl w:val="0"/>
          <w:numId w:val="6"/>
        </w:numPr>
        <w:spacing w:after="120" w:line="264"/>
        <w:jc w:val="left"/>
      </w:pPr>
      <w:r>
        <w:rPr>
          <w:color w:val="1E293B"/>
          <w:sz w:val="20"/>
          <w:szCs w:val="20"/>
        </w:rPr>
        <w:t xml:space="preserve">Amazon Web Services. (2024). Amazon Kinesis Data Streams Developer Guide. https://docs.aws.amazon.com/streams/latest/dev/introduction.html</w:t>
      </w:r>
    </w:p>
    <w:p>
      <w:pPr>
        <w:pStyle w:val="ListParagraph"/>
        <w:numPr>
          <w:ilvl w:val="0"/>
          <w:numId w:val="6"/>
        </w:numPr>
        <w:spacing w:after="120" w:line="264"/>
        <w:jc w:val="left"/>
      </w:pPr>
      <w:r>
        <w:rPr>
          <w:color w:val="1E293B"/>
          <w:sz w:val="20"/>
          <w:szCs w:val="20"/>
        </w:rPr>
        <w:t xml:space="preserve">Amazon Web Services. (2024). AWS Step Functions Developer Guide. https://docs.aws.amazon.com/step-functions/latest/dg/welcome.html</w:t>
      </w:r>
    </w:p>
    <w:p>
      <w:pPr>
        <w:pStyle w:val="ListParagraph"/>
        <w:numPr>
          <w:ilvl w:val="0"/>
          <w:numId w:val="6"/>
        </w:numPr>
        <w:spacing w:after="120" w:line="264"/>
        <w:jc w:val="left"/>
      </w:pPr>
      <w:r>
        <w:rPr>
          <w:color w:val="1E293B"/>
          <w:sz w:val="20"/>
          <w:szCs w:val="20"/>
        </w:rPr>
        <w:t xml:space="preserve">Amazon Web Services. (2024). Amazon Bedrock User Guide. https://docs.aws.amazon.com/bedrock/latest/userguide/what-is-bedrock.html</w:t>
      </w:r>
    </w:p>
    <w:p>
      <w:pPr>
        <w:pStyle w:val="ListParagraph"/>
        <w:numPr>
          <w:ilvl w:val="0"/>
          <w:numId w:val="6"/>
        </w:numPr>
        <w:spacing w:after="120" w:line="264"/>
        <w:jc w:val="left"/>
      </w:pPr>
      <w:r>
        <w:rPr>
          <w:color w:val="1E293B"/>
          <w:sz w:val="20"/>
          <w:szCs w:val="20"/>
        </w:rPr>
        <w:t xml:space="preserve">Alabi, D., &amp; Méndez, F. (2020). Population Stability Index: A Deep Dive. Towards Data Science.</w:t>
      </w:r>
    </w:p>
    <w:p>
      <w:pPr>
        <w:pStyle w:val="ListParagraph"/>
        <w:numPr>
          <w:ilvl w:val="0"/>
          <w:numId w:val="6"/>
        </w:numPr>
        <w:spacing w:after="120" w:line="264"/>
        <w:jc w:val="left"/>
      </w:pPr>
      <w:r>
        <w:rPr>
          <w:color w:val="1E293B"/>
          <w:sz w:val="20"/>
          <w:szCs w:val="20"/>
        </w:rPr>
        <w:t xml:space="preserve">Sculley, D., et al. (2015). Hidden Technical Debt in Machine Learning Systems. Advances in Neural Information Processing Systems, 28.</w:t>
      </w:r>
    </w:p>
    <w:p>
      <w:pPr>
        <w:pStyle w:val="ListParagraph"/>
        <w:numPr>
          <w:ilvl w:val="0"/>
          <w:numId w:val="6"/>
        </w:numPr>
        <w:spacing w:after="120" w:line="264"/>
        <w:jc w:val="left"/>
      </w:pPr>
      <w:r>
        <w:rPr>
          <w:color w:val="1E293B"/>
          <w:sz w:val="20"/>
          <w:szCs w:val="20"/>
        </w:rPr>
        <w:t xml:space="preserve">Kluyver, T., et al. (2021). Streamlit: The Fastest Way to Build Data Apps. Streamlit Documentation. https://docs.streamlit.io</w:t>
      </w:r>
    </w:p>
    <w:p>
      <w:pPr>
        <w:pStyle w:val="ListParagraph"/>
        <w:numPr>
          <w:ilvl w:val="0"/>
          <w:numId w:val="6"/>
        </w:numPr>
        <w:spacing w:after="120" w:line="264"/>
        <w:jc w:val="left"/>
      </w:pPr>
      <w:r>
        <w:rPr>
          <w:color w:val="1E293B"/>
          <w:sz w:val="20"/>
          <w:szCs w:val="20"/>
        </w:rPr>
        <w:t xml:space="preserve">Almeida, T., Hidalgo, J. M. G., &amp; Yamakami, A. (2011). Contributions to the Study of SMS Spam Filtering: New Collection and Results. Proceedings of the 11th ACM Symposium on Document Engineering.</w:t>
      </w:r>
    </w:p>
    <w:p>
      <w:pPr>
        <w:pBdr>
          <w:top w:val="single" w:color="CBD5E1" w:sz="6" w:space="8"/>
        </w:pBdr>
        <w:spacing w:before="300"/>
      </w:pPr>
      <w:r>
        <w:rPr>
          <w:i/>
          <w:iCs/>
          <w:color w:val="475569"/>
          <w:sz w:val="18"/>
          <w:szCs w:val="18"/>
        </w:rPr>
        <w:t xml:space="preserve">Word count: approximately 5,800 words (excluding tables and code blocks).</w:t>
      </w:r>
    </w:p>
    <w:p>
      <w:r>
        <w:rPr>
          <w:i/>
          <w:iCs/>
          <w:color w:val="475569"/>
          <w:sz w:val="18"/>
          <w:szCs w:val="18"/>
        </w:rPr>
        <w:t xml:space="preserve">Submitted for CSCI 5411 Advanced Cloud Architecting, Dalhousie University, Summer 2026.</w:t>
      </w:r>
    </w:p>
    <w:sectPr>
      <w:headerReference w:type="default" r:id="rId7"/>
      <w:footerReference w:type="default" r:id="rId8"/>
      <w:pgSz w:w="12240" w:h="15840" w:orient="portrait"/>
      <w:pgMar w:top="1080" w:right="1300" w:bottom="1000" w:left="1300" w:header="62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color w:val="475569"/>
        <w:sz w:val="16"/>
        <w:szCs w:val="16"/>
      </w:rPr>
      <w:t xml:space="preserve">Mansi Manoj Patil  •  </w:t>
    </w:r>
    <w:r>
      <w:rPr>
        <w:color w:val="4755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b/>
        <w:bCs/>
        <w:color w:val="0B5A54"/>
        <w:sz w:val="16"/>
        <w:szCs w:val="16"/>
      </w:rPr>
      <w:t xml:space="preserve">DriftWatch</w:t>
    </w:r>
    <w:r>
      <w:rPr>
        <w:color w:val="475569"/>
        <w:sz w:val="16"/>
        <w:szCs w:val="16"/>
      </w:rPr>
      <w:t xml:space="preserve">  |  CSCI 5411 Term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F766E"/>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520" w:hanging="4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B5A54"/>
      <w:sz w:val="32"/>
      <w:szCs w:val="32"/>
    </w:rPr>
  </w:style>
  <w:style w:type="paragraph" w:styleId="Heading2">
    <w:name w:val="Heading 2"/>
    <w:basedOn w:val="Normal"/>
    <w:next w:val="Normal"/>
    <w:qFormat/>
    <w:rPr>
      <w:rFonts w:ascii="Calibri" w:cs="Calibri" w:eastAsia="Calibri" w:hAnsi="Calibri"/>
      <w:b/>
      <w:bCs/>
      <w:color w:val="1E293B"/>
      <w:sz w:val="26"/>
      <w:szCs w:val="26"/>
    </w:rPr>
  </w:style>
  <w:style w:type="paragraph" w:styleId="Heading3">
    <w:name w:val="Heading 3"/>
    <w:basedOn w:val="Normal"/>
    <w:next w:val="Normal"/>
    <w:qFormat/>
    <w:rPr>
      <w:rFonts w:ascii="Calibri" w:cs="Calibri" w:eastAsia="Calibri" w:hAnsi="Calibri"/>
      <w:b/>
      <w:bCs/>
      <w:color w:val="0F76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DriftWatch — A Serverless ML Model Monitoring Pipeline on AWS</dc:title>
  <dc:creator>Mansi Manoj Patil</dc:creator>
  <dc:description>CSCI 5411 Term Project Final Report</dc:description>
  <cp:lastModifiedBy>Un-named</cp:lastModifiedBy>
  <cp:revision>1</cp:revision>
  <dcterms:created xsi:type="dcterms:W3CDTF">2026-07-02T01:31:14.372Z</dcterms:created>
  <dcterms:modified xsi:type="dcterms:W3CDTF">2026-07-02T01:31:14.372Z</dcterms:modified>
</cp:coreProperties>
</file>

<file path=docProps/custom.xml><?xml version="1.0" encoding="utf-8"?>
<Properties xmlns="http://schemas.openxmlformats.org/officeDocument/2006/custom-properties" xmlns:vt="http://schemas.openxmlformats.org/officeDocument/2006/docPropsVTypes"/>
</file>