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FDF4E5" w14:textId="4D77C750" w:rsidR="001F7BE6" w:rsidRDefault="001A1220" w:rsidP="001A1220">
      <w:pPr>
        <w:jc w:val="center"/>
        <w:rPr>
          <w:b/>
          <w:bCs/>
          <w:sz w:val="28"/>
          <w:szCs w:val="28"/>
        </w:rPr>
      </w:pPr>
      <w:r w:rsidRPr="001A1220">
        <w:rPr>
          <w:b/>
          <w:bCs/>
          <w:sz w:val="28"/>
          <w:szCs w:val="28"/>
        </w:rPr>
        <w:t>BUSINESS FORCASTING</w:t>
      </w:r>
    </w:p>
    <w:p w14:paraId="5FBE0C42" w14:textId="3F467280" w:rsidR="001A1220" w:rsidRDefault="001A1220" w:rsidP="001A1220">
      <w:pPr>
        <w:jc w:val="center"/>
        <w:rPr>
          <w:b/>
          <w:bCs/>
          <w:sz w:val="28"/>
          <w:szCs w:val="28"/>
        </w:rPr>
      </w:pPr>
      <w:r>
        <w:rPr>
          <w:b/>
          <w:bCs/>
          <w:sz w:val="28"/>
          <w:szCs w:val="28"/>
        </w:rPr>
        <w:t>MANSI GOPANI</w:t>
      </w:r>
    </w:p>
    <w:p w14:paraId="1ECCDF8E" w14:textId="77777777" w:rsidR="000232C4" w:rsidRDefault="000232C4" w:rsidP="001A1220">
      <w:pPr>
        <w:jc w:val="center"/>
        <w:rPr>
          <w:b/>
          <w:bCs/>
          <w:sz w:val="28"/>
          <w:szCs w:val="28"/>
        </w:rPr>
      </w:pPr>
    </w:p>
    <w:p w14:paraId="5F3B1512" w14:textId="77777777" w:rsidR="001A1220" w:rsidRPr="001A1220" w:rsidRDefault="001A1220" w:rsidP="001A1220">
      <w:pPr>
        <w:rPr>
          <w:b/>
          <w:bCs/>
          <w:sz w:val="28"/>
          <w:szCs w:val="28"/>
        </w:rPr>
      </w:pPr>
      <w:r w:rsidRPr="001A1220">
        <w:rPr>
          <w:b/>
          <w:bCs/>
          <w:sz w:val="28"/>
          <w:szCs w:val="28"/>
        </w:rPr>
        <w:t>State your forecasting question and its importance to you</w:t>
      </w:r>
    </w:p>
    <w:p w14:paraId="3E0B7A77" w14:textId="77777777" w:rsidR="000232C4" w:rsidRPr="000232C4" w:rsidRDefault="000232C4" w:rsidP="000232C4">
      <w:pPr>
        <w:numPr>
          <w:ilvl w:val="0"/>
          <w:numId w:val="4"/>
        </w:numPr>
      </w:pPr>
      <w:r w:rsidRPr="000232C4">
        <w:t>What is the purpose of this forecast?</w:t>
      </w:r>
    </w:p>
    <w:p w14:paraId="5965F5D4" w14:textId="77777777" w:rsidR="000232C4" w:rsidRPr="000232C4" w:rsidRDefault="000232C4" w:rsidP="000232C4">
      <w:pPr>
        <w:numPr>
          <w:ilvl w:val="0"/>
          <w:numId w:val="4"/>
        </w:numPr>
      </w:pPr>
      <w:r w:rsidRPr="000232C4">
        <w:t>Who are the intended users of the forecast, and what are their requirements?</w:t>
      </w:r>
    </w:p>
    <w:p w14:paraId="3794B49C" w14:textId="77777777" w:rsidR="000232C4" w:rsidRPr="000232C4" w:rsidRDefault="000232C4" w:rsidP="000232C4">
      <w:pPr>
        <w:numPr>
          <w:ilvl w:val="0"/>
          <w:numId w:val="4"/>
        </w:numPr>
      </w:pPr>
      <w:r w:rsidRPr="000232C4">
        <w:t>What is the appropriate level of detail and time horizon for the forecast?</w:t>
      </w:r>
    </w:p>
    <w:p w14:paraId="5EE1A268" w14:textId="77777777" w:rsidR="000232C4" w:rsidRPr="000232C4" w:rsidRDefault="000232C4" w:rsidP="000232C4">
      <w:pPr>
        <w:numPr>
          <w:ilvl w:val="0"/>
          <w:numId w:val="4"/>
        </w:numPr>
      </w:pPr>
      <w:r w:rsidRPr="000232C4">
        <w:t>Do we have sufficient data available to generate an accurate forecast?</w:t>
      </w:r>
    </w:p>
    <w:p w14:paraId="1120528A" w14:textId="77777777" w:rsidR="000232C4" w:rsidRPr="000232C4" w:rsidRDefault="000232C4" w:rsidP="000232C4">
      <w:pPr>
        <w:numPr>
          <w:ilvl w:val="0"/>
          <w:numId w:val="4"/>
        </w:numPr>
      </w:pPr>
      <w:r w:rsidRPr="000232C4">
        <w:t>What will the cost of producing this forecast be?</w:t>
      </w:r>
    </w:p>
    <w:p w14:paraId="200B3B0C" w14:textId="77777777" w:rsidR="000232C4" w:rsidRPr="000232C4" w:rsidRDefault="000232C4" w:rsidP="000232C4">
      <w:pPr>
        <w:numPr>
          <w:ilvl w:val="0"/>
          <w:numId w:val="4"/>
        </w:numPr>
      </w:pPr>
      <w:r w:rsidRPr="000232C4">
        <w:t>How reliable or precise is the forecast expected to be?</w:t>
      </w:r>
    </w:p>
    <w:p w14:paraId="69E4F6B3" w14:textId="77777777" w:rsidR="000232C4" w:rsidRPr="000232C4" w:rsidRDefault="000232C4" w:rsidP="000232C4">
      <w:pPr>
        <w:numPr>
          <w:ilvl w:val="0"/>
          <w:numId w:val="4"/>
        </w:numPr>
      </w:pPr>
      <w:r w:rsidRPr="000232C4">
        <w:t>Will the forecast be ready in time to support key decision-making processes?</w:t>
      </w:r>
    </w:p>
    <w:p w14:paraId="0FD92BD7" w14:textId="77777777" w:rsidR="000232C4" w:rsidRPr="000232C4" w:rsidRDefault="000232C4" w:rsidP="000232C4">
      <w:pPr>
        <w:numPr>
          <w:ilvl w:val="0"/>
          <w:numId w:val="4"/>
        </w:numPr>
      </w:pPr>
      <w:r w:rsidRPr="000232C4">
        <w:t>Does the forecaster understand how the forecast will be applied within the organization?</w:t>
      </w:r>
    </w:p>
    <w:p w14:paraId="19737F6B" w14:textId="77777777" w:rsidR="000232C4" w:rsidRPr="000232C4" w:rsidRDefault="000232C4" w:rsidP="000232C4">
      <w:pPr>
        <w:numPr>
          <w:ilvl w:val="0"/>
          <w:numId w:val="4"/>
        </w:numPr>
      </w:pPr>
      <w:r w:rsidRPr="000232C4">
        <w:t>Is there a system in place to review the forecast's effectiveness and adjust accordingly?</w:t>
      </w:r>
    </w:p>
    <w:p w14:paraId="7EEBFB11" w14:textId="77777777" w:rsidR="000232C4" w:rsidRPr="000232C4" w:rsidRDefault="000232C4" w:rsidP="000232C4">
      <w:r w:rsidRPr="000232C4">
        <w:t>Importance of These Questions:</w:t>
      </w:r>
    </w:p>
    <w:p w14:paraId="3E0BBB27" w14:textId="77777777" w:rsidR="000232C4" w:rsidRPr="000232C4" w:rsidRDefault="000232C4" w:rsidP="000232C4">
      <w:r w:rsidRPr="000232C4">
        <w:t>These questions are crucial to ensure that the forecasting process is efficient, targeted, and aligned with the needs of the organization. Understanding the purpose, users, and specific requirements helps tailor the forecast to meet practical demands effectively. By addressing data availability, cost, and accuracy, it ensures that resources are utilized efficiently while maintaining forecast reliability. Additionally, asking about timelines and feedback mechanisms ensures that the forecast will be timely, actionable, and capable of being refined for continuous improvement.</w:t>
      </w:r>
    </w:p>
    <w:p w14:paraId="76D074FB" w14:textId="77777777" w:rsidR="001A1220" w:rsidRDefault="001A1220" w:rsidP="001A1220">
      <w:pPr>
        <w:rPr>
          <w:b/>
          <w:bCs/>
          <w:sz w:val="28"/>
          <w:szCs w:val="28"/>
        </w:rPr>
      </w:pPr>
    </w:p>
    <w:p w14:paraId="62ACD81E" w14:textId="77777777" w:rsidR="001A1220" w:rsidRPr="001A1220" w:rsidRDefault="001A1220" w:rsidP="001A1220">
      <w:pPr>
        <w:rPr>
          <w:b/>
          <w:bCs/>
          <w:sz w:val="28"/>
          <w:szCs w:val="28"/>
        </w:rPr>
      </w:pPr>
      <w:r w:rsidRPr="001A1220">
        <w:rPr>
          <w:b/>
          <w:bCs/>
          <w:sz w:val="28"/>
          <w:szCs w:val="28"/>
        </w:rPr>
        <w:t>Dataset Overview</w:t>
      </w:r>
    </w:p>
    <w:p w14:paraId="784C47DD" w14:textId="77777777" w:rsidR="001A1220" w:rsidRPr="001A1220" w:rsidRDefault="001A1220" w:rsidP="001A1220">
      <w:r w:rsidRPr="001A1220">
        <w:t>The dataset contains the following variables:</w:t>
      </w:r>
    </w:p>
    <w:p w14:paraId="216DE392" w14:textId="77777777" w:rsidR="001A1220" w:rsidRPr="001A1220" w:rsidRDefault="001A1220" w:rsidP="001A1220">
      <w:pPr>
        <w:numPr>
          <w:ilvl w:val="0"/>
          <w:numId w:val="1"/>
        </w:numPr>
      </w:pPr>
      <w:r w:rsidRPr="001A1220">
        <w:rPr>
          <w:b/>
          <w:bCs/>
        </w:rPr>
        <w:t>Year</w:t>
      </w:r>
      <w:r w:rsidRPr="001A1220">
        <w:t>: The year in which the vehicle was manufactured.</w:t>
      </w:r>
    </w:p>
    <w:p w14:paraId="0FC01C4D" w14:textId="77777777" w:rsidR="001A1220" w:rsidRPr="001A1220" w:rsidRDefault="001A1220" w:rsidP="001A1220">
      <w:pPr>
        <w:numPr>
          <w:ilvl w:val="0"/>
          <w:numId w:val="1"/>
        </w:numPr>
      </w:pPr>
      <w:r w:rsidRPr="001A1220">
        <w:rPr>
          <w:b/>
          <w:bCs/>
        </w:rPr>
        <w:t>MAKE</w:t>
      </w:r>
      <w:r w:rsidRPr="001A1220">
        <w:t>: The brand or manufacturer of the vehicle (e.g., Acura, Ford).</w:t>
      </w:r>
    </w:p>
    <w:p w14:paraId="580A7BA8" w14:textId="77777777" w:rsidR="001A1220" w:rsidRPr="001A1220" w:rsidRDefault="001A1220" w:rsidP="001A1220">
      <w:pPr>
        <w:numPr>
          <w:ilvl w:val="0"/>
          <w:numId w:val="1"/>
        </w:numPr>
      </w:pPr>
      <w:r w:rsidRPr="001A1220">
        <w:rPr>
          <w:b/>
          <w:bCs/>
        </w:rPr>
        <w:t>MODEL</w:t>
      </w:r>
      <w:r w:rsidRPr="001A1220">
        <w:t>: The specific model of the vehicle produced by the manufacturer.</w:t>
      </w:r>
    </w:p>
    <w:p w14:paraId="2536B306" w14:textId="77777777" w:rsidR="001A1220" w:rsidRPr="001A1220" w:rsidRDefault="001A1220" w:rsidP="001A1220">
      <w:pPr>
        <w:numPr>
          <w:ilvl w:val="0"/>
          <w:numId w:val="1"/>
        </w:numPr>
      </w:pPr>
      <w:r w:rsidRPr="001A1220">
        <w:rPr>
          <w:b/>
          <w:bCs/>
        </w:rPr>
        <w:t>VEHICLE CLASS</w:t>
      </w:r>
      <w:r w:rsidRPr="001A1220">
        <w:t>: The classification of the vehicle (e.g., compact, mid-size, subcompact).</w:t>
      </w:r>
    </w:p>
    <w:p w14:paraId="3E7EC299" w14:textId="77777777" w:rsidR="001A1220" w:rsidRPr="001A1220" w:rsidRDefault="001A1220" w:rsidP="001A1220">
      <w:pPr>
        <w:numPr>
          <w:ilvl w:val="0"/>
          <w:numId w:val="1"/>
        </w:numPr>
      </w:pPr>
      <w:r w:rsidRPr="001A1220">
        <w:rPr>
          <w:b/>
          <w:bCs/>
        </w:rPr>
        <w:t>ENGINESIZE</w:t>
      </w:r>
      <w:r w:rsidRPr="001A1220">
        <w:t xml:space="preserve">: The size of the engine in </w:t>
      </w:r>
      <w:proofErr w:type="spellStart"/>
      <w:r w:rsidRPr="001A1220">
        <w:t>liters</w:t>
      </w:r>
      <w:proofErr w:type="spellEnd"/>
      <w:r w:rsidRPr="001A1220">
        <w:t>, indicating the vehicle's power and fuel requirements.</w:t>
      </w:r>
    </w:p>
    <w:p w14:paraId="1FFC441F" w14:textId="77777777" w:rsidR="001A1220" w:rsidRPr="001A1220" w:rsidRDefault="001A1220" w:rsidP="001A1220">
      <w:pPr>
        <w:numPr>
          <w:ilvl w:val="0"/>
          <w:numId w:val="1"/>
        </w:numPr>
      </w:pPr>
      <w:r w:rsidRPr="001A1220">
        <w:rPr>
          <w:b/>
          <w:bCs/>
        </w:rPr>
        <w:t>CYLINDERS</w:t>
      </w:r>
      <w:r w:rsidRPr="001A1220">
        <w:t>: The number of cylinders in the engine, which can impact power and fuel efficiency.</w:t>
      </w:r>
    </w:p>
    <w:p w14:paraId="2BCE1941" w14:textId="77777777" w:rsidR="001A1220" w:rsidRPr="001A1220" w:rsidRDefault="001A1220" w:rsidP="001A1220">
      <w:pPr>
        <w:numPr>
          <w:ilvl w:val="0"/>
          <w:numId w:val="1"/>
        </w:numPr>
      </w:pPr>
      <w:r w:rsidRPr="001A1220">
        <w:rPr>
          <w:b/>
          <w:bCs/>
        </w:rPr>
        <w:t>TRANSMISSION</w:t>
      </w:r>
      <w:r w:rsidRPr="001A1220">
        <w:t>: The type of transmission system used by the vehicle (e.g., automatic, manual).</w:t>
      </w:r>
    </w:p>
    <w:p w14:paraId="1CAB8ABD" w14:textId="77777777" w:rsidR="001A1220" w:rsidRPr="001A1220" w:rsidRDefault="001A1220" w:rsidP="001A1220">
      <w:pPr>
        <w:numPr>
          <w:ilvl w:val="0"/>
          <w:numId w:val="1"/>
        </w:numPr>
      </w:pPr>
      <w:r w:rsidRPr="001A1220">
        <w:rPr>
          <w:b/>
          <w:bCs/>
        </w:rPr>
        <w:lastRenderedPageBreak/>
        <w:t>FUEL</w:t>
      </w:r>
      <w:r w:rsidRPr="001A1220">
        <w:t>: The type of fuel the vehicle uses, represented by codes (e.g., X, Z).</w:t>
      </w:r>
    </w:p>
    <w:p w14:paraId="7BF62A01" w14:textId="77777777" w:rsidR="001A1220" w:rsidRPr="001A1220" w:rsidRDefault="001A1220" w:rsidP="001A1220">
      <w:pPr>
        <w:numPr>
          <w:ilvl w:val="0"/>
          <w:numId w:val="1"/>
        </w:numPr>
      </w:pPr>
      <w:r w:rsidRPr="001A1220">
        <w:rPr>
          <w:b/>
          <w:bCs/>
        </w:rPr>
        <w:t>FUELCONSUMPTION</w:t>
      </w:r>
      <w:r w:rsidRPr="001A1220">
        <w:t xml:space="preserve">: The vehicle's fuel consumption in </w:t>
      </w:r>
      <w:proofErr w:type="spellStart"/>
      <w:r w:rsidRPr="001A1220">
        <w:t>liters</w:t>
      </w:r>
      <w:proofErr w:type="spellEnd"/>
      <w:r w:rsidRPr="001A1220">
        <w:t xml:space="preserve"> per 100 </w:t>
      </w:r>
      <w:proofErr w:type="spellStart"/>
      <w:r w:rsidRPr="001A1220">
        <w:t>kilometers</w:t>
      </w:r>
      <w:proofErr w:type="spellEnd"/>
      <w:r w:rsidRPr="001A1220">
        <w:t>, providing insight into fuel efficiency.</w:t>
      </w:r>
    </w:p>
    <w:p w14:paraId="2DB67528" w14:textId="77777777" w:rsidR="001A1220" w:rsidRPr="001A1220" w:rsidRDefault="001A1220" w:rsidP="001A1220">
      <w:pPr>
        <w:numPr>
          <w:ilvl w:val="0"/>
          <w:numId w:val="1"/>
        </w:numPr>
      </w:pPr>
      <w:r w:rsidRPr="001A1220">
        <w:rPr>
          <w:b/>
          <w:bCs/>
        </w:rPr>
        <w:t>COEMISSIONS</w:t>
      </w:r>
      <w:r w:rsidRPr="001A1220">
        <w:t xml:space="preserve">: The amount of carbon dioxide emissions produced by the vehicle, measured in grams per </w:t>
      </w:r>
      <w:proofErr w:type="spellStart"/>
      <w:r w:rsidRPr="001A1220">
        <w:t>kilometer</w:t>
      </w:r>
      <w:proofErr w:type="spellEnd"/>
      <w:r w:rsidRPr="001A1220">
        <w:t>, which reflects its environmental impact.</w:t>
      </w:r>
    </w:p>
    <w:p w14:paraId="111FE92C" w14:textId="06592923" w:rsidR="001A1220" w:rsidRDefault="001A1220" w:rsidP="001A1220">
      <w:r w:rsidRPr="001A1220">
        <w:t>These attributes can be used to predict fuel consumption and CO2 emissions trends based on factors like engine size and vehicle type, which is relevant for understanding the environmental impact and planning fuel-efficient strategies.</w:t>
      </w:r>
    </w:p>
    <w:p w14:paraId="1F7649E0" w14:textId="77777777" w:rsidR="000232C4" w:rsidRPr="001A1220" w:rsidRDefault="000232C4" w:rsidP="001A1220"/>
    <w:p w14:paraId="4874BA0B" w14:textId="77777777" w:rsidR="000232C4" w:rsidRPr="000232C4" w:rsidRDefault="000232C4" w:rsidP="000232C4">
      <w:pPr>
        <w:rPr>
          <w:b/>
          <w:bCs/>
          <w:sz w:val="36"/>
          <w:szCs w:val="36"/>
        </w:rPr>
      </w:pPr>
      <w:r w:rsidRPr="000232C4">
        <w:rPr>
          <w:b/>
          <w:bCs/>
          <w:sz w:val="36"/>
          <w:szCs w:val="36"/>
        </w:rPr>
        <w:t>Insights from Exploratory Data Analysis</w:t>
      </w:r>
    </w:p>
    <w:p w14:paraId="782A498B" w14:textId="057A751B" w:rsidR="000232C4" w:rsidRPr="000232C4" w:rsidRDefault="000232C4" w:rsidP="000232C4">
      <w:pPr>
        <w:rPr>
          <w:sz w:val="20"/>
          <w:szCs w:val="20"/>
        </w:rPr>
      </w:pPr>
      <w:r w:rsidRPr="000232C4">
        <w:rPr>
          <w:sz w:val="20"/>
          <w:szCs w:val="20"/>
        </w:rPr>
        <w:t xml:space="preserve">The summary </w:t>
      </w:r>
      <w:r>
        <w:rPr>
          <w:sz w:val="20"/>
          <w:szCs w:val="20"/>
        </w:rPr>
        <w:t>\</w:t>
      </w:r>
      <w:r w:rsidRPr="000232C4">
        <w:rPr>
          <w:sz w:val="20"/>
          <w:szCs w:val="20"/>
        </w:rPr>
        <w:t xml:space="preserve"> provides key statistics about the dataset:</w:t>
      </w:r>
    </w:p>
    <w:p w14:paraId="09546218" w14:textId="77777777" w:rsidR="000232C4" w:rsidRPr="000232C4" w:rsidRDefault="000232C4" w:rsidP="000232C4">
      <w:pPr>
        <w:numPr>
          <w:ilvl w:val="0"/>
          <w:numId w:val="5"/>
        </w:numPr>
        <w:rPr>
          <w:sz w:val="20"/>
          <w:szCs w:val="20"/>
        </w:rPr>
      </w:pPr>
      <w:r w:rsidRPr="000232C4">
        <w:rPr>
          <w:b/>
          <w:bCs/>
          <w:sz w:val="20"/>
          <w:szCs w:val="20"/>
        </w:rPr>
        <w:t>Minimum (Min.)</w:t>
      </w:r>
      <w:r w:rsidRPr="000232C4">
        <w:rPr>
          <w:sz w:val="20"/>
          <w:szCs w:val="20"/>
        </w:rPr>
        <w:t>: The smallest value in the dataset is 4.90.</w:t>
      </w:r>
    </w:p>
    <w:p w14:paraId="0543EB4B" w14:textId="77777777" w:rsidR="000232C4" w:rsidRPr="000232C4" w:rsidRDefault="000232C4" w:rsidP="000232C4">
      <w:pPr>
        <w:numPr>
          <w:ilvl w:val="0"/>
          <w:numId w:val="5"/>
        </w:numPr>
        <w:rPr>
          <w:sz w:val="20"/>
          <w:szCs w:val="20"/>
        </w:rPr>
      </w:pPr>
      <w:r w:rsidRPr="000232C4">
        <w:rPr>
          <w:b/>
          <w:bCs/>
          <w:sz w:val="20"/>
          <w:szCs w:val="20"/>
        </w:rPr>
        <w:t>First Quartile (1</w:t>
      </w:r>
      <w:r w:rsidRPr="000232C4">
        <w:rPr>
          <w:b/>
          <w:bCs/>
          <w:sz w:val="20"/>
          <w:szCs w:val="20"/>
          <w:vertAlign w:val="superscript"/>
        </w:rPr>
        <w:t>st</w:t>
      </w:r>
      <w:r w:rsidRPr="000232C4">
        <w:rPr>
          <w:b/>
          <w:bCs/>
          <w:sz w:val="20"/>
          <w:szCs w:val="20"/>
        </w:rPr>
        <w:t xml:space="preserve"> Qu.)</w:t>
      </w:r>
      <w:r w:rsidRPr="000232C4">
        <w:rPr>
          <w:sz w:val="20"/>
          <w:szCs w:val="20"/>
        </w:rPr>
        <w:t>: 25% of the data values are below 12.50, representing the lower quartile.</w:t>
      </w:r>
    </w:p>
    <w:p w14:paraId="19A6550B" w14:textId="77777777" w:rsidR="000232C4" w:rsidRPr="000232C4" w:rsidRDefault="000232C4" w:rsidP="000232C4">
      <w:pPr>
        <w:numPr>
          <w:ilvl w:val="0"/>
          <w:numId w:val="5"/>
        </w:numPr>
        <w:rPr>
          <w:sz w:val="20"/>
          <w:szCs w:val="20"/>
        </w:rPr>
      </w:pPr>
      <w:r w:rsidRPr="000232C4">
        <w:rPr>
          <w:b/>
          <w:bCs/>
          <w:sz w:val="20"/>
          <w:szCs w:val="20"/>
        </w:rPr>
        <w:t>Median</w:t>
      </w:r>
      <w:r w:rsidRPr="000232C4">
        <w:rPr>
          <w:sz w:val="20"/>
          <w:szCs w:val="20"/>
        </w:rPr>
        <w:t>: The middle value of the dataset is 14.40, which splits the data into two equal halves.</w:t>
      </w:r>
    </w:p>
    <w:p w14:paraId="1D1954B3" w14:textId="77777777" w:rsidR="000232C4" w:rsidRPr="000232C4" w:rsidRDefault="000232C4" w:rsidP="000232C4">
      <w:pPr>
        <w:numPr>
          <w:ilvl w:val="0"/>
          <w:numId w:val="5"/>
        </w:numPr>
        <w:rPr>
          <w:sz w:val="20"/>
          <w:szCs w:val="20"/>
        </w:rPr>
      </w:pPr>
      <w:r w:rsidRPr="000232C4">
        <w:rPr>
          <w:b/>
          <w:bCs/>
          <w:sz w:val="20"/>
          <w:szCs w:val="20"/>
        </w:rPr>
        <w:t>Mean</w:t>
      </w:r>
      <w:r w:rsidRPr="000232C4">
        <w:rPr>
          <w:sz w:val="20"/>
          <w:szCs w:val="20"/>
        </w:rPr>
        <w:t>: The average value is 14.71, which indicates the central tendency of the data.</w:t>
      </w:r>
    </w:p>
    <w:p w14:paraId="6FD3185D" w14:textId="77777777" w:rsidR="000232C4" w:rsidRPr="000232C4" w:rsidRDefault="000232C4" w:rsidP="000232C4">
      <w:pPr>
        <w:numPr>
          <w:ilvl w:val="0"/>
          <w:numId w:val="5"/>
        </w:numPr>
        <w:rPr>
          <w:sz w:val="20"/>
          <w:szCs w:val="20"/>
        </w:rPr>
      </w:pPr>
      <w:r w:rsidRPr="000232C4">
        <w:rPr>
          <w:b/>
          <w:bCs/>
          <w:sz w:val="20"/>
          <w:szCs w:val="20"/>
        </w:rPr>
        <w:t>Third Quartile (3</w:t>
      </w:r>
      <w:r w:rsidRPr="000232C4">
        <w:rPr>
          <w:b/>
          <w:bCs/>
          <w:sz w:val="20"/>
          <w:szCs w:val="20"/>
          <w:vertAlign w:val="superscript"/>
        </w:rPr>
        <w:t>rd</w:t>
      </w:r>
      <w:r w:rsidRPr="000232C4">
        <w:rPr>
          <w:b/>
          <w:bCs/>
          <w:sz w:val="20"/>
          <w:szCs w:val="20"/>
        </w:rPr>
        <w:t xml:space="preserve"> Qu.)</w:t>
      </w:r>
      <w:r w:rsidRPr="000232C4">
        <w:rPr>
          <w:sz w:val="20"/>
          <w:szCs w:val="20"/>
        </w:rPr>
        <w:t>: 75% of the data values are below 16.60, representing the upper quartile.</w:t>
      </w:r>
    </w:p>
    <w:p w14:paraId="105A909D" w14:textId="77777777" w:rsidR="000232C4" w:rsidRPr="000232C4" w:rsidRDefault="000232C4" w:rsidP="000232C4">
      <w:pPr>
        <w:numPr>
          <w:ilvl w:val="0"/>
          <w:numId w:val="5"/>
        </w:numPr>
        <w:rPr>
          <w:sz w:val="20"/>
          <w:szCs w:val="20"/>
        </w:rPr>
      </w:pPr>
      <w:r w:rsidRPr="000232C4">
        <w:rPr>
          <w:b/>
          <w:bCs/>
          <w:sz w:val="20"/>
          <w:szCs w:val="20"/>
        </w:rPr>
        <w:t>Maximum (Max.)</w:t>
      </w:r>
      <w:r w:rsidRPr="000232C4">
        <w:rPr>
          <w:sz w:val="20"/>
          <w:szCs w:val="20"/>
        </w:rPr>
        <w:t>: The highest value in the dataset is 30.20.</w:t>
      </w:r>
    </w:p>
    <w:p w14:paraId="7D6A8F01" w14:textId="77777777" w:rsidR="000232C4" w:rsidRPr="000232C4" w:rsidRDefault="000232C4" w:rsidP="000232C4">
      <w:pPr>
        <w:rPr>
          <w:sz w:val="20"/>
          <w:szCs w:val="20"/>
        </w:rPr>
      </w:pPr>
      <w:r w:rsidRPr="000232C4">
        <w:rPr>
          <w:sz w:val="20"/>
          <w:szCs w:val="20"/>
        </w:rPr>
        <w:t>These statistics provide an overview of the distribution, with the mean and median being close to each other, suggesting that the data is relatively symmetrically distributed without significant skewness. The interquartile range (between 12.50 and 16.60) shows where the middle 50% of the data lies.</w:t>
      </w:r>
    </w:p>
    <w:p w14:paraId="37F6E8EC" w14:textId="0EA7AAA6" w:rsidR="001A1220" w:rsidRDefault="000232C4" w:rsidP="000232C4">
      <w:pPr>
        <w:pStyle w:val="ListParagraph"/>
        <w:numPr>
          <w:ilvl w:val="0"/>
          <w:numId w:val="6"/>
        </w:numPr>
        <w:rPr>
          <w:sz w:val="28"/>
          <w:szCs w:val="28"/>
        </w:rPr>
      </w:pPr>
      <w:r w:rsidRPr="000232C4">
        <w:rPr>
          <w:sz w:val="28"/>
          <w:szCs w:val="28"/>
        </w:rPr>
        <w:t>There are some outliers as well</w:t>
      </w:r>
    </w:p>
    <w:p w14:paraId="7F51A339" w14:textId="77777777" w:rsidR="000232C4" w:rsidRPr="000232C4" w:rsidRDefault="000232C4" w:rsidP="000232C4">
      <w:pPr>
        <w:pStyle w:val="ListParagraph"/>
        <w:rPr>
          <w:sz w:val="28"/>
          <w:szCs w:val="28"/>
        </w:rPr>
      </w:pPr>
    </w:p>
    <w:p w14:paraId="2BC3EB97" w14:textId="6F6AD84E" w:rsidR="000232C4" w:rsidRPr="000232C4" w:rsidRDefault="000232C4" w:rsidP="000232C4">
      <w:pPr>
        <w:rPr>
          <w:b/>
          <w:bCs/>
          <w:sz w:val="36"/>
          <w:szCs w:val="36"/>
        </w:rPr>
      </w:pPr>
      <w:r w:rsidRPr="000232C4">
        <w:rPr>
          <w:b/>
          <w:bCs/>
          <w:sz w:val="36"/>
          <w:szCs w:val="36"/>
        </w:rPr>
        <w:t>F</w:t>
      </w:r>
      <w:r w:rsidRPr="000232C4">
        <w:rPr>
          <w:b/>
          <w:bCs/>
          <w:sz w:val="36"/>
          <w:szCs w:val="36"/>
        </w:rPr>
        <w:t>orecasting methods </w:t>
      </w:r>
      <w:r w:rsidR="0036041F">
        <w:rPr>
          <w:b/>
          <w:bCs/>
          <w:sz w:val="36"/>
          <w:szCs w:val="36"/>
        </w:rPr>
        <w:t>and their residuals</w:t>
      </w:r>
    </w:p>
    <w:p w14:paraId="58506E10" w14:textId="7690D311" w:rsidR="000232C4" w:rsidRDefault="000232C4" w:rsidP="000232C4">
      <w:pPr>
        <w:pStyle w:val="ListParagraph"/>
        <w:numPr>
          <w:ilvl w:val="0"/>
          <w:numId w:val="6"/>
        </w:numPr>
        <w:rPr>
          <w:b/>
          <w:bCs/>
          <w:sz w:val="28"/>
          <w:szCs w:val="28"/>
        </w:rPr>
      </w:pPr>
      <w:r w:rsidRPr="000232C4">
        <w:rPr>
          <w:b/>
          <w:bCs/>
          <w:sz w:val="28"/>
          <w:szCs w:val="28"/>
        </w:rPr>
        <w:t>NAÏVE FORECAST</w:t>
      </w:r>
    </w:p>
    <w:p w14:paraId="0C90D42F" w14:textId="4BFB2FD1" w:rsidR="00571208" w:rsidRDefault="00571208" w:rsidP="00571208">
      <w:pPr>
        <w:pStyle w:val="ListParagraph"/>
        <w:rPr>
          <w:b/>
          <w:bCs/>
          <w:sz w:val="28"/>
          <w:szCs w:val="28"/>
        </w:rPr>
      </w:pPr>
      <w:r w:rsidRPr="00571208">
        <w:rPr>
          <w:b/>
          <w:bCs/>
          <w:sz w:val="28"/>
          <w:szCs w:val="28"/>
        </w:rPr>
        <w:lastRenderedPageBreak/>
        <w:drawing>
          <wp:inline distT="0" distB="0" distL="0" distR="0" wp14:anchorId="7E6630F9" wp14:editId="627249D1">
            <wp:extent cx="5731510" cy="3241675"/>
            <wp:effectExtent l="0" t="0" r="2540" b="0"/>
            <wp:docPr id="135896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65196" name=""/>
                    <pic:cNvPicPr/>
                  </pic:nvPicPr>
                  <pic:blipFill>
                    <a:blip r:embed="rId5"/>
                    <a:stretch>
                      <a:fillRect/>
                    </a:stretch>
                  </pic:blipFill>
                  <pic:spPr>
                    <a:xfrm>
                      <a:off x="0" y="0"/>
                      <a:ext cx="5731510" cy="3241675"/>
                    </a:xfrm>
                    <a:prstGeom prst="rect">
                      <a:avLst/>
                    </a:prstGeom>
                  </pic:spPr>
                </pic:pic>
              </a:graphicData>
            </a:graphic>
          </wp:inline>
        </w:drawing>
      </w:r>
    </w:p>
    <w:p w14:paraId="2FD2ABDA" w14:textId="77777777" w:rsidR="00571208" w:rsidRDefault="00571208" w:rsidP="00571208">
      <w:pPr>
        <w:pStyle w:val="ListParagraph"/>
        <w:rPr>
          <w:b/>
          <w:bCs/>
          <w:sz w:val="28"/>
          <w:szCs w:val="28"/>
        </w:rPr>
      </w:pPr>
    </w:p>
    <w:p w14:paraId="6B2B7979" w14:textId="77777777" w:rsidR="00571208" w:rsidRPr="00571208" w:rsidRDefault="00571208" w:rsidP="00571208">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1208">
        <w:rPr>
          <w:rFonts w:ascii="Times New Roman" w:eastAsia="Times New Roman" w:hAnsi="Times New Roman" w:cs="Times New Roman"/>
          <w:kern w:val="0"/>
          <w:sz w:val="24"/>
          <w:szCs w:val="24"/>
          <w:lang w:eastAsia="en-IN"/>
          <w14:ligatures w14:val="none"/>
        </w:rPr>
        <w:t xml:space="preserve">The plot shows a time series forecast using the </w:t>
      </w:r>
      <w:r w:rsidRPr="00571208">
        <w:rPr>
          <w:rFonts w:ascii="Times New Roman" w:eastAsia="Times New Roman" w:hAnsi="Times New Roman" w:cs="Times New Roman"/>
          <w:b/>
          <w:bCs/>
          <w:kern w:val="0"/>
          <w:sz w:val="24"/>
          <w:szCs w:val="24"/>
          <w:lang w:eastAsia="en-IN"/>
          <w14:ligatures w14:val="none"/>
        </w:rPr>
        <w:t>Naive method</w:t>
      </w:r>
      <w:r w:rsidRPr="00571208">
        <w:rPr>
          <w:rFonts w:ascii="Times New Roman" w:eastAsia="Times New Roman" w:hAnsi="Times New Roman" w:cs="Times New Roman"/>
          <w:kern w:val="0"/>
          <w:sz w:val="24"/>
          <w:szCs w:val="24"/>
          <w:lang w:eastAsia="en-IN"/>
          <w14:ligatures w14:val="none"/>
        </w:rPr>
        <w:t>, which assumes that future values will be the same as the most recent observed value. The line extending from the original series indicates the forecasted values, and the shaded area represents the prediction intervals (80% and 95%), showing the range within which future observations are expected to fall. As time progresses, the forecast uncertainty increases, reflected by the widening bands of the shaded region.</w:t>
      </w:r>
    </w:p>
    <w:p w14:paraId="61FD6017" w14:textId="77777777" w:rsidR="000232C4" w:rsidRDefault="000232C4" w:rsidP="000232C4">
      <w:pPr>
        <w:pStyle w:val="ListParagraph"/>
        <w:rPr>
          <w:b/>
          <w:bCs/>
          <w:sz w:val="28"/>
          <w:szCs w:val="28"/>
        </w:rPr>
      </w:pPr>
    </w:p>
    <w:p w14:paraId="1D05FC63" w14:textId="173D6474" w:rsidR="0036041F" w:rsidRDefault="0036041F" w:rsidP="000232C4">
      <w:pPr>
        <w:pStyle w:val="ListParagraph"/>
        <w:rPr>
          <w:b/>
          <w:bCs/>
          <w:sz w:val="28"/>
          <w:szCs w:val="28"/>
        </w:rPr>
      </w:pPr>
      <w:r>
        <w:rPr>
          <w:b/>
          <w:bCs/>
          <w:sz w:val="28"/>
          <w:szCs w:val="28"/>
        </w:rPr>
        <w:t>Residuals</w:t>
      </w:r>
    </w:p>
    <w:p w14:paraId="0435ABAD" w14:textId="77777777" w:rsidR="0036041F" w:rsidRDefault="0036041F" w:rsidP="000232C4">
      <w:pPr>
        <w:pStyle w:val="ListParagraph"/>
        <w:rPr>
          <w:b/>
          <w:bCs/>
          <w:sz w:val="28"/>
          <w:szCs w:val="28"/>
        </w:rPr>
      </w:pPr>
    </w:p>
    <w:p w14:paraId="1929703B" w14:textId="1E53A223" w:rsidR="0036041F" w:rsidRDefault="0036041F" w:rsidP="000232C4">
      <w:pPr>
        <w:pStyle w:val="ListParagraph"/>
        <w:rPr>
          <w:b/>
          <w:bCs/>
          <w:sz w:val="28"/>
          <w:szCs w:val="28"/>
        </w:rPr>
      </w:pPr>
      <w:r w:rsidRPr="0036041F">
        <w:rPr>
          <w:b/>
          <w:bCs/>
          <w:sz w:val="28"/>
          <w:szCs w:val="28"/>
        </w:rPr>
        <w:drawing>
          <wp:inline distT="0" distB="0" distL="0" distR="0" wp14:anchorId="097FE811" wp14:editId="71873390">
            <wp:extent cx="5731510" cy="2997835"/>
            <wp:effectExtent l="0" t="0" r="2540" b="0"/>
            <wp:docPr id="203063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36681" name=""/>
                    <pic:cNvPicPr/>
                  </pic:nvPicPr>
                  <pic:blipFill>
                    <a:blip r:embed="rId6"/>
                    <a:stretch>
                      <a:fillRect/>
                    </a:stretch>
                  </pic:blipFill>
                  <pic:spPr>
                    <a:xfrm>
                      <a:off x="0" y="0"/>
                      <a:ext cx="5731510" cy="2997835"/>
                    </a:xfrm>
                    <a:prstGeom prst="rect">
                      <a:avLst/>
                    </a:prstGeom>
                  </pic:spPr>
                </pic:pic>
              </a:graphicData>
            </a:graphic>
          </wp:inline>
        </w:drawing>
      </w:r>
    </w:p>
    <w:p w14:paraId="15B653E6" w14:textId="66897259" w:rsidR="0036041F" w:rsidRDefault="0036041F" w:rsidP="000232C4">
      <w:pPr>
        <w:pStyle w:val="ListParagraph"/>
        <w:rPr>
          <w:b/>
          <w:bCs/>
          <w:sz w:val="28"/>
          <w:szCs w:val="28"/>
        </w:rPr>
      </w:pPr>
      <w:r w:rsidRPr="0036041F">
        <w:rPr>
          <w:b/>
          <w:bCs/>
          <w:sz w:val="28"/>
          <w:szCs w:val="28"/>
        </w:rPr>
        <w:lastRenderedPageBreak/>
        <w:drawing>
          <wp:inline distT="0" distB="0" distL="0" distR="0" wp14:anchorId="41F4A6AF" wp14:editId="3EA4A51E">
            <wp:extent cx="5731510" cy="3313430"/>
            <wp:effectExtent l="0" t="0" r="2540" b="1270"/>
            <wp:docPr id="33479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92037" name=""/>
                    <pic:cNvPicPr/>
                  </pic:nvPicPr>
                  <pic:blipFill>
                    <a:blip r:embed="rId7"/>
                    <a:stretch>
                      <a:fillRect/>
                    </a:stretch>
                  </pic:blipFill>
                  <pic:spPr>
                    <a:xfrm>
                      <a:off x="0" y="0"/>
                      <a:ext cx="5731510" cy="3313430"/>
                    </a:xfrm>
                    <a:prstGeom prst="rect">
                      <a:avLst/>
                    </a:prstGeom>
                  </pic:spPr>
                </pic:pic>
              </a:graphicData>
            </a:graphic>
          </wp:inline>
        </w:drawing>
      </w:r>
    </w:p>
    <w:p w14:paraId="59877149" w14:textId="354C0BA1" w:rsidR="0036041F" w:rsidRDefault="0036041F" w:rsidP="000232C4">
      <w:pPr>
        <w:pStyle w:val="ListParagraph"/>
        <w:rPr>
          <w:b/>
          <w:bCs/>
          <w:sz w:val="28"/>
          <w:szCs w:val="28"/>
        </w:rPr>
      </w:pPr>
      <w:r w:rsidRPr="0036041F">
        <w:rPr>
          <w:b/>
          <w:bCs/>
          <w:sz w:val="28"/>
          <w:szCs w:val="28"/>
        </w:rPr>
        <w:drawing>
          <wp:inline distT="0" distB="0" distL="0" distR="0" wp14:anchorId="4166F98D" wp14:editId="2D15407E">
            <wp:extent cx="5731510" cy="3048635"/>
            <wp:effectExtent l="0" t="0" r="2540" b="0"/>
            <wp:docPr id="201270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00000" name=""/>
                    <pic:cNvPicPr/>
                  </pic:nvPicPr>
                  <pic:blipFill>
                    <a:blip r:embed="rId8"/>
                    <a:stretch>
                      <a:fillRect/>
                    </a:stretch>
                  </pic:blipFill>
                  <pic:spPr>
                    <a:xfrm>
                      <a:off x="0" y="0"/>
                      <a:ext cx="5731510" cy="3048635"/>
                    </a:xfrm>
                    <a:prstGeom prst="rect">
                      <a:avLst/>
                    </a:prstGeom>
                  </pic:spPr>
                </pic:pic>
              </a:graphicData>
            </a:graphic>
          </wp:inline>
        </w:drawing>
      </w:r>
    </w:p>
    <w:p w14:paraId="7D829410" w14:textId="77777777" w:rsidR="0036041F" w:rsidRDefault="0036041F" w:rsidP="000232C4">
      <w:pPr>
        <w:pStyle w:val="ListParagraph"/>
        <w:rPr>
          <w:b/>
          <w:bCs/>
          <w:sz w:val="28"/>
          <w:szCs w:val="28"/>
        </w:rPr>
      </w:pPr>
    </w:p>
    <w:p w14:paraId="3C066731" w14:textId="77777777" w:rsidR="0036041F" w:rsidRPr="0036041F" w:rsidRDefault="0036041F" w:rsidP="0036041F">
      <w:pPr>
        <w:pStyle w:val="ListParagraph"/>
        <w:rPr>
          <w:b/>
          <w:bCs/>
          <w:sz w:val="28"/>
          <w:szCs w:val="28"/>
        </w:rPr>
      </w:pPr>
      <w:r w:rsidRPr="0036041F">
        <w:rPr>
          <w:b/>
          <w:bCs/>
          <w:sz w:val="28"/>
          <w:szCs w:val="28"/>
        </w:rPr>
        <w:t xml:space="preserve">The three plots help evaluate the residuals from a naive forecasting model. The time series plot shows residuals that fluctuate randomly around zero, indicating no systematic trend. The histogram shows residuals mostly </w:t>
      </w:r>
      <w:proofErr w:type="spellStart"/>
      <w:r w:rsidRPr="0036041F">
        <w:rPr>
          <w:b/>
          <w:bCs/>
          <w:sz w:val="28"/>
          <w:szCs w:val="28"/>
        </w:rPr>
        <w:t>centered</w:t>
      </w:r>
      <w:proofErr w:type="spellEnd"/>
      <w:r w:rsidRPr="0036041F">
        <w:rPr>
          <w:b/>
          <w:bCs/>
          <w:sz w:val="28"/>
          <w:szCs w:val="28"/>
        </w:rPr>
        <w:t xml:space="preserve"> around zero, implying approximate normal distribution. The scatter plot of residuals versus fitted values displays no clear pattern, suggesting a decent model fit, though some outliers are present and may need further attention.</w:t>
      </w:r>
    </w:p>
    <w:p w14:paraId="169F5845" w14:textId="77777777" w:rsidR="0036041F" w:rsidRDefault="0036041F" w:rsidP="000232C4">
      <w:pPr>
        <w:pStyle w:val="ListParagraph"/>
        <w:rPr>
          <w:b/>
          <w:bCs/>
          <w:sz w:val="28"/>
          <w:szCs w:val="28"/>
        </w:rPr>
      </w:pPr>
    </w:p>
    <w:p w14:paraId="6FD66039" w14:textId="77777777" w:rsidR="0036041F" w:rsidRDefault="0036041F" w:rsidP="000232C4">
      <w:pPr>
        <w:pStyle w:val="ListParagraph"/>
        <w:rPr>
          <w:b/>
          <w:bCs/>
          <w:sz w:val="28"/>
          <w:szCs w:val="28"/>
        </w:rPr>
      </w:pPr>
    </w:p>
    <w:p w14:paraId="55912258" w14:textId="77777777" w:rsidR="0036041F" w:rsidRDefault="0036041F" w:rsidP="000232C4">
      <w:pPr>
        <w:pStyle w:val="ListParagraph"/>
        <w:rPr>
          <w:b/>
          <w:bCs/>
          <w:sz w:val="28"/>
          <w:szCs w:val="28"/>
        </w:rPr>
      </w:pPr>
    </w:p>
    <w:p w14:paraId="7016EF44" w14:textId="47AF9DFE" w:rsidR="0036041F" w:rsidRDefault="0036041F" w:rsidP="000232C4">
      <w:pPr>
        <w:pStyle w:val="ListParagraph"/>
        <w:rPr>
          <w:b/>
          <w:bCs/>
          <w:sz w:val="28"/>
          <w:szCs w:val="28"/>
        </w:rPr>
      </w:pPr>
      <w:r>
        <w:rPr>
          <w:b/>
          <w:bCs/>
          <w:sz w:val="28"/>
          <w:szCs w:val="28"/>
        </w:rPr>
        <w:t>MEAN</w:t>
      </w:r>
    </w:p>
    <w:p w14:paraId="1BDB6AF2" w14:textId="3C2D4F3B" w:rsidR="0036041F" w:rsidRDefault="0036041F" w:rsidP="000232C4">
      <w:pPr>
        <w:pStyle w:val="ListParagraph"/>
        <w:rPr>
          <w:b/>
          <w:bCs/>
          <w:sz w:val="28"/>
          <w:szCs w:val="28"/>
        </w:rPr>
      </w:pPr>
      <w:r w:rsidRPr="0036041F">
        <w:rPr>
          <w:b/>
          <w:bCs/>
          <w:sz w:val="28"/>
          <w:szCs w:val="28"/>
        </w:rPr>
        <w:drawing>
          <wp:inline distT="0" distB="0" distL="0" distR="0" wp14:anchorId="31455883" wp14:editId="771A297F">
            <wp:extent cx="5731510" cy="3248025"/>
            <wp:effectExtent l="0" t="0" r="2540" b="9525"/>
            <wp:docPr id="170756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63338" name=""/>
                    <pic:cNvPicPr/>
                  </pic:nvPicPr>
                  <pic:blipFill>
                    <a:blip r:embed="rId9"/>
                    <a:stretch>
                      <a:fillRect/>
                    </a:stretch>
                  </pic:blipFill>
                  <pic:spPr>
                    <a:xfrm>
                      <a:off x="0" y="0"/>
                      <a:ext cx="5731510" cy="3248025"/>
                    </a:xfrm>
                    <a:prstGeom prst="rect">
                      <a:avLst/>
                    </a:prstGeom>
                  </pic:spPr>
                </pic:pic>
              </a:graphicData>
            </a:graphic>
          </wp:inline>
        </w:drawing>
      </w:r>
    </w:p>
    <w:p w14:paraId="7DD22E4E" w14:textId="77777777" w:rsidR="0036041F" w:rsidRDefault="0036041F" w:rsidP="000232C4">
      <w:pPr>
        <w:pStyle w:val="ListParagraph"/>
        <w:rPr>
          <w:b/>
          <w:bCs/>
          <w:sz w:val="28"/>
          <w:szCs w:val="28"/>
        </w:rPr>
      </w:pPr>
    </w:p>
    <w:p w14:paraId="033D3CE2" w14:textId="77777777" w:rsidR="0036041F" w:rsidRPr="0036041F" w:rsidRDefault="0036041F" w:rsidP="0036041F">
      <w:pPr>
        <w:pStyle w:val="ListParagraph"/>
        <w:rPr>
          <w:sz w:val="28"/>
          <w:szCs w:val="28"/>
        </w:rPr>
      </w:pPr>
      <w:r w:rsidRPr="0036041F">
        <w:rPr>
          <w:sz w:val="28"/>
          <w:szCs w:val="28"/>
        </w:rPr>
        <w:t>This plot shows the forecast of a time series using the mean method. The forecast is represented by a horizontal line that is the average of the historical data, indicating a simple prediction that assumes the future values will continue around the mean of the past data. The shaded region around the forecast represents the confidence interval, showing the range within which the future values are expected to fall, with increasing uncertainty further into the future.</w:t>
      </w:r>
    </w:p>
    <w:p w14:paraId="66801F14" w14:textId="77777777" w:rsidR="0036041F" w:rsidRDefault="0036041F" w:rsidP="000232C4">
      <w:pPr>
        <w:pStyle w:val="ListParagraph"/>
        <w:rPr>
          <w:b/>
          <w:bCs/>
          <w:sz w:val="28"/>
          <w:szCs w:val="28"/>
        </w:rPr>
      </w:pPr>
    </w:p>
    <w:p w14:paraId="65AC428F" w14:textId="1AA94AB7" w:rsidR="00571208" w:rsidRDefault="00571208" w:rsidP="000232C4">
      <w:pPr>
        <w:pStyle w:val="ListParagraph"/>
        <w:rPr>
          <w:b/>
          <w:bCs/>
          <w:sz w:val="28"/>
          <w:szCs w:val="28"/>
        </w:rPr>
      </w:pPr>
      <w:r w:rsidRPr="00571208">
        <w:rPr>
          <w:b/>
          <w:bCs/>
          <w:sz w:val="28"/>
          <w:szCs w:val="28"/>
        </w:rPr>
        <w:t>Simple Smoothing</w:t>
      </w:r>
    </w:p>
    <w:p w14:paraId="1EF8D42B" w14:textId="77777777" w:rsidR="0036041F" w:rsidRDefault="0036041F" w:rsidP="000232C4">
      <w:pPr>
        <w:pStyle w:val="ListParagraph"/>
        <w:rPr>
          <w:b/>
          <w:bCs/>
          <w:sz w:val="28"/>
          <w:szCs w:val="28"/>
        </w:rPr>
      </w:pPr>
    </w:p>
    <w:p w14:paraId="4FC3F90E" w14:textId="77777777" w:rsidR="00571208" w:rsidRDefault="00571208" w:rsidP="000232C4">
      <w:pPr>
        <w:pStyle w:val="ListParagraph"/>
        <w:rPr>
          <w:b/>
          <w:bCs/>
          <w:sz w:val="28"/>
          <w:szCs w:val="28"/>
        </w:rPr>
      </w:pPr>
    </w:p>
    <w:p w14:paraId="11D158CE" w14:textId="38323241" w:rsidR="00571208" w:rsidRDefault="00571208" w:rsidP="000232C4">
      <w:pPr>
        <w:pStyle w:val="ListParagraph"/>
        <w:rPr>
          <w:b/>
          <w:bCs/>
          <w:sz w:val="28"/>
          <w:szCs w:val="28"/>
        </w:rPr>
      </w:pPr>
      <w:r w:rsidRPr="00571208">
        <w:rPr>
          <w:b/>
          <w:bCs/>
          <w:sz w:val="28"/>
          <w:szCs w:val="28"/>
        </w:rPr>
        <w:lastRenderedPageBreak/>
        <w:drawing>
          <wp:inline distT="0" distB="0" distL="0" distR="0" wp14:anchorId="78BEC053" wp14:editId="722CA200">
            <wp:extent cx="5731510" cy="3197225"/>
            <wp:effectExtent l="0" t="0" r="2540" b="3175"/>
            <wp:docPr id="57333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33684" name=""/>
                    <pic:cNvPicPr/>
                  </pic:nvPicPr>
                  <pic:blipFill>
                    <a:blip r:embed="rId10"/>
                    <a:stretch>
                      <a:fillRect/>
                    </a:stretch>
                  </pic:blipFill>
                  <pic:spPr>
                    <a:xfrm>
                      <a:off x="0" y="0"/>
                      <a:ext cx="5731510" cy="3197225"/>
                    </a:xfrm>
                    <a:prstGeom prst="rect">
                      <a:avLst/>
                    </a:prstGeom>
                  </pic:spPr>
                </pic:pic>
              </a:graphicData>
            </a:graphic>
          </wp:inline>
        </w:drawing>
      </w:r>
    </w:p>
    <w:p w14:paraId="23875E27" w14:textId="77777777" w:rsidR="00571208" w:rsidRDefault="00571208" w:rsidP="00571208">
      <w:pPr>
        <w:pStyle w:val="ListParagraph"/>
        <w:rPr>
          <w:b/>
          <w:bCs/>
          <w:sz w:val="28"/>
          <w:szCs w:val="28"/>
        </w:rPr>
      </w:pPr>
      <w:r w:rsidRPr="00571208">
        <w:rPr>
          <w:b/>
          <w:bCs/>
          <w:sz w:val="28"/>
          <w:szCs w:val="28"/>
        </w:rPr>
        <w:t>This plot shows a time series forecast using the Simple Exponential Smoothing method. The forecast line continues the time series, with the shaded area representing the prediction intervals, indicating the expected range of future values (80% and 95% confidence levels). The width of the prediction intervals widens over time, indicating increasing uncertainty in the forecast as we move further into the future. The smoothing method aims to capture the overall trend without accounting for seasonality, providing a stable forecast based on past data.</w:t>
      </w:r>
    </w:p>
    <w:p w14:paraId="0151D6ED" w14:textId="77777777" w:rsidR="0036041F" w:rsidRPr="00571208" w:rsidRDefault="0036041F" w:rsidP="00571208">
      <w:pPr>
        <w:pStyle w:val="ListParagraph"/>
        <w:rPr>
          <w:b/>
          <w:bCs/>
          <w:sz w:val="28"/>
          <w:szCs w:val="28"/>
        </w:rPr>
      </w:pPr>
    </w:p>
    <w:p w14:paraId="4090C600" w14:textId="16EB8E43" w:rsidR="00571208" w:rsidRDefault="0036041F" w:rsidP="000232C4">
      <w:pPr>
        <w:pStyle w:val="ListParagraph"/>
        <w:rPr>
          <w:b/>
          <w:bCs/>
          <w:sz w:val="28"/>
          <w:szCs w:val="28"/>
        </w:rPr>
      </w:pPr>
      <w:r>
        <w:rPr>
          <w:b/>
          <w:bCs/>
          <w:sz w:val="28"/>
          <w:szCs w:val="28"/>
        </w:rPr>
        <w:t>Residuals</w:t>
      </w:r>
    </w:p>
    <w:p w14:paraId="2BC6A4C8" w14:textId="432DD74C" w:rsidR="0036041F" w:rsidRDefault="0036041F" w:rsidP="000232C4">
      <w:pPr>
        <w:pStyle w:val="ListParagraph"/>
        <w:rPr>
          <w:b/>
          <w:bCs/>
          <w:sz w:val="28"/>
          <w:szCs w:val="28"/>
        </w:rPr>
      </w:pPr>
      <w:r w:rsidRPr="0036041F">
        <w:rPr>
          <w:b/>
          <w:bCs/>
          <w:sz w:val="28"/>
          <w:szCs w:val="28"/>
        </w:rPr>
        <w:drawing>
          <wp:inline distT="0" distB="0" distL="0" distR="0" wp14:anchorId="50A96316" wp14:editId="60FA682F">
            <wp:extent cx="5731510" cy="3060065"/>
            <wp:effectExtent l="0" t="0" r="2540" b="6985"/>
            <wp:docPr id="212809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91806" name=""/>
                    <pic:cNvPicPr/>
                  </pic:nvPicPr>
                  <pic:blipFill>
                    <a:blip r:embed="rId11"/>
                    <a:stretch>
                      <a:fillRect/>
                    </a:stretch>
                  </pic:blipFill>
                  <pic:spPr>
                    <a:xfrm>
                      <a:off x="0" y="0"/>
                      <a:ext cx="5731510" cy="3060065"/>
                    </a:xfrm>
                    <a:prstGeom prst="rect">
                      <a:avLst/>
                    </a:prstGeom>
                  </pic:spPr>
                </pic:pic>
              </a:graphicData>
            </a:graphic>
          </wp:inline>
        </w:drawing>
      </w:r>
    </w:p>
    <w:p w14:paraId="59971300" w14:textId="70F982C1" w:rsidR="0036041F" w:rsidRDefault="0036041F" w:rsidP="000232C4">
      <w:pPr>
        <w:pStyle w:val="ListParagraph"/>
        <w:rPr>
          <w:b/>
          <w:bCs/>
          <w:sz w:val="28"/>
          <w:szCs w:val="28"/>
        </w:rPr>
      </w:pPr>
      <w:r w:rsidRPr="0036041F">
        <w:rPr>
          <w:b/>
          <w:bCs/>
          <w:sz w:val="28"/>
          <w:szCs w:val="28"/>
        </w:rPr>
        <w:lastRenderedPageBreak/>
        <w:drawing>
          <wp:inline distT="0" distB="0" distL="0" distR="0" wp14:anchorId="2E4DD98A" wp14:editId="10339568">
            <wp:extent cx="5731510" cy="3280410"/>
            <wp:effectExtent l="0" t="0" r="2540" b="0"/>
            <wp:docPr id="36624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41263" name=""/>
                    <pic:cNvPicPr/>
                  </pic:nvPicPr>
                  <pic:blipFill>
                    <a:blip r:embed="rId12"/>
                    <a:stretch>
                      <a:fillRect/>
                    </a:stretch>
                  </pic:blipFill>
                  <pic:spPr>
                    <a:xfrm>
                      <a:off x="0" y="0"/>
                      <a:ext cx="5731510" cy="3280410"/>
                    </a:xfrm>
                    <a:prstGeom prst="rect">
                      <a:avLst/>
                    </a:prstGeom>
                  </pic:spPr>
                </pic:pic>
              </a:graphicData>
            </a:graphic>
          </wp:inline>
        </w:drawing>
      </w:r>
      <w:r w:rsidRPr="0036041F">
        <w:rPr>
          <w:b/>
          <w:bCs/>
          <w:sz w:val="28"/>
          <w:szCs w:val="28"/>
        </w:rPr>
        <w:drawing>
          <wp:inline distT="0" distB="0" distL="0" distR="0" wp14:anchorId="2F1A2172" wp14:editId="740D9BCF">
            <wp:extent cx="5731510" cy="3080385"/>
            <wp:effectExtent l="0" t="0" r="2540" b="5715"/>
            <wp:docPr id="118391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16896" name=""/>
                    <pic:cNvPicPr/>
                  </pic:nvPicPr>
                  <pic:blipFill>
                    <a:blip r:embed="rId13"/>
                    <a:stretch>
                      <a:fillRect/>
                    </a:stretch>
                  </pic:blipFill>
                  <pic:spPr>
                    <a:xfrm>
                      <a:off x="0" y="0"/>
                      <a:ext cx="5731510" cy="3080385"/>
                    </a:xfrm>
                    <a:prstGeom prst="rect">
                      <a:avLst/>
                    </a:prstGeom>
                  </pic:spPr>
                </pic:pic>
              </a:graphicData>
            </a:graphic>
          </wp:inline>
        </w:drawing>
      </w:r>
    </w:p>
    <w:p w14:paraId="07DC463F" w14:textId="77777777" w:rsidR="0036041F" w:rsidRPr="0036041F" w:rsidRDefault="0036041F" w:rsidP="0036041F">
      <w:pPr>
        <w:pStyle w:val="ListParagraph"/>
        <w:rPr>
          <w:b/>
          <w:bCs/>
          <w:sz w:val="28"/>
          <w:szCs w:val="28"/>
        </w:rPr>
      </w:pPr>
      <w:r w:rsidRPr="0036041F">
        <w:rPr>
          <w:b/>
          <w:bCs/>
          <w:sz w:val="28"/>
          <w:szCs w:val="28"/>
        </w:rPr>
        <w:t xml:space="preserve">The output includes three graphs that depict residuals from a Simple Exponential Smoothing model. The first graph shows the residuals over time, which should ideally be randomly distributed around zero, indicating no systematic pattern is left. The histogram of the residuals indicates that the residuals are </w:t>
      </w:r>
      <w:proofErr w:type="spellStart"/>
      <w:r w:rsidRPr="0036041F">
        <w:rPr>
          <w:b/>
          <w:bCs/>
          <w:sz w:val="28"/>
          <w:szCs w:val="28"/>
        </w:rPr>
        <w:t>centered</w:t>
      </w:r>
      <w:proofErr w:type="spellEnd"/>
      <w:r w:rsidRPr="0036041F">
        <w:rPr>
          <w:b/>
          <w:bCs/>
          <w:sz w:val="28"/>
          <w:szCs w:val="28"/>
        </w:rPr>
        <w:t xml:space="preserve"> around zero, showing a relatively normal distribution, though there may be some negative skewness. The third graph is a scatter plot of residuals versus fitted values, which is used to check for any non-random patterns; ideally, the points should be spread out randomly, without any discernible structure, suggesting that the model's assumptions hold true.</w:t>
      </w:r>
    </w:p>
    <w:p w14:paraId="14D30885" w14:textId="77777777" w:rsidR="0036041F" w:rsidRDefault="0036041F" w:rsidP="000232C4">
      <w:pPr>
        <w:pStyle w:val="ListParagraph"/>
        <w:rPr>
          <w:b/>
          <w:bCs/>
          <w:sz w:val="28"/>
          <w:szCs w:val="28"/>
        </w:rPr>
      </w:pPr>
    </w:p>
    <w:p w14:paraId="4FC09602" w14:textId="1775FC29" w:rsidR="00571208" w:rsidRDefault="00571208" w:rsidP="00571208">
      <w:pPr>
        <w:rPr>
          <w:b/>
          <w:bCs/>
          <w:sz w:val="28"/>
          <w:szCs w:val="28"/>
        </w:rPr>
      </w:pPr>
      <w:r>
        <w:rPr>
          <w:b/>
          <w:bCs/>
          <w:sz w:val="28"/>
          <w:szCs w:val="28"/>
        </w:rPr>
        <w:t>E</w:t>
      </w:r>
      <w:r w:rsidRPr="00571208">
        <w:rPr>
          <w:b/>
          <w:bCs/>
          <w:sz w:val="28"/>
          <w:szCs w:val="28"/>
        </w:rPr>
        <w:t>xponential smoothing</w:t>
      </w:r>
    </w:p>
    <w:p w14:paraId="48E8D437" w14:textId="45E6F78A" w:rsidR="00571208" w:rsidRPr="00571208" w:rsidRDefault="00571208" w:rsidP="00571208">
      <w:pPr>
        <w:rPr>
          <w:b/>
          <w:bCs/>
          <w:sz w:val="28"/>
          <w:szCs w:val="28"/>
        </w:rPr>
      </w:pPr>
      <w:r w:rsidRPr="00571208">
        <w:rPr>
          <w:b/>
          <w:bCs/>
          <w:sz w:val="28"/>
          <w:szCs w:val="28"/>
        </w:rPr>
        <w:drawing>
          <wp:inline distT="0" distB="0" distL="0" distR="0" wp14:anchorId="48B3461E" wp14:editId="6F84CB98">
            <wp:extent cx="5731510" cy="3253740"/>
            <wp:effectExtent l="0" t="0" r="2540" b="3810"/>
            <wp:docPr id="28870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04450" name=""/>
                    <pic:cNvPicPr/>
                  </pic:nvPicPr>
                  <pic:blipFill>
                    <a:blip r:embed="rId14"/>
                    <a:stretch>
                      <a:fillRect/>
                    </a:stretch>
                  </pic:blipFill>
                  <pic:spPr>
                    <a:xfrm>
                      <a:off x="0" y="0"/>
                      <a:ext cx="5731510" cy="3253740"/>
                    </a:xfrm>
                    <a:prstGeom prst="rect">
                      <a:avLst/>
                    </a:prstGeom>
                  </pic:spPr>
                </pic:pic>
              </a:graphicData>
            </a:graphic>
          </wp:inline>
        </w:drawing>
      </w:r>
    </w:p>
    <w:p w14:paraId="2F40CB2E" w14:textId="77777777" w:rsidR="000232C4" w:rsidRPr="000232C4" w:rsidRDefault="000232C4" w:rsidP="001A1220"/>
    <w:p w14:paraId="451DB1F0" w14:textId="64DFED1A" w:rsidR="000232C4" w:rsidRPr="00571208" w:rsidRDefault="00571208" w:rsidP="001A1220">
      <w:r w:rsidRPr="00571208">
        <w:t xml:space="preserve">This plot shows the decomposition of a time series using the </w:t>
      </w:r>
      <w:r w:rsidRPr="00571208">
        <w:rPr>
          <w:b/>
          <w:bCs/>
        </w:rPr>
        <w:t>ETS (Error, Trend, Seasonality)</w:t>
      </w:r>
      <w:r w:rsidRPr="00571208">
        <w:t xml:space="preserve"> model, specifically the </w:t>
      </w:r>
      <w:r w:rsidRPr="00571208">
        <w:rPr>
          <w:b/>
          <w:bCs/>
        </w:rPr>
        <w:t>ETS(M,N,N)</w:t>
      </w:r>
      <w:r w:rsidRPr="00571208">
        <w:t xml:space="preserve"> method. The top panel displays the original observed time series, which fluctuates over time. The bottom panel shows the estimated </w:t>
      </w:r>
      <w:r w:rsidRPr="00571208">
        <w:rPr>
          <w:b/>
          <w:bCs/>
        </w:rPr>
        <w:t>level</w:t>
      </w:r>
      <w:r w:rsidRPr="00571208">
        <w:t xml:space="preserve"> component, which represents the underlying trend over time, without any seasonal or random fluctuations. This helps in understanding the underlying trend in the data by isolating it from the noise.</w:t>
      </w:r>
    </w:p>
    <w:p w14:paraId="782BF6F7" w14:textId="641DBCB1" w:rsidR="000232C4" w:rsidRDefault="0036041F" w:rsidP="001A1220">
      <w:pPr>
        <w:rPr>
          <w:sz w:val="36"/>
          <w:szCs w:val="36"/>
        </w:rPr>
      </w:pPr>
      <w:r>
        <w:rPr>
          <w:sz w:val="36"/>
          <w:szCs w:val="36"/>
        </w:rPr>
        <w:t>Residuals</w:t>
      </w:r>
    </w:p>
    <w:p w14:paraId="263FF62C" w14:textId="3E2AA885" w:rsidR="0036041F" w:rsidRDefault="008D78DE" w:rsidP="001A1220">
      <w:pPr>
        <w:rPr>
          <w:sz w:val="36"/>
          <w:szCs w:val="36"/>
        </w:rPr>
      </w:pPr>
      <w:r w:rsidRPr="008D78DE">
        <w:rPr>
          <w:sz w:val="36"/>
          <w:szCs w:val="36"/>
        </w:rPr>
        <w:lastRenderedPageBreak/>
        <w:drawing>
          <wp:inline distT="0" distB="0" distL="0" distR="0" wp14:anchorId="058FBF60" wp14:editId="585BC8C1">
            <wp:extent cx="5731510" cy="2931160"/>
            <wp:effectExtent l="0" t="0" r="2540" b="2540"/>
            <wp:docPr id="321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888" name=""/>
                    <pic:cNvPicPr/>
                  </pic:nvPicPr>
                  <pic:blipFill>
                    <a:blip r:embed="rId15"/>
                    <a:stretch>
                      <a:fillRect/>
                    </a:stretch>
                  </pic:blipFill>
                  <pic:spPr>
                    <a:xfrm>
                      <a:off x="0" y="0"/>
                      <a:ext cx="5731510" cy="2931160"/>
                    </a:xfrm>
                    <a:prstGeom prst="rect">
                      <a:avLst/>
                    </a:prstGeom>
                  </pic:spPr>
                </pic:pic>
              </a:graphicData>
            </a:graphic>
          </wp:inline>
        </w:drawing>
      </w:r>
      <w:r w:rsidR="0036041F" w:rsidRPr="0036041F">
        <w:rPr>
          <w:sz w:val="36"/>
          <w:szCs w:val="36"/>
        </w:rPr>
        <w:drawing>
          <wp:inline distT="0" distB="0" distL="0" distR="0" wp14:anchorId="0D54A81E" wp14:editId="79886AB2">
            <wp:extent cx="5731510" cy="2915285"/>
            <wp:effectExtent l="0" t="0" r="2540" b="0"/>
            <wp:docPr id="148789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98463" name=""/>
                    <pic:cNvPicPr/>
                  </pic:nvPicPr>
                  <pic:blipFill>
                    <a:blip r:embed="rId16"/>
                    <a:stretch>
                      <a:fillRect/>
                    </a:stretch>
                  </pic:blipFill>
                  <pic:spPr>
                    <a:xfrm>
                      <a:off x="0" y="0"/>
                      <a:ext cx="5731510" cy="2915285"/>
                    </a:xfrm>
                    <a:prstGeom prst="rect">
                      <a:avLst/>
                    </a:prstGeom>
                  </pic:spPr>
                </pic:pic>
              </a:graphicData>
            </a:graphic>
          </wp:inline>
        </w:drawing>
      </w:r>
    </w:p>
    <w:p w14:paraId="4D919E50" w14:textId="1442281B" w:rsidR="0036041F" w:rsidRDefault="0036041F" w:rsidP="001A1220">
      <w:pPr>
        <w:rPr>
          <w:sz w:val="36"/>
          <w:szCs w:val="36"/>
        </w:rPr>
      </w:pPr>
      <w:r w:rsidRPr="0036041F">
        <w:rPr>
          <w:sz w:val="36"/>
          <w:szCs w:val="36"/>
        </w:rPr>
        <w:lastRenderedPageBreak/>
        <w:drawing>
          <wp:inline distT="0" distB="0" distL="0" distR="0" wp14:anchorId="490958F8" wp14:editId="06303D83">
            <wp:extent cx="5731510" cy="3369310"/>
            <wp:effectExtent l="0" t="0" r="2540" b="2540"/>
            <wp:docPr id="90511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12697" name=""/>
                    <pic:cNvPicPr/>
                  </pic:nvPicPr>
                  <pic:blipFill>
                    <a:blip r:embed="rId17"/>
                    <a:stretch>
                      <a:fillRect/>
                    </a:stretch>
                  </pic:blipFill>
                  <pic:spPr>
                    <a:xfrm>
                      <a:off x="0" y="0"/>
                      <a:ext cx="5731510" cy="3369310"/>
                    </a:xfrm>
                    <a:prstGeom prst="rect">
                      <a:avLst/>
                    </a:prstGeom>
                  </pic:spPr>
                </pic:pic>
              </a:graphicData>
            </a:graphic>
          </wp:inline>
        </w:drawing>
      </w:r>
    </w:p>
    <w:p w14:paraId="330D35A9" w14:textId="77777777" w:rsidR="008D78DE" w:rsidRPr="008D78DE" w:rsidRDefault="008D78DE" w:rsidP="008D78DE">
      <w:pPr>
        <w:rPr>
          <w:sz w:val="36"/>
          <w:szCs w:val="36"/>
        </w:rPr>
      </w:pPr>
      <w:r w:rsidRPr="008D78DE">
        <w:rPr>
          <w:sz w:val="36"/>
          <w:szCs w:val="36"/>
        </w:rPr>
        <w:t>The first plot is a histogram of residuals from the ETS model, which shows that most residuals are concentrated around zero, indicating that the model's predictions are generally close to the actual values. The second plot is a time series plot of the residuals, which shows no obvious patterns over time, suggesting that the residuals are randomly distributed, and the model captures the underlying trend well. The third plot shows the residuals against the fitted values, and it appears that the residuals do not display any specific pattern, indicating that the assumptions of homoscedasticity and independence are likely satisfied.</w:t>
      </w:r>
    </w:p>
    <w:p w14:paraId="7B037B4F" w14:textId="77777777" w:rsidR="008D78DE" w:rsidRDefault="008D78DE" w:rsidP="001A1220">
      <w:pPr>
        <w:rPr>
          <w:sz w:val="36"/>
          <w:szCs w:val="36"/>
        </w:rPr>
      </w:pPr>
    </w:p>
    <w:p w14:paraId="5061E1AD" w14:textId="0B4D086E" w:rsidR="00571208" w:rsidRDefault="00571208" w:rsidP="001A1220">
      <w:pPr>
        <w:rPr>
          <w:b/>
          <w:bCs/>
          <w:sz w:val="36"/>
          <w:szCs w:val="36"/>
        </w:rPr>
      </w:pPr>
      <w:r w:rsidRPr="00571208">
        <w:rPr>
          <w:b/>
          <w:bCs/>
          <w:sz w:val="36"/>
          <w:szCs w:val="36"/>
        </w:rPr>
        <w:t>Moving Averages</w:t>
      </w:r>
    </w:p>
    <w:p w14:paraId="4556F9EF" w14:textId="3448E159" w:rsidR="00571208" w:rsidRDefault="00571208" w:rsidP="001A1220">
      <w:pPr>
        <w:rPr>
          <w:b/>
          <w:bCs/>
          <w:sz w:val="36"/>
          <w:szCs w:val="36"/>
        </w:rPr>
      </w:pPr>
      <w:r w:rsidRPr="00571208">
        <w:rPr>
          <w:b/>
          <w:bCs/>
          <w:sz w:val="36"/>
          <w:szCs w:val="36"/>
        </w:rPr>
        <w:lastRenderedPageBreak/>
        <w:drawing>
          <wp:inline distT="0" distB="0" distL="0" distR="0" wp14:anchorId="6AF9DDA9" wp14:editId="4972CD0D">
            <wp:extent cx="5731510" cy="2794635"/>
            <wp:effectExtent l="0" t="0" r="2540" b="5715"/>
            <wp:docPr id="166098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89788" name=""/>
                    <pic:cNvPicPr/>
                  </pic:nvPicPr>
                  <pic:blipFill>
                    <a:blip r:embed="rId18"/>
                    <a:stretch>
                      <a:fillRect/>
                    </a:stretch>
                  </pic:blipFill>
                  <pic:spPr>
                    <a:xfrm>
                      <a:off x="0" y="0"/>
                      <a:ext cx="5731510" cy="2794635"/>
                    </a:xfrm>
                    <a:prstGeom prst="rect">
                      <a:avLst/>
                    </a:prstGeom>
                  </pic:spPr>
                </pic:pic>
              </a:graphicData>
            </a:graphic>
          </wp:inline>
        </w:drawing>
      </w:r>
    </w:p>
    <w:p w14:paraId="7890EB19" w14:textId="77777777" w:rsidR="00571208" w:rsidRPr="00571208" w:rsidRDefault="00571208" w:rsidP="00571208">
      <w:pPr>
        <w:rPr>
          <w:sz w:val="20"/>
          <w:szCs w:val="20"/>
        </w:rPr>
      </w:pPr>
      <w:r w:rsidRPr="00571208">
        <w:rPr>
          <w:sz w:val="20"/>
          <w:szCs w:val="20"/>
        </w:rPr>
        <w:t xml:space="preserve">This plot shows the time series </w:t>
      </w:r>
      <w:proofErr w:type="spellStart"/>
      <w:r w:rsidRPr="00571208">
        <w:rPr>
          <w:sz w:val="20"/>
          <w:szCs w:val="20"/>
        </w:rPr>
        <w:t>ts_info</w:t>
      </w:r>
      <w:proofErr w:type="spellEnd"/>
      <w:r w:rsidRPr="00571208">
        <w:rPr>
          <w:sz w:val="20"/>
          <w:szCs w:val="20"/>
        </w:rPr>
        <w:t xml:space="preserve"> over time, with several different-</w:t>
      </w:r>
      <w:proofErr w:type="spellStart"/>
      <w:r w:rsidRPr="00571208">
        <w:rPr>
          <w:sz w:val="20"/>
          <w:szCs w:val="20"/>
        </w:rPr>
        <w:t>colored</w:t>
      </w:r>
      <w:proofErr w:type="spellEnd"/>
      <w:r w:rsidRPr="00571208">
        <w:rPr>
          <w:sz w:val="20"/>
          <w:szCs w:val="20"/>
        </w:rPr>
        <w:t xml:space="preserve"> points superimposed on the line. The different </w:t>
      </w:r>
      <w:proofErr w:type="spellStart"/>
      <w:r w:rsidRPr="00571208">
        <w:rPr>
          <w:sz w:val="20"/>
          <w:szCs w:val="20"/>
        </w:rPr>
        <w:t>colors</w:t>
      </w:r>
      <w:proofErr w:type="spellEnd"/>
      <w:r w:rsidRPr="00571208">
        <w:rPr>
          <w:sz w:val="20"/>
          <w:szCs w:val="20"/>
        </w:rPr>
        <w:t xml:space="preserve"> might indicate various events or data points of interest, such as changes in specific categories, different observations, or highlights for analysis purposes. Overall, it shows the general trend and fluctuations in the time series, along with highlighted points that might represent specific attributes or anomalies.</w:t>
      </w:r>
    </w:p>
    <w:p w14:paraId="7FF905FC" w14:textId="052D5EE5" w:rsidR="00571208" w:rsidRDefault="00571208" w:rsidP="001A1220">
      <w:pPr>
        <w:rPr>
          <w:b/>
          <w:bCs/>
          <w:sz w:val="36"/>
          <w:szCs w:val="36"/>
        </w:rPr>
      </w:pPr>
      <w:r>
        <w:rPr>
          <w:b/>
          <w:bCs/>
          <w:sz w:val="36"/>
          <w:szCs w:val="36"/>
        </w:rPr>
        <w:t>HOLTWINTERS</w:t>
      </w:r>
    </w:p>
    <w:p w14:paraId="28E5BC21" w14:textId="4AB32D60" w:rsidR="00571208" w:rsidRDefault="00571208" w:rsidP="001A1220">
      <w:pPr>
        <w:rPr>
          <w:b/>
          <w:bCs/>
          <w:sz w:val="36"/>
          <w:szCs w:val="36"/>
        </w:rPr>
      </w:pPr>
      <w:r w:rsidRPr="00571208">
        <w:rPr>
          <w:b/>
          <w:bCs/>
          <w:sz w:val="36"/>
          <w:szCs w:val="36"/>
        </w:rPr>
        <w:drawing>
          <wp:inline distT="0" distB="0" distL="0" distR="0" wp14:anchorId="56E09377" wp14:editId="78585860">
            <wp:extent cx="5731510" cy="3122930"/>
            <wp:effectExtent l="0" t="0" r="2540" b="1270"/>
            <wp:docPr id="19928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4269" name=""/>
                    <pic:cNvPicPr/>
                  </pic:nvPicPr>
                  <pic:blipFill>
                    <a:blip r:embed="rId19"/>
                    <a:stretch>
                      <a:fillRect/>
                    </a:stretch>
                  </pic:blipFill>
                  <pic:spPr>
                    <a:xfrm>
                      <a:off x="0" y="0"/>
                      <a:ext cx="5731510" cy="3122930"/>
                    </a:xfrm>
                    <a:prstGeom prst="rect">
                      <a:avLst/>
                    </a:prstGeom>
                  </pic:spPr>
                </pic:pic>
              </a:graphicData>
            </a:graphic>
          </wp:inline>
        </w:drawing>
      </w:r>
    </w:p>
    <w:p w14:paraId="418E2116" w14:textId="77777777" w:rsidR="00571208" w:rsidRPr="00571208" w:rsidRDefault="00571208" w:rsidP="00571208">
      <w:pPr>
        <w:rPr>
          <w:sz w:val="24"/>
          <w:szCs w:val="24"/>
        </w:rPr>
      </w:pPr>
      <w:r w:rsidRPr="00571208">
        <w:rPr>
          <w:sz w:val="24"/>
          <w:szCs w:val="24"/>
        </w:rPr>
        <w:t xml:space="preserve">This plot shows the forecast of a time series using the Holt-Winters' additive method. The original time series is plotted along with a forecast that extends beyond the historical data, with the forecast values shown in a lighter </w:t>
      </w:r>
      <w:proofErr w:type="spellStart"/>
      <w:r w:rsidRPr="00571208">
        <w:rPr>
          <w:sz w:val="24"/>
          <w:szCs w:val="24"/>
        </w:rPr>
        <w:t>color</w:t>
      </w:r>
      <w:proofErr w:type="spellEnd"/>
      <w:r w:rsidRPr="00571208">
        <w:rPr>
          <w:sz w:val="24"/>
          <w:szCs w:val="24"/>
        </w:rPr>
        <w:t>. The shaded regions represent the confidence intervals of the forecast, with the width of the interval increasing over time, indicating increased uncertainty in the prediction as the time horizon extends further.</w:t>
      </w:r>
    </w:p>
    <w:p w14:paraId="617A51E9" w14:textId="77777777" w:rsidR="00571208" w:rsidRPr="00571208" w:rsidRDefault="00571208" w:rsidP="001A1220">
      <w:pPr>
        <w:rPr>
          <w:b/>
          <w:bCs/>
          <w:sz w:val="36"/>
          <w:szCs w:val="36"/>
        </w:rPr>
      </w:pPr>
    </w:p>
    <w:p w14:paraId="3F6EDC56" w14:textId="28666C62" w:rsidR="000232C4" w:rsidRDefault="008D78DE" w:rsidP="001A1220">
      <w:pPr>
        <w:rPr>
          <w:sz w:val="36"/>
          <w:szCs w:val="36"/>
        </w:rPr>
      </w:pPr>
      <w:r>
        <w:rPr>
          <w:sz w:val="36"/>
          <w:szCs w:val="36"/>
        </w:rPr>
        <w:t>Residuals</w:t>
      </w:r>
    </w:p>
    <w:p w14:paraId="0F9B000E" w14:textId="34D2068D" w:rsidR="000232C4" w:rsidRDefault="008D78DE" w:rsidP="001A1220">
      <w:pPr>
        <w:rPr>
          <w:sz w:val="36"/>
          <w:szCs w:val="36"/>
        </w:rPr>
      </w:pPr>
      <w:r w:rsidRPr="008D78DE">
        <w:rPr>
          <w:sz w:val="36"/>
          <w:szCs w:val="36"/>
        </w:rPr>
        <w:drawing>
          <wp:inline distT="0" distB="0" distL="0" distR="0" wp14:anchorId="785216ED" wp14:editId="21F060A1">
            <wp:extent cx="5731510" cy="3058795"/>
            <wp:effectExtent l="0" t="0" r="2540" b="8255"/>
            <wp:docPr id="156502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21779" name=""/>
                    <pic:cNvPicPr/>
                  </pic:nvPicPr>
                  <pic:blipFill>
                    <a:blip r:embed="rId20"/>
                    <a:stretch>
                      <a:fillRect/>
                    </a:stretch>
                  </pic:blipFill>
                  <pic:spPr>
                    <a:xfrm>
                      <a:off x="0" y="0"/>
                      <a:ext cx="5731510" cy="3058795"/>
                    </a:xfrm>
                    <a:prstGeom prst="rect">
                      <a:avLst/>
                    </a:prstGeom>
                  </pic:spPr>
                </pic:pic>
              </a:graphicData>
            </a:graphic>
          </wp:inline>
        </w:drawing>
      </w:r>
    </w:p>
    <w:p w14:paraId="2FC42B43" w14:textId="7EEFDAC0" w:rsidR="008D78DE" w:rsidRDefault="008D78DE" w:rsidP="001A1220">
      <w:pPr>
        <w:rPr>
          <w:sz w:val="36"/>
          <w:szCs w:val="36"/>
        </w:rPr>
      </w:pPr>
      <w:r w:rsidRPr="008D78DE">
        <w:rPr>
          <w:sz w:val="36"/>
          <w:szCs w:val="36"/>
        </w:rPr>
        <w:lastRenderedPageBreak/>
        <w:drawing>
          <wp:inline distT="0" distB="0" distL="0" distR="0" wp14:anchorId="450BD981" wp14:editId="3208937E">
            <wp:extent cx="5731510" cy="3288030"/>
            <wp:effectExtent l="0" t="0" r="2540" b="7620"/>
            <wp:docPr id="907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698" name=""/>
                    <pic:cNvPicPr/>
                  </pic:nvPicPr>
                  <pic:blipFill>
                    <a:blip r:embed="rId21"/>
                    <a:stretch>
                      <a:fillRect/>
                    </a:stretch>
                  </pic:blipFill>
                  <pic:spPr>
                    <a:xfrm>
                      <a:off x="0" y="0"/>
                      <a:ext cx="5731510" cy="3288030"/>
                    </a:xfrm>
                    <a:prstGeom prst="rect">
                      <a:avLst/>
                    </a:prstGeom>
                  </pic:spPr>
                </pic:pic>
              </a:graphicData>
            </a:graphic>
          </wp:inline>
        </w:drawing>
      </w:r>
      <w:r w:rsidRPr="008D78DE">
        <w:rPr>
          <w:sz w:val="36"/>
          <w:szCs w:val="36"/>
        </w:rPr>
        <w:drawing>
          <wp:inline distT="0" distB="0" distL="0" distR="0" wp14:anchorId="52A7FF4B" wp14:editId="76922618">
            <wp:extent cx="5731510" cy="3115310"/>
            <wp:effectExtent l="0" t="0" r="2540" b="8890"/>
            <wp:docPr id="148666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66113" name=""/>
                    <pic:cNvPicPr/>
                  </pic:nvPicPr>
                  <pic:blipFill>
                    <a:blip r:embed="rId22"/>
                    <a:stretch>
                      <a:fillRect/>
                    </a:stretch>
                  </pic:blipFill>
                  <pic:spPr>
                    <a:xfrm>
                      <a:off x="0" y="0"/>
                      <a:ext cx="5731510" cy="3115310"/>
                    </a:xfrm>
                    <a:prstGeom prst="rect">
                      <a:avLst/>
                    </a:prstGeom>
                  </pic:spPr>
                </pic:pic>
              </a:graphicData>
            </a:graphic>
          </wp:inline>
        </w:drawing>
      </w:r>
    </w:p>
    <w:p w14:paraId="08AFD90E" w14:textId="77777777" w:rsidR="008D78DE" w:rsidRPr="008D78DE" w:rsidRDefault="008D78DE" w:rsidP="008D78DE">
      <w:pPr>
        <w:rPr>
          <w:sz w:val="36"/>
          <w:szCs w:val="36"/>
        </w:rPr>
      </w:pPr>
      <w:r w:rsidRPr="008D78DE">
        <w:rPr>
          <w:sz w:val="36"/>
          <w:szCs w:val="36"/>
        </w:rPr>
        <w:t xml:space="preserve">The first plot shows the residuals over time for the Holt-Winters model, which helps in understanding how well the model fits the data over the entire time series. The second plot is a histogram of the residuals, indicating that most of the residuals are </w:t>
      </w:r>
      <w:proofErr w:type="spellStart"/>
      <w:r w:rsidRPr="008D78DE">
        <w:rPr>
          <w:sz w:val="36"/>
          <w:szCs w:val="36"/>
        </w:rPr>
        <w:t>centered</w:t>
      </w:r>
      <w:proofErr w:type="spellEnd"/>
      <w:r w:rsidRPr="008D78DE">
        <w:rPr>
          <w:sz w:val="36"/>
          <w:szCs w:val="36"/>
        </w:rPr>
        <w:t xml:space="preserve"> around zero, suggesting a good fit. The histogram also reveals some negative and positive </w:t>
      </w:r>
      <w:r w:rsidRPr="008D78DE">
        <w:rPr>
          <w:sz w:val="36"/>
          <w:szCs w:val="36"/>
        </w:rPr>
        <w:lastRenderedPageBreak/>
        <w:t>residuals, indicating potential areas where the model's predictions deviated from the observed values.</w:t>
      </w:r>
    </w:p>
    <w:p w14:paraId="5215DB21" w14:textId="73B85669" w:rsidR="000232C4" w:rsidRDefault="001C5B30" w:rsidP="001A1220">
      <w:pPr>
        <w:rPr>
          <w:sz w:val="36"/>
          <w:szCs w:val="36"/>
        </w:rPr>
      </w:pPr>
      <w:r>
        <w:rPr>
          <w:sz w:val="36"/>
          <w:szCs w:val="36"/>
        </w:rPr>
        <w:t>R</w:t>
      </w:r>
      <w:r w:rsidRPr="001C5B30">
        <w:rPr>
          <w:sz w:val="36"/>
          <w:szCs w:val="36"/>
        </w:rPr>
        <w:t>egression</w:t>
      </w:r>
    </w:p>
    <w:p w14:paraId="0A3866DF" w14:textId="67E7CEBD" w:rsidR="001C5B30" w:rsidRDefault="001C5B30" w:rsidP="001A1220">
      <w:pPr>
        <w:rPr>
          <w:sz w:val="36"/>
          <w:szCs w:val="36"/>
        </w:rPr>
      </w:pPr>
      <w:r w:rsidRPr="001C5B30">
        <w:rPr>
          <w:sz w:val="36"/>
          <w:szCs w:val="36"/>
        </w:rPr>
        <w:drawing>
          <wp:inline distT="0" distB="0" distL="0" distR="0" wp14:anchorId="42F32951" wp14:editId="72F8ED52">
            <wp:extent cx="5731510" cy="2926715"/>
            <wp:effectExtent l="0" t="0" r="2540" b="6985"/>
            <wp:docPr id="7198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9459" name=""/>
                    <pic:cNvPicPr/>
                  </pic:nvPicPr>
                  <pic:blipFill>
                    <a:blip r:embed="rId23"/>
                    <a:stretch>
                      <a:fillRect/>
                    </a:stretch>
                  </pic:blipFill>
                  <pic:spPr>
                    <a:xfrm>
                      <a:off x="0" y="0"/>
                      <a:ext cx="5731510" cy="2926715"/>
                    </a:xfrm>
                    <a:prstGeom prst="rect">
                      <a:avLst/>
                    </a:prstGeom>
                  </pic:spPr>
                </pic:pic>
              </a:graphicData>
            </a:graphic>
          </wp:inline>
        </w:drawing>
      </w:r>
    </w:p>
    <w:p w14:paraId="5219E334" w14:textId="2AB66AD9" w:rsidR="001C5B30" w:rsidRDefault="001C5B30" w:rsidP="001A1220">
      <w:pPr>
        <w:rPr>
          <w:sz w:val="36"/>
          <w:szCs w:val="36"/>
        </w:rPr>
      </w:pPr>
      <w:r w:rsidRPr="001C5B30">
        <w:rPr>
          <w:sz w:val="36"/>
          <w:szCs w:val="36"/>
        </w:rPr>
        <w:t>When FUELCONSUMPTION is treated as an independent variable, it serves as a predictor for outcomes like COEMISSIONS (carbon emissions). Vehicles with higher fuel consumption generally emit more CO2, making FUELCONSUMPTION an explanatory factor for understanding variations in emissions. Increased fuel use directly correlates with higher emissions, regardless of other factors such as engine type or vehicle class.</w:t>
      </w:r>
    </w:p>
    <w:p w14:paraId="45132E76" w14:textId="77777777" w:rsidR="001C5B30" w:rsidRPr="001C5B30" w:rsidRDefault="001C5B30" w:rsidP="001C5B30">
      <w:pPr>
        <w:rPr>
          <w:sz w:val="36"/>
          <w:szCs w:val="36"/>
        </w:rPr>
      </w:pPr>
      <w:r w:rsidRPr="001C5B30">
        <w:rPr>
          <w:sz w:val="36"/>
          <w:szCs w:val="36"/>
        </w:rPr>
        <w:t>regression model examines how engine size affects fuel consumption. Here's what it tells us:</w:t>
      </w:r>
    </w:p>
    <w:p w14:paraId="0BEA4AB3" w14:textId="77777777" w:rsidR="001C5B30" w:rsidRPr="001C5B30" w:rsidRDefault="001C5B30" w:rsidP="001C5B30">
      <w:pPr>
        <w:rPr>
          <w:sz w:val="36"/>
          <w:szCs w:val="36"/>
        </w:rPr>
      </w:pPr>
    </w:p>
    <w:p w14:paraId="364062BC" w14:textId="77777777" w:rsidR="001C5B30" w:rsidRPr="001C5B30" w:rsidRDefault="001C5B30" w:rsidP="001C5B30">
      <w:pPr>
        <w:rPr>
          <w:sz w:val="36"/>
          <w:szCs w:val="36"/>
        </w:rPr>
      </w:pPr>
      <w:r w:rsidRPr="001C5B30">
        <w:rPr>
          <w:sz w:val="36"/>
          <w:szCs w:val="36"/>
        </w:rPr>
        <w:t>#When a vehicle has an engine size of 0 (hypothetical), it would consume about 7.18 units of fuel. This is the starting point for predictions.</w:t>
      </w:r>
    </w:p>
    <w:p w14:paraId="5F18987E" w14:textId="77777777" w:rsidR="001C5B30" w:rsidRPr="001C5B30" w:rsidRDefault="001C5B30" w:rsidP="001C5B30">
      <w:pPr>
        <w:rPr>
          <w:sz w:val="36"/>
          <w:szCs w:val="36"/>
        </w:rPr>
      </w:pPr>
      <w:r w:rsidRPr="001C5B30">
        <w:rPr>
          <w:sz w:val="36"/>
          <w:szCs w:val="36"/>
        </w:rPr>
        <w:lastRenderedPageBreak/>
        <w:t>#For every 1-unit increase in engine size, fuel consumption increases by around 2.31 units. So, bigger engines mean more fuel is used.</w:t>
      </w:r>
    </w:p>
    <w:p w14:paraId="4D9EFD94" w14:textId="77777777" w:rsidR="001C5B30" w:rsidRPr="001C5B30" w:rsidRDefault="001C5B30" w:rsidP="001C5B30">
      <w:pPr>
        <w:rPr>
          <w:sz w:val="36"/>
          <w:szCs w:val="36"/>
        </w:rPr>
      </w:pPr>
      <w:r w:rsidRPr="001C5B30">
        <w:rPr>
          <w:sz w:val="36"/>
          <w:szCs w:val="36"/>
        </w:rPr>
        <w:t>#The numbers are highly reliable because the p-values are extremely small, showing a strong and statistically significant relationship between engine size and fuel consumption.</w:t>
      </w:r>
    </w:p>
    <w:p w14:paraId="6772EE81" w14:textId="77777777" w:rsidR="001C5B30" w:rsidRPr="001C5B30" w:rsidRDefault="001C5B30" w:rsidP="001C5B30">
      <w:pPr>
        <w:rPr>
          <w:sz w:val="36"/>
          <w:szCs w:val="36"/>
        </w:rPr>
      </w:pPr>
      <w:r w:rsidRPr="001C5B30">
        <w:rPr>
          <w:sz w:val="36"/>
          <w:szCs w:val="36"/>
        </w:rPr>
        <w:t>#The model does a good job of explaining the data, as it accounts for about 74% of the variation in fuel consumption based on engine size.</w:t>
      </w:r>
    </w:p>
    <w:p w14:paraId="3F34BF9A" w14:textId="77777777" w:rsidR="001C5B30" w:rsidRPr="001C5B30" w:rsidRDefault="001C5B30" w:rsidP="001C5B30">
      <w:pPr>
        <w:rPr>
          <w:sz w:val="36"/>
          <w:szCs w:val="36"/>
        </w:rPr>
      </w:pPr>
      <w:r w:rsidRPr="001C5B30">
        <w:rPr>
          <w:sz w:val="36"/>
          <w:szCs w:val="36"/>
        </w:rPr>
        <w:t>#On average, the model's predictions are off by about 1.7 units, which is reasonably accurate for this kind of analysis.</w:t>
      </w:r>
    </w:p>
    <w:p w14:paraId="7FA41416" w14:textId="65A750A2" w:rsidR="001C5B30" w:rsidRDefault="001C5B30" w:rsidP="001C5B30">
      <w:pPr>
        <w:rPr>
          <w:sz w:val="36"/>
          <w:szCs w:val="36"/>
        </w:rPr>
      </w:pPr>
      <w:r w:rsidRPr="001C5B30">
        <w:rPr>
          <w:sz w:val="36"/>
          <w:szCs w:val="36"/>
        </w:rPr>
        <w:t>#In simple terms, vehicles with larger engines tend to use more fuel, and this model gives us a clear and reliable way to understand that relationship.</w:t>
      </w:r>
    </w:p>
    <w:p w14:paraId="6418934B" w14:textId="456BEC04" w:rsidR="001C5B30" w:rsidRDefault="001C5B30" w:rsidP="001C5B30">
      <w:pPr>
        <w:rPr>
          <w:sz w:val="36"/>
          <w:szCs w:val="36"/>
        </w:rPr>
      </w:pPr>
      <w:r>
        <w:rPr>
          <w:sz w:val="36"/>
          <w:szCs w:val="36"/>
        </w:rPr>
        <w:t>Residuals</w:t>
      </w:r>
    </w:p>
    <w:p w14:paraId="11421771" w14:textId="02BEB699" w:rsidR="001C5B30" w:rsidRDefault="001C5B30" w:rsidP="001C5B30">
      <w:pPr>
        <w:rPr>
          <w:sz w:val="36"/>
          <w:szCs w:val="36"/>
        </w:rPr>
      </w:pPr>
      <w:r w:rsidRPr="001C5B30">
        <w:rPr>
          <w:sz w:val="36"/>
          <w:szCs w:val="36"/>
        </w:rPr>
        <w:drawing>
          <wp:inline distT="0" distB="0" distL="0" distR="0" wp14:anchorId="696FCC8B" wp14:editId="13799F42">
            <wp:extent cx="5731510" cy="3249295"/>
            <wp:effectExtent l="0" t="0" r="2540" b="8255"/>
            <wp:docPr id="209276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68586" name=""/>
                    <pic:cNvPicPr/>
                  </pic:nvPicPr>
                  <pic:blipFill>
                    <a:blip r:embed="rId24"/>
                    <a:stretch>
                      <a:fillRect/>
                    </a:stretch>
                  </pic:blipFill>
                  <pic:spPr>
                    <a:xfrm>
                      <a:off x="0" y="0"/>
                      <a:ext cx="5731510" cy="3249295"/>
                    </a:xfrm>
                    <a:prstGeom prst="rect">
                      <a:avLst/>
                    </a:prstGeom>
                  </pic:spPr>
                </pic:pic>
              </a:graphicData>
            </a:graphic>
          </wp:inline>
        </w:drawing>
      </w:r>
    </w:p>
    <w:p w14:paraId="036CDC81" w14:textId="680EC522" w:rsidR="001C5B30" w:rsidRDefault="001C5B30" w:rsidP="001C5B30">
      <w:pPr>
        <w:rPr>
          <w:sz w:val="36"/>
          <w:szCs w:val="36"/>
        </w:rPr>
      </w:pPr>
      <w:r w:rsidRPr="001C5B30">
        <w:rPr>
          <w:sz w:val="36"/>
          <w:szCs w:val="36"/>
        </w:rPr>
        <w:lastRenderedPageBreak/>
        <w:drawing>
          <wp:inline distT="0" distB="0" distL="0" distR="0" wp14:anchorId="19AD9061" wp14:editId="71F264E6">
            <wp:extent cx="5731510" cy="3315970"/>
            <wp:effectExtent l="0" t="0" r="2540" b="0"/>
            <wp:docPr id="78284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40557" name=""/>
                    <pic:cNvPicPr/>
                  </pic:nvPicPr>
                  <pic:blipFill>
                    <a:blip r:embed="rId25"/>
                    <a:stretch>
                      <a:fillRect/>
                    </a:stretch>
                  </pic:blipFill>
                  <pic:spPr>
                    <a:xfrm>
                      <a:off x="0" y="0"/>
                      <a:ext cx="5731510" cy="3315970"/>
                    </a:xfrm>
                    <a:prstGeom prst="rect">
                      <a:avLst/>
                    </a:prstGeom>
                  </pic:spPr>
                </pic:pic>
              </a:graphicData>
            </a:graphic>
          </wp:inline>
        </w:drawing>
      </w:r>
    </w:p>
    <w:p w14:paraId="0CEEF1F8" w14:textId="798AF2EC" w:rsidR="001C5B30" w:rsidRDefault="001C5B30" w:rsidP="001C5B30">
      <w:pPr>
        <w:rPr>
          <w:sz w:val="36"/>
          <w:szCs w:val="36"/>
        </w:rPr>
      </w:pPr>
      <w:r w:rsidRPr="001C5B30">
        <w:rPr>
          <w:sz w:val="36"/>
          <w:szCs w:val="36"/>
        </w:rPr>
        <w:drawing>
          <wp:inline distT="0" distB="0" distL="0" distR="0" wp14:anchorId="62964576" wp14:editId="0C83DD05">
            <wp:extent cx="5731510" cy="3151505"/>
            <wp:effectExtent l="0" t="0" r="2540" b="0"/>
            <wp:docPr id="13207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5382" name=""/>
                    <pic:cNvPicPr/>
                  </pic:nvPicPr>
                  <pic:blipFill>
                    <a:blip r:embed="rId26"/>
                    <a:stretch>
                      <a:fillRect/>
                    </a:stretch>
                  </pic:blipFill>
                  <pic:spPr>
                    <a:xfrm>
                      <a:off x="0" y="0"/>
                      <a:ext cx="5731510" cy="3151505"/>
                    </a:xfrm>
                    <a:prstGeom prst="rect">
                      <a:avLst/>
                    </a:prstGeom>
                  </pic:spPr>
                </pic:pic>
              </a:graphicData>
            </a:graphic>
          </wp:inline>
        </w:drawing>
      </w:r>
    </w:p>
    <w:p w14:paraId="23AB5838" w14:textId="77777777" w:rsidR="001C5B30" w:rsidRPr="001C5B30" w:rsidRDefault="001C5B30" w:rsidP="001C5B30">
      <w:pPr>
        <w:rPr>
          <w:sz w:val="36"/>
          <w:szCs w:val="36"/>
        </w:rPr>
      </w:pPr>
      <w:r w:rsidRPr="001C5B30">
        <w:rPr>
          <w:sz w:val="36"/>
          <w:szCs w:val="36"/>
        </w:rPr>
        <w:t xml:space="preserve">The residuals are mostly </w:t>
      </w:r>
      <w:proofErr w:type="spellStart"/>
      <w:r w:rsidRPr="001C5B30">
        <w:rPr>
          <w:sz w:val="36"/>
          <w:szCs w:val="36"/>
        </w:rPr>
        <w:t>centered</w:t>
      </w:r>
      <w:proofErr w:type="spellEnd"/>
      <w:r w:rsidRPr="001C5B30">
        <w:rPr>
          <w:sz w:val="36"/>
          <w:szCs w:val="36"/>
        </w:rPr>
        <w:t xml:space="preserve"> around 0, showing the model predicts reasonably well, though some outliers exist.  </w:t>
      </w:r>
    </w:p>
    <w:p w14:paraId="7F6422D9" w14:textId="77777777" w:rsidR="001C5B30" w:rsidRDefault="001C5B30" w:rsidP="001C5B30">
      <w:pPr>
        <w:rPr>
          <w:sz w:val="36"/>
          <w:szCs w:val="36"/>
        </w:rPr>
      </w:pPr>
      <w:r w:rsidRPr="001C5B30">
        <w:rPr>
          <w:sz w:val="36"/>
          <w:szCs w:val="36"/>
        </w:rPr>
        <w:t xml:space="preserve">#The residuals vs. fitted plot suggests no major patterns, but there’s a slight increase in spread with larger fitted values, indicating possible heteroscedasticity.  </w:t>
      </w:r>
    </w:p>
    <w:p w14:paraId="0586E930" w14:textId="77777777" w:rsidR="005E0C41" w:rsidRPr="001C5B30" w:rsidRDefault="005E0C41" w:rsidP="001C5B30">
      <w:pPr>
        <w:rPr>
          <w:sz w:val="36"/>
          <w:szCs w:val="36"/>
        </w:rPr>
      </w:pPr>
    </w:p>
    <w:p w14:paraId="3F99DC1D" w14:textId="77777777" w:rsidR="001C5B30" w:rsidRPr="001C5B30" w:rsidRDefault="001C5B30" w:rsidP="001C5B30">
      <w:pPr>
        <w:rPr>
          <w:sz w:val="36"/>
          <w:szCs w:val="36"/>
        </w:rPr>
      </w:pPr>
      <w:r w:rsidRPr="001C5B30">
        <w:rPr>
          <w:sz w:val="36"/>
          <w:szCs w:val="36"/>
        </w:rPr>
        <w:lastRenderedPageBreak/>
        <w:t xml:space="preserve">#The Q-Q plot confirms the residuals are mostly normally distributed, with minor deviations in the tails.  </w:t>
      </w:r>
    </w:p>
    <w:p w14:paraId="2E8CBE5F" w14:textId="0C9E12FD" w:rsidR="001C5B30" w:rsidRDefault="001C5B30" w:rsidP="001C5B30">
      <w:pPr>
        <w:rPr>
          <w:sz w:val="36"/>
          <w:szCs w:val="36"/>
        </w:rPr>
      </w:pPr>
      <w:r w:rsidRPr="001C5B30">
        <w:rPr>
          <w:sz w:val="36"/>
          <w:szCs w:val="36"/>
        </w:rPr>
        <w:t>#The scale-location plot shows increasing variance in residuals for higher fitted values, indicating inconsistent error spread.  #The residuals vs. leverage plot highlights a few influential points (e.g., 216, 208) that might need further investigation.</w:t>
      </w:r>
    </w:p>
    <w:p w14:paraId="019B59F2" w14:textId="7BE035BC" w:rsidR="001C5B30" w:rsidRDefault="001C5B30" w:rsidP="001C5B30">
      <w:pPr>
        <w:rPr>
          <w:sz w:val="36"/>
          <w:szCs w:val="36"/>
        </w:rPr>
      </w:pPr>
      <w:r>
        <w:rPr>
          <w:sz w:val="36"/>
          <w:szCs w:val="36"/>
        </w:rPr>
        <w:t>ARIMA</w:t>
      </w:r>
    </w:p>
    <w:p w14:paraId="68FBADF0" w14:textId="078EDFE8" w:rsidR="001C5B30" w:rsidRDefault="001C5B30" w:rsidP="001C5B30">
      <w:pPr>
        <w:rPr>
          <w:sz w:val="36"/>
          <w:szCs w:val="36"/>
        </w:rPr>
      </w:pPr>
      <w:r w:rsidRPr="001C5B30">
        <w:rPr>
          <w:sz w:val="36"/>
          <w:szCs w:val="36"/>
        </w:rPr>
        <w:drawing>
          <wp:inline distT="0" distB="0" distL="0" distR="0" wp14:anchorId="0F308D0B" wp14:editId="3AB7D7DA">
            <wp:extent cx="5731510" cy="2715895"/>
            <wp:effectExtent l="0" t="0" r="2540" b="8255"/>
            <wp:docPr id="157549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95358" name=""/>
                    <pic:cNvPicPr/>
                  </pic:nvPicPr>
                  <pic:blipFill>
                    <a:blip r:embed="rId27"/>
                    <a:stretch>
                      <a:fillRect/>
                    </a:stretch>
                  </pic:blipFill>
                  <pic:spPr>
                    <a:xfrm>
                      <a:off x="0" y="0"/>
                      <a:ext cx="5731510" cy="2715895"/>
                    </a:xfrm>
                    <a:prstGeom prst="rect">
                      <a:avLst/>
                    </a:prstGeom>
                  </pic:spPr>
                </pic:pic>
              </a:graphicData>
            </a:graphic>
          </wp:inline>
        </w:drawing>
      </w:r>
    </w:p>
    <w:p w14:paraId="7B035872" w14:textId="27044FE9" w:rsidR="001C5B30" w:rsidRDefault="00F43D69" w:rsidP="001C5B30">
      <w:pPr>
        <w:rPr>
          <w:sz w:val="36"/>
          <w:szCs w:val="36"/>
        </w:rPr>
      </w:pPr>
      <w:r w:rsidRPr="00F43D69">
        <w:rPr>
          <w:sz w:val="36"/>
          <w:szCs w:val="36"/>
        </w:rPr>
        <w:lastRenderedPageBreak/>
        <w:drawing>
          <wp:inline distT="0" distB="0" distL="0" distR="0" wp14:anchorId="6B7A61FA" wp14:editId="586AF0DB">
            <wp:extent cx="5731510" cy="3505835"/>
            <wp:effectExtent l="0" t="0" r="2540" b="0"/>
            <wp:docPr id="207477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74449" name=""/>
                    <pic:cNvPicPr/>
                  </pic:nvPicPr>
                  <pic:blipFill>
                    <a:blip r:embed="rId28"/>
                    <a:stretch>
                      <a:fillRect/>
                    </a:stretch>
                  </pic:blipFill>
                  <pic:spPr>
                    <a:xfrm>
                      <a:off x="0" y="0"/>
                      <a:ext cx="5731510" cy="3505835"/>
                    </a:xfrm>
                    <a:prstGeom prst="rect">
                      <a:avLst/>
                    </a:prstGeom>
                  </pic:spPr>
                </pic:pic>
              </a:graphicData>
            </a:graphic>
          </wp:inline>
        </w:drawing>
      </w:r>
    </w:p>
    <w:p w14:paraId="31AEA48E" w14:textId="237900DC" w:rsidR="00F43D69" w:rsidRDefault="00F43D69" w:rsidP="001C5B30">
      <w:pPr>
        <w:rPr>
          <w:sz w:val="36"/>
          <w:szCs w:val="36"/>
        </w:rPr>
      </w:pPr>
      <w:r>
        <w:rPr>
          <w:sz w:val="36"/>
          <w:szCs w:val="36"/>
        </w:rPr>
        <w:t>Residuals</w:t>
      </w:r>
    </w:p>
    <w:p w14:paraId="761DFFC9" w14:textId="0FB89C79" w:rsidR="00F43D69" w:rsidRDefault="00F43D69" w:rsidP="001C5B30">
      <w:pPr>
        <w:rPr>
          <w:sz w:val="36"/>
          <w:szCs w:val="36"/>
        </w:rPr>
      </w:pPr>
      <w:r w:rsidRPr="00F43D69">
        <w:rPr>
          <w:sz w:val="36"/>
          <w:szCs w:val="36"/>
        </w:rPr>
        <w:lastRenderedPageBreak/>
        <w:drawing>
          <wp:inline distT="0" distB="0" distL="0" distR="0" wp14:anchorId="304E44E7" wp14:editId="4BC711A1">
            <wp:extent cx="5731510" cy="2948305"/>
            <wp:effectExtent l="0" t="0" r="2540" b="4445"/>
            <wp:docPr id="19380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6065" name=""/>
                    <pic:cNvPicPr/>
                  </pic:nvPicPr>
                  <pic:blipFill>
                    <a:blip r:embed="rId29"/>
                    <a:stretch>
                      <a:fillRect/>
                    </a:stretch>
                  </pic:blipFill>
                  <pic:spPr>
                    <a:xfrm>
                      <a:off x="0" y="0"/>
                      <a:ext cx="5731510" cy="2948305"/>
                    </a:xfrm>
                    <a:prstGeom prst="rect">
                      <a:avLst/>
                    </a:prstGeom>
                  </pic:spPr>
                </pic:pic>
              </a:graphicData>
            </a:graphic>
          </wp:inline>
        </w:drawing>
      </w:r>
      <w:r w:rsidRPr="00F43D69">
        <w:rPr>
          <w:sz w:val="36"/>
          <w:szCs w:val="36"/>
        </w:rPr>
        <w:drawing>
          <wp:inline distT="0" distB="0" distL="0" distR="0" wp14:anchorId="38578927" wp14:editId="13033823">
            <wp:extent cx="5731510" cy="3369945"/>
            <wp:effectExtent l="0" t="0" r="2540" b="1905"/>
            <wp:docPr id="49098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9063" name=""/>
                    <pic:cNvPicPr/>
                  </pic:nvPicPr>
                  <pic:blipFill>
                    <a:blip r:embed="rId30"/>
                    <a:stretch>
                      <a:fillRect/>
                    </a:stretch>
                  </pic:blipFill>
                  <pic:spPr>
                    <a:xfrm>
                      <a:off x="0" y="0"/>
                      <a:ext cx="5731510" cy="3369945"/>
                    </a:xfrm>
                    <a:prstGeom prst="rect">
                      <a:avLst/>
                    </a:prstGeom>
                  </pic:spPr>
                </pic:pic>
              </a:graphicData>
            </a:graphic>
          </wp:inline>
        </w:drawing>
      </w:r>
    </w:p>
    <w:p w14:paraId="1C153F21" w14:textId="77777777" w:rsidR="00F43D69" w:rsidRPr="00F43D69" w:rsidRDefault="00F43D69" w:rsidP="00F43D69">
      <w:pPr>
        <w:rPr>
          <w:sz w:val="36"/>
          <w:szCs w:val="36"/>
        </w:rPr>
      </w:pPr>
      <w:r w:rsidRPr="00F43D69">
        <w:rPr>
          <w:sz w:val="36"/>
          <w:szCs w:val="36"/>
        </w:rPr>
        <w:t>The histogram shows the distribution of residuals from the forecast, which mostly cluster around zero, indicating minimal error. The residual plot shows how residuals vary over time, with no obvious patterns, which suggests that the errors are random and that the model fits well. The majority of residuals are close to zero, but there are some that are further away, which could indicate outliers or points where the model was less accurate.</w:t>
      </w:r>
    </w:p>
    <w:p w14:paraId="2A36F0CC" w14:textId="340D6016" w:rsidR="00F43D69" w:rsidRDefault="00F43D69" w:rsidP="001C5B30">
      <w:pPr>
        <w:rPr>
          <w:sz w:val="36"/>
          <w:szCs w:val="36"/>
        </w:rPr>
      </w:pPr>
      <w:r>
        <w:rPr>
          <w:sz w:val="36"/>
          <w:szCs w:val="36"/>
        </w:rPr>
        <w:lastRenderedPageBreak/>
        <w:t>ACCURACY</w:t>
      </w:r>
    </w:p>
    <w:p w14:paraId="2FBB3E29" w14:textId="77777777" w:rsidR="00F43D69" w:rsidRDefault="00F43D69" w:rsidP="001C5B30">
      <w:pPr>
        <w:rPr>
          <w:sz w:val="36"/>
          <w:szCs w:val="36"/>
        </w:rPr>
      </w:pPr>
    </w:p>
    <w:p w14:paraId="2B59AA81" w14:textId="4B7299B2" w:rsidR="00F43D69" w:rsidRDefault="00F43D69" w:rsidP="001C5B30">
      <w:pPr>
        <w:rPr>
          <w:sz w:val="36"/>
          <w:szCs w:val="36"/>
        </w:rPr>
      </w:pPr>
      <w:r w:rsidRPr="00F43D69">
        <w:rPr>
          <w:sz w:val="36"/>
          <w:szCs w:val="36"/>
        </w:rPr>
        <w:drawing>
          <wp:inline distT="0" distB="0" distL="0" distR="0" wp14:anchorId="4ECBC488" wp14:editId="7B5ED418">
            <wp:extent cx="5731510" cy="1757045"/>
            <wp:effectExtent l="0" t="0" r="2540" b="0"/>
            <wp:docPr id="191345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59818" name=""/>
                    <pic:cNvPicPr/>
                  </pic:nvPicPr>
                  <pic:blipFill>
                    <a:blip r:embed="rId31"/>
                    <a:stretch>
                      <a:fillRect/>
                    </a:stretch>
                  </pic:blipFill>
                  <pic:spPr>
                    <a:xfrm>
                      <a:off x="0" y="0"/>
                      <a:ext cx="5731510" cy="1757045"/>
                    </a:xfrm>
                    <a:prstGeom prst="rect">
                      <a:avLst/>
                    </a:prstGeom>
                  </pic:spPr>
                </pic:pic>
              </a:graphicData>
            </a:graphic>
          </wp:inline>
        </w:drawing>
      </w:r>
    </w:p>
    <w:p w14:paraId="5848B343" w14:textId="239ED248" w:rsidR="00BE6F92" w:rsidRDefault="00BE6F92" w:rsidP="001C5B30">
      <w:pPr>
        <w:rPr>
          <w:sz w:val="36"/>
          <w:szCs w:val="36"/>
        </w:rPr>
      </w:pPr>
      <w:r w:rsidRPr="00BE6F92">
        <w:rPr>
          <w:sz w:val="36"/>
          <w:szCs w:val="36"/>
        </w:rPr>
        <w:t>Decision Based on Analysis</w:t>
      </w:r>
    </w:p>
    <w:p w14:paraId="6BC18ED6" w14:textId="233FB222" w:rsidR="00BE6F92" w:rsidRPr="00BE6F92" w:rsidRDefault="00BE6F92" w:rsidP="00BE6F92">
      <w:pPr>
        <w:pStyle w:val="ListParagraph"/>
        <w:numPr>
          <w:ilvl w:val="0"/>
          <w:numId w:val="6"/>
        </w:numPr>
        <w:rPr>
          <w:sz w:val="24"/>
          <w:szCs w:val="24"/>
        </w:rPr>
      </w:pPr>
      <w:r w:rsidRPr="00BE6F92">
        <w:rPr>
          <w:b/>
          <w:bCs/>
          <w:sz w:val="24"/>
          <w:szCs w:val="24"/>
        </w:rPr>
        <w:t>Seasonality Handling</w:t>
      </w:r>
      <w:r w:rsidRPr="00BE6F92">
        <w:rPr>
          <w:sz w:val="24"/>
          <w:szCs w:val="24"/>
        </w:rPr>
        <w:t>: Holt-Winters is capable of capturing seasonality in the data, which is crucial if your data shows repeating patterns, as evident from the time series plots.</w:t>
      </w:r>
    </w:p>
    <w:p w14:paraId="7B9188B2" w14:textId="19D97FD6" w:rsidR="00BE6F92" w:rsidRPr="00BE6F92" w:rsidRDefault="00BE6F92" w:rsidP="00BE6F92">
      <w:pPr>
        <w:pStyle w:val="ListParagraph"/>
        <w:numPr>
          <w:ilvl w:val="0"/>
          <w:numId w:val="6"/>
        </w:numPr>
        <w:rPr>
          <w:sz w:val="24"/>
          <w:szCs w:val="24"/>
        </w:rPr>
      </w:pPr>
      <w:r w:rsidRPr="00BE6F92">
        <w:rPr>
          <w:b/>
          <w:bCs/>
          <w:sz w:val="24"/>
          <w:szCs w:val="24"/>
        </w:rPr>
        <w:t>Accurate Forecasting</w:t>
      </w:r>
      <w:r w:rsidRPr="00BE6F92">
        <w:rPr>
          <w:sz w:val="24"/>
          <w:szCs w:val="24"/>
        </w:rPr>
        <w:t>: The accuracy metrics (e.g., RMSE, MAPE) for Holt-Winters are generally lower, indicating better performance compared to simpler methods like Naive and Simple Exponential Smoothing.</w:t>
      </w:r>
    </w:p>
    <w:p w14:paraId="193616AB" w14:textId="520F1BBA" w:rsidR="00BE6F92" w:rsidRPr="00BE6F92" w:rsidRDefault="00BE6F92" w:rsidP="00BE6F92">
      <w:pPr>
        <w:pStyle w:val="ListParagraph"/>
        <w:numPr>
          <w:ilvl w:val="0"/>
          <w:numId w:val="6"/>
        </w:numPr>
        <w:rPr>
          <w:sz w:val="24"/>
          <w:szCs w:val="24"/>
        </w:rPr>
      </w:pPr>
      <w:r w:rsidRPr="00BE6F92">
        <w:rPr>
          <w:b/>
          <w:bCs/>
          <w:sz w:val="24"/>
          <w:szCs w:val="24"/>
        </w:rPr>
        <w:t>Stable Prediction Intervals</w:t>
      </w:r>
      <w:r w:rsidRPr="00BE6F92">
        <w:rPr>
          <w:sz w:val="24"/>
          <w:szCs w:val="24"/>
        </w:rPr>
        <w:t>: The forecast plot for Holt-Winters shows more stable prediction intervals, providing a better balance between uncertainty and forecast stability.</w:t>
      </w:r>
    </w:p>
    <w:p w14:paraId="4B10574B" w14:textId="7F34168C" w:rsidR="00BE6F92" w:rsidRPr="00BE6F92" w:rsidRDefault="00BE6F92" w:rsidP="00BE6F92">
      <w:pPr>
        <w:pStyle w:val="ListParagraph"/>
        <w:numPr>
          <w:ilvl w:val="0"/>
          <w:numId w:val="6"/>
        </w:numPr>
        <w:rPr>
          <w:sz w:val="24"/>
          <w:szCs w:val="24"/>
        </w:rPr>
      </w:pPr>
      <w:r w:rsidRPr="00BE6F92">
        <w:rPr>
          <w:b/>
          <w:bCs/>
          <w:sz w:val="24"/>
          <w:szCs w:val="24"/>
        </w:rPr>
        <w:t>Adaptability to Trend and Level</w:t>
      </w:r>
      <w:r w:rsidRPr="00BE6F92">
        <w:rPr>
          <w:sz w:val="24"/>
          <w:szCs w:val="24"/>
        </w:rPr>
        <w:t>: Holt-Winters can capture both trend and level changes in your data, which makes it more versatile compared to simpler methods that only forecast based on past averages.</w:t>
      </w:r>
    </w:p>
    <w:p w14:paraId="40BF6C5D" w14:textId="77777777" w:rsidR="00BE6F92" w:rsidRDefault="00BE6F92" w:rsidP="001C5B30">
      <w:pPr>
        <w:rPr>
          <w:sz w:val="36"/>
          <w:szCs w:val="36"/>
        </w:rPr>
      </w:pPr>
    </w:p>
    <w:p w14:paraId="657792DA" w14:textId="6A3E401E" w:rsidR="00BE6F92" w:rsidRDefault="00BE6F92" w:rsidP="001C5B30">
      <w:pPr>
        <w:rPr>
          <w:sz w:val="36"/>
          <w:szCs w:val="36"/>
        </w:rPr>
      </w:pPr>
      <w:r>
        <w:rPr>
          <w:sz w:val="36"/>
          <w:szCs w:val="36"/>
        </w:rPr>
        <w:t>Conclusion</w:t>
      </w:r>
    </w:p>
    <w:p w14:paraId="7DAB5B55" w14:textId="77777777" w:rsidR="00BE6F92" w:rsidRPr="00BE6F92" w:rsidRDefault="00BE6F92" w:rsidP="00BE6F92">
      <w:pPr>
        <w:numPr>
          <w:ilvl w:val="0"/>
          <w:numId w:val="7"/>
        </w:numPr>
        <w:rPr>
          <w:sz w:val="36"/>
          <w:szCs w:val="36"/>
        </w:rPr>
      </w:pPr>
      <w:r w:rsidRPr="00BE6F92">
        <w:rPr>
          <w:sz w:val="36"/>
          <w:szCs w:val="36"/>
        </w:rPr>
        <w:t>SES and Holt-Winters effectively captured trends, with Holt-Winters also addressing seasonality.</w:t>
      </w:r>
    </w:p>
    <w:p w14:paraId="31DBB455" w14:textId="77777777" w:rsidR="00BE6F92" w:rsidRPr="00BE6F92" w:rsidRDefault="00BE6F92" w:rsidP="00BE6F92">
      <w:pPr>
        <w:numPr>
          <w:ilvl w:val="0"/>
          <w:numId w:val="7"/>
        </w:numPr>
        <w:rPr>
          <w:sz w:val="36"/>
          <w:szCs w:val="36"/>
        </w:rPr>
      </w:pPr>
      <w:r w:rsidRPr="00BE6F92">
        <w:rPr>
          <w:sz w:val="36"/>
          <w:szCs w:val="36"/>
        </w:rPr>
        <w:t>Residuals were mostly well-distributed around zero, with some outliers.</w:t>
      </w:r>
    </w:p>
    <w:p w14:paraId="54A1DC72" w14:textId="77777777" w:rsidR="00BE6F92" w:rsidRPr="00BE6F92" w:rsidRDefault="00BE6F92" w:rsidP="00BE6F92">
      <w:pPr>
        <w:numPr>
          <w:ilvl w:val="0"/>
          <w:numId w:val="7"/>
        </w:numPr>
        <w:rPr>
          <w:sz w:val="36"/>
          <w:szCs w:val="36"/>
        </w:rPr>
      </w:pPr>
      <w:r w:rsidRPr="00BE6F92">
        <w:rPr>
          <w:sz w:val="36"/>
          <w:szCs w:val="36"/>
        </w:rPr>
        <w:t>Engine size and fuel consumption are key drivers of CO2 emissions.</w:t>
      </w:r>
    </w:p>
    <w:p w14:paraId="6092EAC3" w14:textId="77777777" w:rsidR="00BE6F92" w:rsidRPr="00BE6F92" w:rsidRDefault="00BE6F92" w:rsidP="00BE6F92">
      <w:pPr>
        <w:numPr>
          <w:ilvl w:val="0"/>
          <w:numId w:val="7"/>
        </w:numPr>
        <w:rPr>
          <w:sz w:val="36"/>
          <w:szCs w:val="36"/>
        </w:rPr>
      </w:pPr>
      <w:r w:rsidRPr="00BE6F92">
        <w:rPr>
          <w:sz w:val="36"/>
          <w:szCs w:val="36"/>
        </w:rPr>
        <w:lastRenderedPageBreak/>
        <w:t>ARIMA is the best model for accuracy, while SES and Holt-Winters are simpler alternatives for trend analysis.</w:t>
      </w:r>
    </w:p>
    <w:p w14:paraId="2FBB6C2F" w14:textId="77777777" w:rsidR="00BE6F92" w:rsidRPr="001A1220" w:rsidRDefault="00BE6F92" w:rsidP="001C5B30">
      <w:pPr>
        <w:rPr>
          <w:sz w:val="36"/>
          <w:szCs w:val="36"/>
        </w:rPr>
      </w:pPr>
    </w:p>
    <w:sectPr w:rsidR="00BE6F92" w:rsidRPr="001A12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A4D5B"/>
    <w:multiLevelType w:val="multilevel"/>
    <w:tmpl w:val="DFC8B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950FFE"/>
    <w:multiLevelType w:val="multilevel"/>
    <w:tmpl w:val="7D1C3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88396C"/>
    <w:multiLevelType w:val="hybridMultilevel"/>
    <w:tmpl w:val="90825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0552ED"/>
    <w:multiLevelType w:val="multilevel"/>
    <w:tmpl w:val="2370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796131"/>
    <w:multiLevelType w:val="multilevel"/>
    <w:tmpl w:val="C878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D442B5"/>
    <w:multiLevelType w:val="multilevel"/>
    <w:tmpl w:val="9D60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E870ED"/>
    <w:multiLevelType w:val="multilevel"/>
    <w:tmpl w:val="131A3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98110D"/>
    <w:multiLevelType w:val="multilevel"/>
    <w:tmpl w:val="CBB20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014018">
    <w:abstractNumId w:val="4"/>
  </w:num>
  <w:num w:numId="2" w16cid:durableId="1158887651">
    <w:abstractNumId w:val="1"/>
  </w:num>
  <w:num w:numId="3" w16cid:durableId="143858346">
    <w:abstractNumId w:val="0"/>
  </w:num>
  <w:num w:numId="4" w16cid:durableId="1317030794">
    <w:abstractNumId w:val="7"/>
  </w:num>
  <w:num w:numId="5" w16cid:durableId="1969966501">
    <w:abstractNumId w:val="5"/>
  </w:num>
  <w:num w:numId="6" w16cid:durableId="1522932798">
    <w:abstractNumId w:val="2"/>
  </w:num>
  <w:num w:numId="7" w16cid:durableId="1582788394">
    <w:abstractNumId w:val="6"/>
  </w:num>
  <w:num w:numId="8" w16cid:durableId="9205318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220"/>
    <w:rsid w:val="000232C4"/>
    <w:rsid w:val="001A1220"/>
    <w:rsid w:val="001C5B30"/>
    <w:rsid w:val="001F7BE6"/>
    <w:rsid w:val="0036041F"/>
    <w:rsid w:val="00571208"/>
    <w:rsid w:val="005E0C41"/>
    <w:rsid w:val="005E4F90"/>
    <w:rsid w:val="008D78DE"/>
    <w:rsid w:val="00BE6F92"/>
    <w:rsid w:val="00C35DB2"/>
    <w:rsid w:val="00E87735"/>
    <w:rsid w:val="00ED244B"/>
    <w:rsid w:val="00F43D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30CD3"/>
  <w15:chartTrackingRefBased/>
  <w15:docId w15:val="{A1F73B17-CA84-411E-9A61-CA51813F7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1220"/>
    <w:rPr>
      <w:rFonts w:ascii="Times New Roman" w:hAnsi="Times New Roman" w:cs="Times New Roman"/>
      <w:sz w:val="24"/>
      <w:szCs w:val="24"/>
    </w:rPr>
  </w:style>
  <w:style w:type="paragraph" w:styleId="ListParagraph">
    <w:name w:val="List Paragraph"/>
    <w:basedOn w:val="Normal"/>
    <w:uiPriority w:val="34"/>
    <w:qFormat/>
    <w:rsid w:val="000232C4"/>
    <w:pPr>
      <w:ind w:left="720"/>
      <w:contextualSpacing/>
    </w:pPr>
  </w:style>
  <w:style w:type="character" w:styleId="Strong">
    <w:name w:val="Strong"/>
    <w:basedOn w:val="DefaultParagraphFont"/>
    <w:uiPriority w:val="22"/>
    <w:qFormat/>
    <w:rsid w:val="005712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399352">
      <w:bodyDiv w:val="1"/>
      <w:marLeft w:val="0"/>
      <w:marRight w:val="0"/>
      <w:marTop w:val="0"/>
      <w:marBottom w:val="0"/>
      <w:divBdr>
        <w:top w:val="none" w:sz="0" w:space="0" w:color="auto"/>
        <w:left w:val="none" w:sz="0" w:space="0" w:color="auto"/>
        <w:bottom w:val="none" w:sz="0" w:space="0" w:color="auto"/>
        <w:right w:val="none" w:sz="0" w:space="0" w:color="auto"/>
      </w:divBdr>
    </w:div>
    <w:div w:id="73017531">
      <w:bodyDiv w:val="1"/>
      <w:marLeft w:val="0"/>
      <w:marRight w:val="0"/>
      <w:marTop w:val="0"/>
      <w:marBottom w:val="0"/>
      <w:divBdr>
        <w:top w:val="none" w:sz="0" w:space="0" w:color="auto"/>
        <w:left w:val="none" w:sz="0" w:space="0" w:color="auto"/>
        <w:bottom w:val="none" w:sz="0" w:space="0" w:color="auto"/>
        <w:right w:val="none" w:sz="0" w:space="0" w:color="auto"/>
      </w:divBdr>
    </w:div>
    <w:div w:id="95446970">
      <w:bodyDiv w:val="1"/>
      <w:marLeft w:val="0"/>
      <w:marRight w:val="0"/>
      <w:marTop w:val="0"/>
      <w:marBottom w:val="0"/>
      <w:divBdr>
        <w:top w:val="none" w:sz="0" w:space="0" w:color="auto"/>
        <w:left w:val="none" w:sz="0" w:space="0" w:color="auto"/>
        <w:bottom w:val="none" w:sz="0" w:space="0" w:color="auto"/>
        <w:right w:val="none" w:sz="0" w:space="0" w:color="auto"/>
      </w:divBdr>
    </w:div>
    <w:div w:id="155340670">
      <w:bodyDiv w:val="1"/>
      <w:marLeft w:val="0"/>
      <w:marRight w:val="0"/>
      <w:marTop w:val="0"/>
      <w:marBottom w:val="0"/>
      <w:divBdr>
        <w:top w:val="none" w:sz="0" w:space="0" w:color="auto"/>
        <w:left w:val="none" w:sz="0" w:space="0" w:color="auto"/>
        <w:bottom w:val="none" w:sz="0" w:space="0" w:color="auto"/>
        <w:right w:val="none" w:sz="0" w:space="0" w:color="auto"/>
      </w:divBdr>
    </w:div>
    <w:div w:id="248853370">
      <w:bodyDiv w:val="1"/>
      <w:marLeft w:val="0"/>
      <w:marRight w:val="0"/>
      <w:marTop w:val="0"/>
      <w:marBottom w:val="0"/>
      <w:divBdr>
        <w:top w:val="none" w:sz="0" w:space="0" w:color="auto"/>
        <w:left w:val="none" w:sz="0" w:space="0" w:color="auto"/>
        <w:bottom w:val="none" w:sz="0" w:space="0" w:color="auto"/>
        <w:right w:val="none" w:sz="0" w:space="0" w:color="auto"/>
      </w:divBdr>
    </w:div>
    <w:div w:id="309093170">
      <w:bodyDiv w:val="1"/>
      <w:marLeft w:val="0"/>
      <w:marRight w:val="0"/>
      <w:marTop w:val="0"/>
      <w:marBottom w:val="0"/>
      <w:divBdr>
        <w:top w:val="none" w:sz="0" w:space="0" w:color="auto"/>
        <w:left w:val="none" w:sz="0" w:space="0" w:color="auto"/>
        <w:bottom w:val="none" w:sz="0" w:space="0" w:color="auto"/>
        <w:right w:val="none" w:sz="0" w:space="0" w:color="auto"/>
      </w:divBdr>
    </w:div>
    <w:div w:id="332146524">
      <w:bodyDiv w:val="1"/>
      <w:marLeft w:val="0"/>
      <w:marRight w:val="0"/>
      <w:marTop w:val="0"/>
      <w:marBottom w:val="0"/>
      <w:divBdr>
        <w:top w:val="none" w:sz="0" w:space="0" w:color="auto"/>
        <w:left w:val="none" w:sz="0" w:space="0" w:color="auto"/>
        <w:bottom w:val="none" w:sz="0" w:space="0" w:color="auto"/>
        <w:right w:val="none" w:sz="0" w:space="0" w:color="auto"/>
      </w:divBdr>
    </w:div>
    <w:div w:id="473067416">
      <w:bodyDiv w:val="1"/>
      <w:marLeft w:val="0"/>
      <w:marRight w:val="0"/>
      <w:marTop w:val="0"/>
      <w:marBottom w:val="0"/>
      <w:divBdr>
        <w:top w:val="none" w:sz="0" w:space="0" w:color="auto"/>
        <w:left w:val="none" w:sz="0" w:space="0" w:color="auto"/>
        <w:bottom w:val="none" w:sz="0" w:space="0" w:color="auto"/>
        <w:right w:val="none" w:sz="0" w:space="0" w:color="auto"/>
      </w:divBdr>
    </w:div>
    <w:div w:id="498230147">
      <w:bodyDiv w:val="1"/>
      <w:marLeft w:val="0"/>
      <w:marRight w:val="0"/>
      <w:marTop w:val="0"/>
      <w:marBottom w:val="0"/>
      <w:divBdr>
        <w:top w:val="none" w:sz="0" w:space="0" w:color="auto"/>
        <w:left w:val="none" w:sz="0" w:space="0" w:color="auto"/>
        <w:bottom w:val="none" w:sz="0" w:space="0" w:color="auto"/>
        <w:right w:val="none" w:sz="0" w:space="0" w:color="auto"/>
      </w:divBdr>
    </w:div>
    <w:div w:id="500851924">
      <w:bodyDiv w:val="1"/>
      <w:marLeft w:val="0"/>
      <w:marRight w:val="0"/>
      <w:marTop w:val="0"/>
      <w:marBottom w:val="0"/>
      <w:divBdr>
        <w:top w:val="none" w:sz="0" w:space="0" w:color="auto"/>
        <w:left w:val="none" w:sz="0" w:space="0" w:color="auto"/>
        <w:bottom w:val="none" w:sz="0" w:space="0" w:color="auto"/>
        <w:right w:val="none" w:sz="0" w:space="0" w:color="auto"/>
      </w:divBdr>
    </w:div>
    <w:div w:id="564265532">
      <w:bodyDiv w:val="1"/>
      <w:marLeft w:val="0"/>
      <w:marRight w:val="0"/>
      <w:marTop w:val="0"/>
      <w:marBottom w:val="0"/>
      <w:divBdr>
        <w:top w:val="none" w:sz="0" w:space="0" w:color="auto"/>
        <w:left w:val="none" w:sz="0" w:space="0" w:color="auto"/>
        <w:bottom w:val="none" w:sz="0" w:space="0" w:color="auto"/>
        <w:right w:val="none" w:sz="0" w:space="0" w:color="auto"/>
      </w:divBdr>
    </w:div>
    <w:div w:id="599214734">
      <w:bodyDiv w:val="1"/>
      <w:marLeft w:val="0"/>
      <w:marRight w:val="0"/>
      <w:marTop w:val="0"/>
      <w:marBottom w:val="0"/>
      <w:divBdr>
        <w:top w:val="none" w:sz="0" w:space="0" w:color="auto"/>
        <w:left w:val="none" w:sz="0" w:space="0" w:color="auto"/>
        <w:bottom w:val="none" w:sz="0" w:space="0" w:color="auto"/>
        <w:right w:val="none" w:sz="0" w:space="0" w:color="auto"/>
      </w:divBdr>
    </w:div>
    <w:div w:id="616372947">
      <w:bodyDiv w:val="1"/>
      <w:marLeft w:val="0"/>
      <w:marRight w:val="0"/>
      <w:marTop w:val="0"/>
      <w:marBottom w:val="0"/>
      <w:divBdr>
        <w:top w:val="none" w:sz="0" w:space="0" w:color="auto"/>
        <w:left w:val="none" w:sz="0" w:space="0" w:color="auto"/>
        <w:bottom w:val="none" w:sz="0" w:space="0" w:color="auto"/>
        <w:right w:val="none" w:sz="0" w:space="0" w:color="auto"/>
      </w:divBdr>
    </w:div>
    <w:div w:id="637954362">
      <w:bodyDiv w:val="1"/>
      <w:marLeft w:val="0"/>
      <w:marRight w:val="0"/>
      <w:marTop w:val="0"/>
      <w:marBottom w:val="0"/>
      <w:divBdr>
        <w:top w:val="none" w:sz="0" w:space="0" w:color="auto"/>
        <w:left w:val="none" w:sz="0" w:space="0" w:color="auto"/>
        <w:bottom w:val="none" w:sz="0" w:space="0" w:color="auto"/>
        <w:right w:val="none" w:sz="0" w:space="0" w:color="auto"/>
      </w:divBdr>
    </w:div>
    <w:div w:id="682391007">
      <w:bodyDiv w:val="1"/>
      <w:marLeft w:val="0"/>
      <w:marRight w:val="0"/>
      <w:marTop w:val="0"/>
      <w:marBottom w:val="0"/>
      <w:divBdr>
        <w:top w:val="none" w:sz="0" w:space="0" w:color="auto"/>
        <w:left w:val="none" w:sz="0" w:space="0" w:color="auto"/>
        <w:bottom w:val="none" w:sz="0" w:space="0" w:color="auto"/>
        <w:right w:val="none" w:sz="0" w:space="0" w:color="auto"/>
      </w:divBdr>
    </w:div>
    <w:div w:id="685980171">
      <w:bodyDiv w:val="1"/>
      <w:marLeft w:val="0"/>
      <w:marRight w:val="0"/>
      <w:marTop w:val="0"/>
      <w:marBottom w:val="0"/>
      <w:divBdr>
        <w:top w:val="none" w:sz="0" w:space="0" w:color="auto"/>
        <w:left w:val="none" w:sz="0" w:space="0" w:color="auto"/>
        <w:bottom w:val="none" w:sz="0" w:space="0" w:color="auto"/>
        <w:right w:val="none" w:sz="0" w:space="0" w:color="auto"/>
      </w:divBdr>
    </w:div>
    <w:div w:id="839153651">
      <w:bodyDiv w:val="1"/>
      <w:marLeft w:val="0"/>
      <w:marRight w:val="0"/>
      <w:marTop w:val="0"/>
      <w:marBottom w:val="0"/>
      <w:divBdr>
        <w:top w:val="none" w:sz="0" w:space="0" w:color="auto"/>
        <w:left w:val="none" w:sz="0" w:space="0" w:color="auto"/>
        <w:bottom w:val="none" w:sz="0" w:space="0" w:color="auto"/>
        <w:right w:val="none" w:sz="0" w:space="0" w:color="auto"/>
      </w:divBdr>
    </w:div>
    <w:div w:id="856386091">
      <w:bodyDiv w:val="1"/>
      <w:marLeft w:val="0"/>
      <w:marRight w:val="0"/>
      <w:marTop w:val="0"/>
      <w:marBottom w:val="0"/>
      <w:divBdr>
        <w:top w:val="none" w:sz="0" w:space="0" w:color="auto"/>
        <w:left w:val="none" w:sz="0" w:space="0" w:color="auto"/>
        <w:bottom w:val="none" w:sz="0" w:space="0" w:color="auto"/>
        <w:right w:val="none" w:sz="0" w:space="0" w:color="auto"/>
      </w:divBdr>
    </w:div>
    <w:div w:id="895623712">
      <w:bodyDiv w:val="1"/>
      <w:marLeft w:val="0"/>
      <w:marRight w:val="0"/>
      <w:marTop w:val="0"/>
      <w:marBottom w:val="0"/>
      <w:divBdr>
        <w:top w:val="none" w:sz="0" w:space="0" w:color="auto"/>
        <w:left w:val="none" w:sz="0" w:space="0" w:color="auto"/>
        <w:bottom w:val="none" w:sz="0" w:space="0" w:color="auto"/>
        <w:right w:val="none" w:sz="0" w:space="0" w:color="auto"/>
      </w:divBdr>
    </w:div>
    <w:div w:id="972366149">
      <w:bodyDiv w:val="1"/>
      <w:marLeft w:val="0"/>
      <w:marRight w:val="0"/>
      <w:marTop w:val="0"/>
      <w:marBottom w:val="0"/>
      <w:divBdr>
        <w:top w:val="none" w:sz="0" w:space="0" w:color="auto"/>
        <w:left w:val="none" w:sz="0" w:space="0" w:color="auto"/>
        <w:bottom w:val="none" w:sz="0" w:space="0" w:color="auto"/>
        <w:right w:val="none" w:sz="0" w:space="0" w:color="auto"/>
      </w:divBdr>
    </w:div>
    <w:div w:id="1052777044">
      <w:bodyDiv w:val="1"/>
      <w:marLeft w:val="0"/>
      <w:marRight w:val="0"/>
      <w:marTop w:val="0"/>
      <w:marBottom w:val="0"/>
      <w:divBdr>
        <w:top w:val="none" w:sz="0" w:space="0" w:color="auto"/>
        <w:left w:val="none" w:sz="0" w:space="0" w:color="auto"/>
        <w:bottom w:val="none" w:sz="0" w:space="0" w:color="auto"/>
        <w:right w:val="none" w:sz="0" w:space="0" w:color="auto"/>
      </w:divBdr>
    </w:div>
    <w:div w:id="1062216091">
      <w:bodyDiv w:val="1"/>
      <w:marLeft w:val="0"/>
      <w:marRight w:val="0"/>
      <w:marTop w:val="0"/>
      <w:marBottom w:val="0"/>
      <w:divBdr>
        <w:top w:val="none" w:sz="0" w:space="0" w:color="auto"/>
        <w:left w:val="none" w:sz="0" w:space="0" w:color="auto"/>
        <w:bottom w:val="none" w:sz="0" w:space="0" w:color="auto"/>
        <w:right w:val="none" w:sz="0" w:space="0" w:color="auto"/>
      </w:divBdr>
    </w:div>
    <w:div w:id="1096094745">
      <w:bodyDiv w:val="1"/>
      <w:marLeft w:val="0"/>
      <w:marRight w:val="0"/>
      <w:marTop w:val="0"/>
      <w:marBottom w:val="0"/>
      <w:divBdr>
        <w:top w:val="none" w:sz="0" w:space="0" w:color="auto"/>
        <w:left w:val="none" w:sz="0" w:space="0" w:color="auto"/>
        <w:bottom w:val="none" w:sz="0" w:space="0" w:color="auto"/>
        <w:right w:val="none" w:sz="0" w:space="0" w:color="auto"/>
      </w:divBdr>
    </w:div>
    <w:div w:id="1101991647">
      <w:bodyDiv w:val="1"/>
      <w:marLeft w:val="0"/>
      <w:marRight w:val="0"/>
      <w:marTop w:val="0"/>
      <w:marBottom w:val="0"/>
      <w:divBdr>
        <w:top w:val="none" w:sz="0" w:space="0" w:color="auto"/>
        <w:left w:val="none" w:sz="0" w:space="0" w:color="auto"/>
        <w:bottom w:val="none" w:sz="0" w:space="0" w:color="auto"/>
        <w:right w:val="none" w:sz="0" w:space="0" w:color="auto"/>
      </w:divBdr>
    </w:div>
    <w:div w:id="1284729136">
      <w:bodyDiv w:val="1"/>
      <w:marLeft w:val="0"/>
      <w:marRight w:val="0"/>
      <w:marTop w:val="0"/>
      <w:marBottom w:val="0"/>
      <w:divBdr>
        <w:top w:val="none" w:sz="0" w:space="0" w:color="auto"/>
        <w:left w:val="none" w:sz="0" w:space="0" w:color="auto"/>
        <w:bottom w:val="none" w:sz="0" w:space="0" w:color="auto"/>
        <w:right w:val="none" w:sz="0" w:space="0" w:color="auto"/>
      </w:divBdr>
    </w:div>
    <w:div w:id="1284965502">
      <w:bodyDiv w:val="1"/>
      <w:marLeft w:val="0"/>
      <w:marRight w:val="0"/>
      <w:marTop w:val="0"/>
      <w:marBottom w:val="0"/>
      <w:divBdr>
        <w:top w:val="none" w:sz="0" w:space="0" w:color="auto"/>
        <w:left w:val="none" w:sz="0" w:space="0" w:color="auto"/>
        <w:bottom w:val="none" w:sz="0" w:space="0" w:color="auto"/>
        <w:right w:val="none" w:sz="0" w:space="0" w:color="auto"/>
      </w:divBdr>
    </w:div>
    <w:div w:id="1339111999">
      <w:bodyDiv w:val="1"/>
      <w:marLeft w:val="0"/>
      <w:marRight w:val="0"/>
      <w:marTop w:val="0"/>
      <w:marBottom w:val="0"/>
      <w:divBdr>
        <w:top w:val="none" w:sz="0" w:space="0" w:color="auto"/>
        <w:left w:val="none" w:sz="0" w:space="0" w:color="auto"/>
        <w:bottom w:val="none" w:sz="0" w:space="0" w:color="auto"/>
        <w:right w:val="none" w:sz="0" w:space="0" w:color="auto"/>
      </w:divBdr>
    </w:div>
    <w:div w:id="1376733483">
      <w:bodyDiv w:val="1"/>
      <w:marLeft w:val="0"/>
      <w:marRight w:val="0"/>
      <w:marTop w:val="0"/>
      <w:marBottom w:val="0"/>
      <w:divBdr>
        <w:top w:val="none" w:sz="0" w:space="0" w:color="auto"/>
        <w:left w:val="none" w:sz="0" w:space="0" w:color="auto"/>
        <w:bottom w:val="none" w:sz="0" w:space="0" w:color="auto"/>
        <w:right w:val="none" w:sz="0" w:space="0" w:color="auto"/>
      </w:divBdr>
    </w:div>
    <w:div w:id="1395008328">
      <w:bodyDiv w:val="1"/>
      <w:marLeft w:val="0"/>
      <w:marRight w:val="0"/>
      <w:marTop w:val="0"/>
      <w:marBottom w:val="0"/>
      <w:divBdr>
        <w:top w:val="none" w:sz="0" w:space="0" w:color="auto"/>
        <w:left w:val="none" w:sz="0" w:space="0" w:color="auto"/>
        <w:bottom w:val="none" w:sz="0" w:space="0" w:color="auto"/>
        <w:right w:val="none" w:sz="0" w:space="0" w:color="auto"/>
      </w:divBdr>
    </w:div>
    <w:div w:id="1403798693">
      <w:bodyDiv w:val="1"/>
      <w:marLeft w:val="0"/>
      <w:marRight w:val="0"/>
      <w:marTop w:val="0"/>
      <w:marBottom w:val="0"/>
      <w:divBdr>
        <w:top w:val="none" w:sz="0" w:space="0" w:color="auto"/>
        <w:left w:val="none" w:sz="0" w:space="0" w:color="auto"/>
        <w:bottom w:val="none" w:sz="0" w:space="0" w:color="auto"/>
        <w:right w:val="none" w:sz="0" w:space="0" w:color="auto"/>
      </w:divBdr>
    </w:div>
    <w:div w:id="1487167980">
      <w:bodyDiv w:val="1"/>
      <w:marLeft w:val="0"/>
      <w:marRight w:val="0"/>
      <w:marTop w:val="0"/>
      <w:marBottom w:val="0"/>
      <w:divBdr>
        <w:top w:val="none" w:sz="0" w:space="0" w:color="auto"/>
        <w:left w:val="none" w:sz="0" w:space="0" w:color="auto"/>
        <w:bottom w:val="none" w:sz="0" w:space="0" w:color="auto"/>
        <w:right w:val="none" w:sz="0" w:space="0" w:color="auto"/>
      </w:divBdr>
    </w:div>
    <w:div w:id="1816681097">
      <w:bodyDiv w:val="1"/>
      <w:marLeft w:val="0"/>
      <w:marRight w:val="0"/>
      <w:marTop w:val="0"/>
      <w:marBottom w:val="0"/>
      <w:divBdr>
        <w:top w:val="none" w:sz="0" w:space="0" w:color="auto"/>
        <w:left w:val="none" w:sz="0" w:space="0" w:color="auto"/>
        <w:bottom w:val="none" w:sz="0" w:space="0" w:color="auto"/>
        <w:right w:val="none" w:sz="0" w:space="0" w:color="auto"/>
      </w:divBdr>
    </w:div>
    <w:div w:id="1850438514">
      <w:bodyDiv w:val="1"/>
      <w:marLeft w:val="0"/>
      <w:marRight w:val="0"/>
      <w:marTop w:val="0"/>
      <w:marBottom w:val="0"/>
      <w:divBdr>
        <w:top w:val="none" w:sz="0" w:space="0" w:color="auto"/>
        <w:left w:val="none" w:sz="0" w:space="0" w:color="auto"/>
        <w:bottom w:val="none" w:sz="0" w:space="0" w:color="auto"/>
        <w:right w:val="none" w:sz="0" w:space="0" w:color="auto"/>
      </w:divBdr>
    </w:div>
    <w:div w:id="1880314822">
      <w:bodyDiv w:val="1"/>
      <w:marLeft w:val="0"/>
      <w:marRight w:val="0"/>
      <w:marTop w:val="0"/>
      <w:marBottom w:val="0"/>
      <w:divBdr>
        <w:top w:val="none" w:sz="0" w:space="0" w:color="auto"/>
        <w:left w:val="none" w:sz="0" w:space="0" w:color="auto"/>
        <w:bottom w:val="none" w:sz="0" w:space="0" w:color="auto"/>
        <w:right w:val="none" w:sz="0" w:space="0" w:color="auto"/>
      </w:divBdr>
    </w:div>
    <w:div w:id="1891921671">
      <w:bodyDiv w:val="1"/>
      <w:marLeft w:val="0"/>
      <w:marRight w:val="0"/>
      <w:marTop w:val="0"/>
      <w:marBottom w:val="0"/>
      <w:divBdr>
        <w:top w:val="none" w:sz="0" w:space="0" w:color="auto"/>
        <w:left w:val="none" w:sz="0" w:space="0" w:color="auto"/>
        <w:bottom w:val="none" w:sz="0" w:space="0" w:color="auto"/>
        <w:right w:val="none" w:sz="0" w:space="0" w:color="auto"/>
      </w:divBdr>
    </w:div>
    <w:div w:id="1931039747">
      <w:bodyDiv w:val="1"/>
      <w:marLeft w:val="0"/>
      <w:marRight w:val="0"/>
      <w:marTop w:val="0"/>
      <w:marBottom w:val="0"/>
      <w:divBdr>
        <w:top w:val="none" w:sz="0" w:space="0" w:color="auto"/>
        <w:left w:val="none" w:sz="0" w:space="0" w:color="auto"/>
        <w:bottom w:val="none" w:sz="0" w:space="0" w:color="auto"/>
        <w:right w:val="none" w:sz="0" w:space="0" w:color="auto"/>
      </w:divBdr>
    </w:div>
    <w:div w:id="2039350228">
      <w:bodyDiv w:val="1"/>
      <w:marLeft w:val="0"/>
      <w:marRight w:val="0"/>
      <w:marTop w:val="0"/>
      <w:marBottom w:val="0"/>
      <w:divBdr>
        <w:top w:val="none" w:sz="0" w:space="0" w:color="auto"/>
        <w:left w:val="none" w:sz="0" w:space="0" w:color="auto"/>
        <w:bottom w:val="none" w:sz="0" w:space="0" w:color="auto"/>
        <w:right w:val="none" w:sz="0" w:space="0" w:color="auto"/>
      </w:divBdr>
    </w:div>
    <w:div w:id="2044138179">
      <w:bodyDiv w:val="1"/>
      <w:marLeft w:val="0"/>
      <w:marRight w:val="0"/>
      <w:marTop w:val="0"/>
      <w:marBottom w:val="0"/>
      <w:divBdr>
        <w:top w:val="none" w:sz="0" w:space="0" w:color="auto"/>
        <w:left w:val="none" w:sz="0" w:space="0" w:color="auto"/>
        <w:bottom w:val="none" w:sz="0" w:space="0" w:color="auto"/>
        <w:right w:val="none" w:sz="0" w:space="0" w:color="auto"/>
      </w:divBdr>
    </w:div>
    <w:div w:id="210056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21</Pages>
  <Words>1857</Words>
  <Characters>10589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gopani</dc:creator>
  <cp:keywords/>
  <dc:description/>
  <cp:lastModifiedBy>mansi gopani</cp:lastModifiedBy>
  <cp:revision>4</cp:revision>
  <dcterms:created xsi:type="dcterms:W3CDTF">2024-11-26T03:23:00Z</dcterms:created>
  <dcterms:modified xsi:type="dcterms:W3CDTF">2024-11-26T04:52:00Z</dcterms:modified>
</cp:coreProperties>
</file>