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AAC" w:rsidRPr="00052242" w:rsidRDefault="00574AAC" w:rsidP="00574AAC">
      <w:pPr>
        <w:shd w:val="clear" w:color="auto" w:fill="D9D9D9" w:themeFill="background1" w:themeFillShade="D9"/>
        <w:spacing w:after="0" w:line="240" w:lineRule="auto"/>
        <w:rPr>
          <w:rFonts w:ascii="Century Gothic" w:eastAsia="Times New Roman" w:hAnsi="Century Gothic" w:cs="Times New Roman"/>
          <w:b/>
          <w:bCs/>
          <w:color w:val="000000" w:themeColor="text1"/>
          <w:sz w:val="72"/>
          <w:szCs w:val="36"/>
          <w:shd w:val="clear" w:color="auto" w:fill="D9D9D9" w:themeFill="background1" w:themeFillShade="D9"/>
          <w:lang w:val="en-US" w:eastAsia="es-ES"/>
        </w:rPr>
      </w:pPr>
      <w:r w:rsidRPr="00052242">
        <w:rPr>
          <w:rFonts w:ascii="Century Gothic" w:eastAsia="Times New Roman" w:hAnsi="Century Gothic" w:cs="Times New Roman"/>
          <w:b/>
          <w:bCs/>
          <w:color w:val="000000" w:themeColor="text1"/>
          <w:sz w:val="72"/>
          <w:szCs w:val="36"/>
          <w:shd w:val="clear" w:color="auto" w:fill="D9D9D9" w:themeFill="background1" w:themeFillShade="D9"/>
          <w:lang w:val="en-US" w:eastAsia="es-ES"/>
        </w:rPr>
        <w:t>ASIR-2</w:t>
      </w:r>
    </w:p>
    <w:p w:rsidR="00105045" w:rsidRPr="00052242" w:rsidRDefault="00E0368B" w:rsidP="00574AAC">
      <w:pPr>
        <w:shd w:val="clear" w:color="auto" w:fill="D9D9D9" w:themeFill="background1" w:themeFillShade="D9"/>
        <w:spacing w:after="0" w:line="240" w:lineRule="auto"/>
        <w:rPr>
          <w:rFonts w:ascii="Century Gothic" w:eastAsia="Times New Roman" w:hAnsi="Century Gothic" w:cs="Times New Roman"/>
          <w:b/>
          <w:bCs/>
          <w:color w:val="000000" w:themeColor="text1"/>
          <w:sz w:val="36"/>
          <w:szCs w:val="36"/>
          <w:shd w:val="clear" w:color="auto" w:fill="D9D9D9" w:themeFill="background1" w:themeFillShade="D9"/>
          <w:lang w:val="en-US" w:eastAsia="es-ES"/>
        </w:rPr>
      </w:pPr>
      <w:r w:rsidRPr="00052242">
        <w:rPr>
          <w:rFonts w:ascii="Century Gothic" w:eastAsia="Times New Roman" w:hAnsi="Century Gothic" w:cs="Times New Roman"/>
          <w:b/>
          <w:bCs/>
          <w:color w:val="000000" w:themeColor="text1"/>
          <w:sz w:val="36"/>
          <w:szCs w:val="36"/>
          <w:shd w:val="clear" w:color="auto" w:fill="D9D9D9" w:themeFill="background1" w:themeFillShade="D9"/>
          <w:lang w:val="en-US" w:eastAsia="es-ES"/>
        </w:rPr>
        <w:t>WMI (</w:t>
      </w:r>
      <w:r w:rsidRPr="00052242">
        <w:rPr>
          <w:rFonts w:ascii="Century Gothic" w:eastAsia="Times New Roman" w:hAnsi="Century Gothic" w:cs="Times New Roman"/>
          <w:b/>
          <w:bCs/>
          <w:color w:val="808080" w:themeColor="background1" w:themeShade="80"/>
          <w:sz w:val="36"/>
          <w:szCs w:val="36"/>
          <w:shd w:val="clear" w:color="auto" w:fill="D9D9D9" w:themeFill="background1" w:themeFillShade="D9"/>
          <w:lang w:val="en-US" w:eastAsia="es-ES"/>
        </w:rPr>
        <w:t>Windows Management Instrumentation</w:t>
      </w:r>
      <w:r w:rsidRPr="00052242">
        <w:rPr>
          <w:rFonts w:ascii="Century Gothic" w:eastAsia="Times New Roman" w:hAnsi="Century Gothic" w:cs="Times New Roman"/>
          <w:b/>
          <w:bCs/>
          <w:color w:val="000000" w:themeColor="text1"/>
          <w:sz w:val="36"/>
          <w:szCs w:val="36"/>
          <w:shd w:val="clear" w:color="auto" w:fill="D9D9D9" w:themeFill="background1" w:themeFillShade="D9"/>
          <w:lang w:val="en-US" w:eastAsia="es-ES"/>
        </w:rPr>
        <w:t>)</w:t>
      </w:r>
    </w:p>
    <w:p w:rsidR="00052242" w:rsidRDefault="00052242" w:rsidP="00E0368B">
      <w:pPr>
        <w:spacing w:after="240" w:line="240" w:lineRule="auto"/>
        <w:rPr>
          <w:rFonts w:ascii="Century Gothic" w:eastAsia="Times New Roman" w:hAnsi="Century Gothic" w:cs="Times New Roman"/>
          <w:color w:val="000000" w:themeColor="text1"/>
          <w:sz w:val="20"/>
          <w:szCs w:val="20"/>
          <w:lang w:eastAsia="es-ES"/>
        </w:rPr>
      </w:pPr>
    </w:p>
    <w:p w:rsidR="00FF6DD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WMI es el mayor de los componentes, el más poderoso, extenso y complejo para Windows scripting.</w:t>
      </w:r>
    </w:p>
    <w:p w:rsidR="00FF6DD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 xml:space="preserve">WMI es el punto de partida para el acceso a informaciones del sistema y la red. </w:t>
      </w:r>
    </w:p>
    <w:p w:rsidR="00FF6DDB" w:rsidRDefault="00E0368B" w:rsidP="00FF6DDB">
      <w:pPr>
        <w:spacing w:after="240" w:line="240" w:lineRule="auto"/>
        <w:jc w:val="both"/>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 xml:space="preserve">Hace posible el acceso a diversas fuentes, como el </w:t>
      </w:r>
      <w:proofErr w:type="spellStart"/>
      <w:r w:rsidRPr="00105045">
        <w:rPr>
          <w:rFonts w:ascii="Century Gothic" w:eastAsia="Times New Roman" w:hAnsi="Century Gothic" w:cs="Times New Roman"/>
          <w:color w:val="000000" w:themeColor="text1"/>
          <w:sz w:val="20"/>
          <w:szCs w:val="20"/>
          <w:lang w:eastAsia="es-ES"/>
        </w:rPr>
        <w:t>registry</w:t>
      </w:r>
      <w:proofErr w:type="spellEnd"/>
      <w:r w:rsidRPr="00105045">
        <w:rPr>
          <w:rFonts w:ascii="Century Gothic" w:eastAsia="Times New Roman" w:hAnsi="Century Gothic" w:cs="Times New Roman"/>
          <w:color w:val="000000" w:themeColor="text1"/>
          <w:sz w:val="20"/>
          <w:szCs w:val="20"/>
          <w:lang w:eastAsia="es-ES"/>
        </w:rPr>
        <w:t xml:space="preserve">, el sistema de archivos y el registro de sucesos, </w:t>
      </w:r>
      <w:r w:rsidR="00FF6DDB">
        <w:rPr>
          <w:rFonts w:ascii="Century Gothic" w:eastAsia="Times New Roman" w:hAnsi="Century Gothic" w:cs="Times New Roman"/>
          <w:color w:val="000000" w:themeColor="text1"/>
          <w:sz w:val="20"/>
          <w:szCs w:val="20"/>
          <w:lang w:eastAsia="es-ES"/>
        </w:rPr>
        <w:t>que</w:t>
      </w:r>
      <w:r w:rsidRPr="00105045">
        <w:rPr>
          <w:rFonts w:ascii="Century Gothic" w:eastAsia="Times New Roman" w:hAnsi="Century Gothic" w:cs="Times New Roman"/>
          <w:color w:val="000000" w:themeColor="text1"/>
          <w:sz w:val="20"/>
          <w:szCs w:val="20"/>
          <w:lang w:eastAsia="es-ES"/>
        </w:rPr>
        <w:t xml:space="preserve"> son cubiertos por otros componentes. Mientras que WMI ofrece las ventajas de la uniformidad, la utilización, en casos concretos, de otros componentes, puede resultar mucho más simple. No obstante, hay muchas funciones, </w:t>
      </w:r>
      <w:r w:rsidR="00FF6DDB">
        <w:rPr>
          <w:rFonts w:ascii="Century Gothic" w:eastAsia="Times New Roman" w:hAnsi="Century Gothic" w:cs="Times New Roman"/>
          <w:color w:val="000000" w:themeColor="text1"/>
          <w:sz w:val="20"/>
          <w:szCs w:val="20"/>
          <w:lang w:eastAsia="es-ES"/>
        </w:rPr>
        <w:t>que</w:t>
      </w:r>
      <w:r w:rsidRPr="00105045">
        <w:rPr>
          <w:rFonts w:ascii="Century Gothic" w:eastAsia="Times New Roman" w:hAnsi="Century Gothic" w:cs="Times New Roman"/>
          <w:color w:val="000000" w:themeColor="text1"/>
          <w:sz w:val="20"/>
          <w:szCs w:val="20"/>
          <w:lang w:eastAsia="es-ES"/>
        </w:rPr>
        <w:t xml:space="preserve"> </w:t>
      </w:r>
      <w:r w:rsidR="00FF6DDB">
        <w:rPr>
          <w:rFonts w:ascii="Century Gothic" w:eastAsia="Times New Roman" w:hAnsi="Century Gothic" w:cs="Times New Roman"/>
          <w:color w:val="000000" w:themeColor="text1"/>
          <w:sz w:val="20"/>
          <w:szCs w:val="20"/>
          <w:lang w:eastAsia="es-ES"/>
        </w:rPr>
        <w:t>es</w:t>
      </w:r>
      <w:r w:rsidRPr="00105045">
        <w:rPr>
          <w:rFonts w:ascii="Century Gothic" w:eastAsia="Times New Roman" w:hAnsi="Century Gothic" w:cs="Times New Roman"/>
          <w:color w:val="000000" w:themeColor="text1"/>
          <w:sz w:val="20"/>
          <w:szCs w:val="20"/>
          <w:lang w:eastAsia="es-ES"/>
        </w:rPr>
        <w:t xml:space="preserve"> posible implementar con WMI.</w:t>
      </w:r>
    </w:p>
    <w:p w:rsidR="00574AAC" w:rsidRDefault="00E0368B" w:rsidP="00FF6DDB">
      <w:pPr>
        <w:spacing w:after="240" w:line="240" w:lineRule="auto"/>
        <w:jc w:val="both"/>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WMI es la implementación de Microsoft de la WBEM (W</w:t>
      </w:r>
      <w:r w:rsidR="00052242">
        <w:rPr>
          <w:rFonts w:ascii="Century Gothic" w:eastAsia="Times New Roman" w:hAnsi="Century Gothic" w:cs="Times New Roman"/>
          <w:color w:val="000000" w:themeColor="text1"/>
          <w:sz w:val="20"/>
          <w:szCs w:val="20"/>
          <w:lang w:eastAsia="es-ES"/>
        </w:rPr>
        <w:t xml:space="preserve">eb </w:t>
      </w:r>
      <w:proofErr w:type="spellStart"/>
      <w:r w:rsidR="00052242">
        <w:rPr>
          <w:rFonts w:ascii="Century Gothic" w:eastAsia="Times New Roman" w:hAnsi="Century Gothic" w:cs="Times New Roman"/>
          <w:color w:val="000000" w:themeColor="text1"/>
          <w:sz w:val="20"/>
          <w:szCs w:val="20"/>
          <w:lang w:eastAsia="es-ES"/>
        </w:rPr>
        <w:t>Based</w:t>
      </w:r>
      <w:proofErr w:type="spellEnd"/>
      <w:r w:rsidR="00052242">
        <w:rPr>
          <w:rFonts w:ascii="Century Gothic" w:eastAsia="Times New Roman" w:hAnsi="Century Gothic" w:cs="Times New Roman"/>
          <w:color w:val="000000" w:themeColor="text1"/>
          <w:sz w:val="20"/>
          <w:szCs w:val="20"/>
          <w:lang w:eastAsia="es-ES"/>
        </w:rPr>
        <w:t xml:space="preserve"> Enterprise </w:t>
      </w:r>
      <w:proofErr w:type="spellStart"/>
      <w:r w:rsidR="00052242">
        <w:rPr>
          <w:rFonts w:ascii="Century Gothic" w:eastAsia="Times New Roman" w:hAnsi="Century Gothic" w:cs="Times New Roman"/>
          <w:color w:val="000000" w:themeColor="text1"/>
          <w:sz w:val="20"/>
          <w:szCs w:val="20"/>
          <w:lang w:eastAsia="es-ES"/>
        </w:rPr>
        <w:t>Mangement</w:t>
      </w:r>
      <w:proofErr w:type="spellEnd"/>
      <w:r w:rsidR="00052242">
        <w:rPr>
          <w:rFonts w:ascii="Century Gothic" w:eastAsia="Times New Roman" w:hAnsi="Century Gothic" w:cs="Times New Roman"/>
          <w:color w:val="000000" w:themeColor="text1"/>
          <w:sz w:val="20"/>
          <w:szCs w:val="20"/>
          <w:lang w:eastAsia="es-ES"/>
        </w:rPr>
        <w:t>), que</w:t>
      </w:r>
      <w:r w:rsidRPr="00105045">
        <w:rPr>
          <w:rFonts w:ascii="Century Gothic" w:eastAsia="Times New Roman" w:hAnsi="Century Gothic" w:cs="Times New Roman"/>
          <w:color w:val="000000" w:themeColor="text1"/>
          <w:sz w:val="20"/>
          <w:szCs w:val="20"/>
          <w:lang w:eastAsia="es-ES"/>
        </w:rPr>
        <w:t xml:space="preserve">, a su vez, es un estándar de DMTF (Desktop Management </w:t>
      </w:r>
      <w:proofErr w:type="spellStart"/>
      <w:r w:rsidRPr="00105045">
        <w:rPr>
          <w:rFonts w:ascii="Century Gothic" w:eastAsia="Times New Roman" w:hAnsi="Century Gothic" w:cs="Times New Roman"/>
          <w:color w:val="000000" w:themeColor="text1"/>
          <w:sz w:val="20"/>
          <w:szCs w:val="20"/>
          <w:lang w:eastAsia="es-ES"/>
        </w:rPr>
        <w:t>Task</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Force</w:t>
      </w:r>
      <w:proofErr w:type="spellEnd"/>
      <w:r w:rsidRPr="00105045">
        <w:rPr>
          <w:rFonts w:ascii="Century Gothic" w:eastAsia="Times New Roman" w:hAnsi="Century Gothic" w:cs="Times New Roman"/>
          <w:color w:val="000000" w:themeColor="text1"/>
          <w:sz w:val="20"/>
          <w:szCs w:val="20"/>
          <w:lang w:eastAsia="es-ES"/>
        </w:rPr>
        <w:t>) para la administración de sistemas y redes.</w:t>
      </w:r>
    </w:p>
    <w:p w:rsidR="00FF6DDB" w:rsidRDefault="00E0368B" w:rsidP="00FF6DDB">
      <w:pPr>
        <w:spacing w:after="240" w:line="240" w:lineRule="auto"/>
        <w:jc w:val="both"/>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 xml:space="preserve">WBEM fue desarrollado por BMC Software, Cisco </w:t>
      </w:r>
      <w:proofErr w:type="spellStart"/>
      <w:r w:rsidRPr="00105045">
        <w:rPr>
          <w:rFonts w:ascii="Century Gothic" w:eastAsia="Times New Roman" w:hAnsi="Century Gothic" w:cs="Times New Roman"/>
          <w:color w:val="000000" w:themeColor="text1"/>
          <w:sz w:val="20"/>
          <w:szCs w:val="20"/>
          <w:lang w:eastAsia="es-ES"/>
        </w:rPr>
        <w:t>Systems</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Compaq</w:t>
      </w:r>
      <w:proofErr w:type="spellEnd"/>
      <w:r w:rsidRPr="00105045">
        <w:rPr>
          <w:rFonts w:ascii="Century Gothic" w:eastAsia="Times New Roman" w:hAnsi="Century Gothic" w:cs="Times New Roman"/>
          <w:color w:val="000000" w:themeColor="text1"/>
          <w:sz w:val="20"/>
          <w:szCs w:val="20"/>
          <w:lang w:eastAsia="es-ES"/>
        </w:rPr>
        <w:t>, Intel y Microsoft y posteriormente integrado en DMTF.</w:t>
      </w:r>
    </w:p>
    <w:p w:rsidR="00FF6DDB" w:rsidRDefault="00E0368B" w:rsidP="00FF6DDB">
      <w:pPr>
        <w:spacing w:after="240" w:line="240" w:lineRule="auto"/>
        <w:jc w:val="both"/>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WBEM es una arquitectura con interfaces para la programación.</w:t>
      </w:r>
    </w:p>
    <w:p w:rsidR="00E0368B" w:rsidRPr="00E0368B" w:rsidRDefault="00E0368B" w:rsidP="00FF6DDB">
      <w:pPr>
        <w:spacing w:after="240" w:line="240" w:lineRule="auto"/>
        <w:jc w:val="both"/>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Instalación</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WMI existe en diversas versiones: </w:t>
      </w:r>
    </w:p>
    <w:tbl>
      <w:tblPr>
        <w:tblW w:w="4868" w:type="pct"/>
        <w:jc w:val="center"/>
        <w:tblCellSpacing w:w="0" w:type="dxa"/>
        <w:tblInd w:w="-772" w:type="dxa"/>
        <w:tblBorders>
          <w:top w:val="outset" w:sz="6" w:space="0" w:color="999999"/>
          <w:left w:val="outset" w:sz="6" w:space="0" w:color="999999"/>
          <w:bottom w:val="outset" w:sz="6" w:space="0" w:color="999999"/>
          <w:right w:val="outset" w:sz="6" w:space="0" w:color="999999"/>
        </w:tblBorders>
        <w:tblCellMar>
          <w:left w:w="0" w:type="dxa"/>
          <w:right w:w="0" w:type="dxa"/>
        </w:tblCellMar>
        <w:tblLook w:val="04A0"/>
      </w:tblPr>
      <w:tblGrid>
        <w:gridCol w:w="5092"/>
        <w:gridCol w:w="9929"/>
      </w:tblGrid>
      <w:tr w:rsidR="00E0368B" w:rsidRPr="00E0368B" w:rsidTr="00FF6DDB">
        <w:trPr>
          <w:tblCellSpacing w:w="0" w:type="dxa"/>
          <w:jc w:val="center"/>
        </w:trPr>
        <w:tc>
          <w:tcPr>
            <w:tcW w:w="346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Sistema operativo</w:t>
            </w:r>
          </w:p>
        </w:tc>
        <w:tc>
          <w:tcPr>
            <w:tcW w:w="675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b/>
                <w:bCs/>
                <w:color w:val="000000" w:themeColor="text1"/>
                <w:sz w:val="20"/>
                <w:szCs w:val="20"/>
                <w:lang w:eastAsia="es-ES"/>
              </w:rPr>
              <w:t xml:space="preserve">Versión disponible (está incluida en la instalación estándar del Sistema Operativo) </w:t>
            </w:r>
          </w:p>
        </w:tc>
      </w:tr>
      <w:tr w:rsidR="00E0368B" w:rsidRPr="00E0368B" w:rsidTr="00FF6DDB">
        <w:trPr>
          <w:tblCellSpacing w:w="0" w:type="dxa"/>
          <w:jc w:val="center"/>
        </w:trPr>
        <w:tc>
          <w:tcPr>
            <w:tcW w:w="346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Windows 2000 </w:t>
            </w:r>
          </w:p>
        </w:tc>
        <w:tc>
          <w:tcPr>
            <w:tcW w:w="675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WMI 1.5 </w:t>
            </w:r>
          </w:p>
        </w:tc>
      </w:tr>
      <w:tr w:rsidR="00E0368B" w:rsidRPr="00E0368B" w:rsidTr="00FF6DDB">
        <w:trPr>
          <w:tblCellSpacing w:w="0" w:type="dxa"/>
          <w:jc w:val="center"/>
        </w:trPr>
        <w:tc>
          <w:tcPr>
            <w:tcW w:w="346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Windows XP </w:t>
            </w:r>
          </w:p>
        </w:tc>
        <w:tc>
          <w:tcPr>
            <w:tcW w:w="675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WMI 5.1 </w:t>
            </w:r>
          </w:p>
        </w:tc>
      </w:tr>
      <w:tr w:rsidR="00E0368B" w:rsidRPr="00E0368B" w:rsidTr="00FF6DDB">
        <w:trPr>
          <w:tblCellSpacing w:w="0" w:type="dxa"/>
          <w:jc w:val="center"/>
        </w:trPr>
        <w:tc>
          <w:tcPr>
            <w:tcW w:w="346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Windows Server 2003 </w:t>
            </w:r>
          </w:p>
        </w:tc>
        <w:tc>
          <w:tcPr>
            <w:tcW w:w="675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WMI 5.2 </w:t>
            </w:r>
          </w:p>
        </w:tc>
      </w:tr>
      <w:tr w:rsidR="00E0368B" w:rsidRPr="00E0368B" w:rsidTr="00FF6DDB">
        <w:trPr>
          <w:tblCellSpacing w:w="0" w:type="dxa"/>
          <w:jc w:val="center"/>
        </w:trPr>
        <w:tc>
          <w:tcPr>
            <w:tcW w:w="346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Windows Vista </w:t>
            </w:r>
          </w:p>
        </w:tc>
        <w:tc>
          <w:tcPr>
            <w:tcW w:w="6754"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WMI 6.0 </w:t>
            </w:r>
          </w:p>
        </w:tc>
      </w:tr>
    </w:tbl>
    <w:p w:rsidR="00FF6DDB" w:rsidRDefault="00E0368B" w:rsidP="00E0368B">
      <w:pPr>
        <w:spacing w:after="24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b/>
          <w:bCs/>
          <w:color w:val="000000" w:themeColor="text1"/>
          <w:sz w:val="20"/>
          <w:szCs w:val="20"/>
          <w:lang w:eastAsia="es-ES"/>
        </w:rPr>
        <w:t>Provider</w:t>
      </w:r>
      <w:proofErr w:type="spellEnd"/>
    </w:p>
    <w:p w:rsidR="00052242"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Para los diversos </w:t>
      </w:r>
      <w:r w:rsidR="00560B53" w:rsidRPr="00105045">
        <w:rPr>
          <w:rFonts w:ascii="Century Gothic" w:eastAsia="Times New Roman" w:hAnsi="Century Gothic" w:cs="Times New Roman"/>
          <w:color w:val="000000" w:themeColor="text1"/>
          <w:sz w:val="20"/>
          <w:szCs w:val="20"/>
          <w:lang w:eastAsia="es-ES"/>
        </w:rPr>
        <w:t>sistemas</w:t>
      </w:r>
      <w:r w:rsidRPr="00105045">
        <w:rPr>
          <w:rFonts w:ascii="Century Gothic" w:eastAsia="Times New Roman" w:hAnsi="Century Gothic" w:cs="Times New Roman"/>
          <w:color w:val="000000" w:themeColor="text1"/>
          <w:sz w:val="20"/>
          <w:szCs w:val="20"/>
          <w:lang w:eastAsia="es-ES"/>
        </w:rPr>
        <w:t xml:space="preserve"> operativos, existen </w:t>
      </w:r>
      <w:proofErr w:type="spellStart"/>
      <w:r w:rsidRPr="00105045">
        <w:rPr>
          <w:rFonts w:ascii="Century Gothic" w:eastAsia="Times New Roman" w:hAnsi="Century Gothic" w:cs="Times New Roman"/>
          <w:color w:val="000000" w:themeColor="text1"/>
          <w:sz w:val="20"/>
          <w:szCs w:val="20"/>
          <w:lang w:eastAsia="es-ES"/>
        </w:rPr>
        <w:t>provider</w:t>
      </w:r>
      <w:proofErr w:type="spellEnd"/>
      <w:r w:rsidRPr="00105045">
        <w:rPr>
          <w:rFonts w:ascii="Century Gothic" w:eastAsia="Times New Roman" w:hAnsi="Century Gothic" w:cs="Times New Roman"/>
          <w:color w:val="000000" w:themeColor="text1"/>
          <w:sz w:val="20"/>
          <w:szCs w:val="20"/>
          <w:lang w:eastAsia="es-ES"/>
        </w:rPr>
        <w:t xml:space="preserve"> WMI específicos. Para cada </w:t>
      </w:r>
      <w:proofErr w:type="spellStart"/>
      <w:r w:rsidRPr="00105045">
        <w:rPr>
          <w:rFonts w:ascii="Century Gothic" w:eastAsia="Times New Roman" w:hAnsi="Century Gothic" w:cs="Times New Roman"/>
          <w:color w:val="000000" w:themeColor="text1"/>
          <w:sz w:val="20"/>
          <w:szCs w:val="20"/>
          <w:lang w:eastAsia="es-ES"/>
        </w:rPr>
        <w:t>provider</w:t>
      </w:r>
      <w:proofErr w:type="spellEnd"/>
      <w:r w:rsidRPr="00105045">
        <w:rPr>
          <w:rFonts w:ascii="Century Gothic" w:eastAsia="Times New Roman" w:hAnsi="Century Gothic" w:cs="Times New Roman"/>
          <w:color w:val="000000" w:themeColor="text1"/>
          <w:sz w:val="20"/>
          <w:szCs w:val="20"/>
          <w:lang w:eastAsia="es-ES"/>
        </w:rPr>
        <w:t xml:space="preserve"> WMI hay un archivo "</w:t>
      </w:r>
      <w:proofErr w:type="spellStart"/>
      <w:r w:rsidRPr="00105045">
        <w:rPr>
          <w:rFonts w:ascii="Century Gothic" w:eastAsia="Times New Roman" w:hAnsi="Century Gothic" w:cs="Times New Roman"/>
          <w:color w:val="000000" w:themeColor="text1"/>
          <w:sz w:val="20"/>
          <w:szCs w:val="20"/>
          <w:lang w:eastAsia="es-ES"/>
        </w:rPr>
        <w:t>dll</w:t>
      </w:r>
      <w:proofErr w:type="spellEnd"/>
      <w:r w:rsidRPr="00105045">
        <w:rPr>
          <w:rFonts w:ascii="Century Gothic" w:eastAsia="Times New Roman" w:hAnsi="Century Gothic" w:cs="Times New Roman"/>
          <w:color w:val="000000" w:themeColor="text1"/>
          <w:sz w:val="20"/>
          <w:szCs w:val="20"/>
          <w:lang w:eastAsia="es-ES"/>
        </w:rPr>
        <w:t>".</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WMI puede ser utilizado para el acceso a un ordenador remoto. Condición para ello es que WMI esté instalado en ambos ordenadores.</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WMI está implementado en el archivo ejecutable "WinMgmt.exe". Este corre en sistemas basados en Windows NT como un servicio, bajo en nombre "</w:t>
      </w:r>
      <w:proofErr w:type="spellStart"/>
      <w:r w:rsidRPr="00105045">
        <w:rPr>
          <w:rFonts w:ascii="Century Gothic" w:eastAsia="Times New Roman" w:hAnsi="Century Gothic" w:cs="Times New Roman"/>
          <w:color w:val="000000" w:themeColor="text1"/>
          <w:sz w:val="20"/>
          <w:szCs w:val="20"/>
          <w:lang w:eastAsia="es-ES"/>
        </w:rPr>
        <w:t>WinMgmt</w:t>
      </w:r>
      <w:proofErr w:type="spellEnd"/>
      <w:r w:rsidRPr="00105045">
        <w:rPr>
          <w:rFonts w:ascii="Century Gothic" w:eastAsia="Times New Roman" w:hAnsi="Century Gothic" w:cs="Times New Roman"/>
          <w:color w:val="000000" w:themeColor="text1"/>
          <w:sz w:val="20"/>
          <w:szCs w:val="20"/>
          <w:lang w:eastAsia="es-ES"/>
        </w:rPr>
        <w:t xml:space="preserve"> (Instrumentación de la administración de Windows)".</w:t>
      </w:r>
    </w:p>
    <w:p w:rsidR="00FF6DD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FF6DDB">
        <w:rPr>
          <w:rFonts w:ascii="Century Gothic" w:eastAsia="Times New Roman" w:hAnsi="Century Gothic" w:cs="Times New Roman"/>
          <w:color w:val="000000" w:themeColor="text1"/>
          <w:sz w:val="20"/>
          <w:szCs w:val="20"/>
          <w:highlight w:val="yellow"/>
          <w:lang w:eastAsia="es-ES"/>
        </w:rPr>
        <w:t>Antes de utilizar WMI, debe</w:t>
      </w:r>
      <w:r w:rsidR="00FF6DDB" w:rsidRPr="00FF6DDB">
        <w:rPr>
          <w:rFonts w:ascii="Century Gothic" w:eastAsia="Times New Roman" w:hAnsi="Century Gothic" w:cs="Times New Roman"/>
          <w:color w:val="000000" w:themeColor="text1"/>
          <w:sz w:val="20"/>
          <w:szCs w:val="20"/>
          <w:highlight w:val="yellow"/>
          <w:lang w:eastAsia="es-ES"/>
        </w:rPr>
        <w:t>s</w:t>
      </w:r>
      <w:r w:rsidRPr="00FF6DDB">
        <w:rPr>
          <w:rFonts w:ascii="Century Gothic" w:eastAsia="Times New Roman" w:hAnsi="Century Gothic" w:cs="Times New Roman"/>
          <w:color w:val="000000" w:themeColor="text1"/>
          <w:sz w:val="20"/>
          <w:szCs w:val="20"/>
          <w:highlight w:val="yellow"/>
          <w:lang w:eastAsia="es-ES"/>
        </w:rPr>
        <w:t xml:space="preserve"> comprobar que el servicio esté iniciado.</w:t>
      </w:r>
      <w:r w:rsidR="00FF6DDB">
        <w:rPr>
          <w:rFonts w:ascii="Century Gothic" w:eastAsia="Times New Roman" w:hAnsi="Century Gothic" w:cs="Times New Roman"/>
          <w:color w:val="000000" w:themeColor="text1"/>
          <w:sz w:val="20"/>
          <w:szCs w:val="20"/>
          <w:lang w:eastAsia="es-ES"/>
        </w:rPr>
        <w:t xml:space="preserve"> </w:t>
      </w:r>
      <w:r w:rsidR="00FF6DDB" w:rsidRPr="00052242">
        <w:rPr>
          <w:rFonts w:ascii="Century Gothic" w:eastAsia="Times New Roman" w:hAnsi="Century Gothic" w:cs="Times New Roman"/>
          <w:b/>
          <w:color w:val="000000" w:themeColor="text1"/>
          <w:sz w:val="20"/>
          <w:szCs w:val="20"/>
          <w:highlight w:val="green"/>
          <w:lang w:eastAsia="es-ES"/>
        </w:rPr>
        <w:t>Instrumental de Administración de Windows.</w:t>
      </w:r>
    </w:p>
    <w:p w:rsidR="00574AAC" w:rsidRDefault="00574AAC" w:rsidP="00E0368B">
      <w:pPr>
        <w:spacing w:after="240" w:line="240" w:lineRule="auto"/>
        <w:rPr>
          <w:rFonts w:ascii="Century Gothic" w:eastAsia="Times New Roman" w:hAnsi="Century Gothic" w:cs="Times New Roman"/>
          <w:color w:val="000000" w:themeColor="text1"/>
          <w:sz w:val="20"/>
          <w:szCs w:val="20"/>
          <w:lang w:eastAsia="es-ES"/>
        </w:rPr>
      </w:pPr>
    </w:p>
    <w:p w:rsidR="00FF6DDB" w:rsidRDefault="00E0368B" w:rsidP="00E0368B">
      <w:pPr>
        <w:spacing w:after="24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b/>
          <w:bCs/>
          <w:color w:val="000000" w:themeColor="text1"/>
          <w:sz w:val="20"/>
          <w:szCs w:val="20"/>
          <w:lang w:eastAsia="es-ES"/>
        </w:rPr>
        <w:t>Clases</w:t>
      </w:r>
    </w:p>
    <w:p w:rsidR="00E0368B" w:rsidRPr="00E0368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t>WMI contiene alrededor de 4,5 miles de clases. Con la instalación de productos adicionales, como Microsoft Office por ejemplo, se instalan docenas más de clases.</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Las clases WMI comienzan, generalmente, con el prefijo "Win32" o "CIM". Además, WMI cuenta con algunos objetos auxiliares, </w:t>
      </w:r>
    </w:p>
    <w:tbl>
      <w:tblPr>
        <w:tblW w:w="4939" w:type="pct"/>
        <w:jc w:val="center"/>
        <w:tblCellSpacing w:w="0" w:type="dxa"/>
        <w:tblInd w:w="-772" w:type="dxa"/>
        <w:tblBorders>
          <w:top w:val="outset" w:sz="6" w:space="0" w:color="999999"/>
          <w:left w:val="outset" w:sz="6" w:space="0" w:color="999999"/>
          <w:bottom w:val="outset" w:sz="6" w:space="0" w:color="999999"/>
          <w:right w:val="outset" w:sz="6" w:space="0" w:color="999999"/>
        </w:tblBorders>
        <w:tblCellMar>
          <w:left w:w="0" w:type="dxa"/>
          <w:right w:w="0" w:type="dxa"/>
        </w:tblCellMar>
        <w:tblLook w:val="04A0"/>
      </w:tblPr>
      <w:tblGrid>
        <w:gridCol w:w="3423"/>
        <w:gridCol w:w="4502"/>
        <w:gridCol w:w="7315"/>
      </w:tblGrid>
      <w:tr w:rsidR="00E0368B" w:rsidRPr="00E0368B" w:rsidTr="00FF6DDB">
        <w:trPr>
          <w:tblCellSpacing w:w="0" w:type="dxa"/>
          <w:jc w:val="center"/>
        </w:trPr>
        <w:tc>
          <w:tcPr>
            <w:tcW w:w="1123"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Clase</w:t>
            </w:r>
          </w:p>
        </w:tc>
        <w:tc>
          <w:tcPr>
            <w:tcW w:w="0" w:type="auto"/>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Acceso</w:t>
            </w:r>
          </w:p>
        </w:tc>
        <w:tc>
          <w:tcPr>
            <w:tcW w:w="2400"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b/>
                <w:bCs/>
                <w:color w:val="000000" w:themeColor="text1"/>
                <w:sz w:val="20"/>
                <w:szCs w:val="20"/>
                <w:lang w:eastAsia="es-ES"/>
              </w:rPr>
              <w:t xml:space="preserve">Descripción </w:t>
            </w:r>
          </w:p>
        </w:tc>
      </w:tr>
      <w:tr w:rsidR="00E0368B" w:rsidRPr="00E0368B" w:rsidTr="00FF6DDB">
        <w:trPr>
          <w:tblCellSpacing w:w="0" w:type="dxa"/>
          <w:jc w:val="center"/>
        </w:trPr>
        <w:tc>
          <w:tcPr>
            <w:tcW w:w="1123"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proofErr w:type="spellStart"/>
            <w:r w:rsidRPr="00E0368B">
              <w:rPr>
                <w:rFonts w:ascii="Century Gothic" w:eastAsia="Times New Roman" w:hAnsi="Century Gothic" w:cs="Times New Roman"/>
                <w:color w:val="000000" w:themeColor="text1"/>
                <w:sz w:val="20"/>
                <w:szCs w:val="20"/>
                <w:lang w:eastAsia="es-ES"/>
              </w:rPr>
              <w:t>SWbemLocator</w:t>
            </w:r>
            <w:proofErr w:type="spellEnd"/>
            <w:r w:rsidRPr="00E0368B">
              <w:rPr>
                <w:rFonts w:ascii="Century Gothic" w:eastAsia="Times New Roman" w:hAnsi="Century Gothic" w:cs="Times New Roman"/>
                <w:color w:val="000000" w:themeColor="text1"/>
                <w:sz w:val="20"/>
                <w:szCs w:val="20"/>
                <w:lang w:eastAsia="es-ES"/>
              </w:rPr>
              <w:t xml:space="preserve"> </w:t>
            </w:r>
          </w:p>
        </w:tc>
        <w:tc>
          <w:tcPr>
            <w:tcW w:w="0" w:type="auto"/>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proofErr w:type="spellStart"/>
            <w:proofErr w:type="gramStart"/>
            <w:r w:rsidRPr="00E0368B">
              <w:rPr>
                <w:rFonts w:ascii="Century Gothic" w:eastAsia="Times New Roman" w:hAnsi="Century Gothic" w:cs="Times New Roman"/>
                <w:color w:val="000000" w:themeColor="text1"/>
                <w:sz w:val="20"/>
                <w:szCs w:val="20"/>
                <w:lang w:eastAsia="es-ES"/>
              </w:rPr>
              <w:t>CreateObject</w:t>
            </w:r>
            <w:proofErr w:type="spellEnd"/>
            <w:r w:rsidRPr="00E0368B">
              <w:rPr>
                <w:rFonts w:ascii="Century Gothic" w:eastAsia="Times New Roman" w:hAnsi="Century Gothic" w:cs="Times New Roman"/>
                <w:color w:val="000000" w:themeColor="text1"/>
                <w:sz w:val="20"/>
                <w:szCs w:val="20"/>
                <w:lang w:eastAsia="es-ES"/>
              </w:rPr>
              <w:t>(</w:t>
            </w:r>
            <w:proofErr w:type="gramEnd"/>
            <w:r w:rsidRPr="00E0368B">
              <w:rPr>
                <w:rFonts w:ascii="Century Gothic" w:eastAsia="Times New Roman" w:hAnsi="Century Gothic" w:cs="Times New Roman"/>
                <w:color w:val="000000" w:themeColor="text1"/>
                <w:sz w:val="20"/>
                <w:szCs w:val="20"/>
                <w:lang w:eastAsia="es-ES"/>
              </w:rPr>
              <w:t>"</w:t>
            </w:r>
            <w:proofErr w:type="spellStart"/>
            <w:r w:rsidRPr="00E0368B">
              <w:rPr>
                <w:rFonts w:ascii="Century Gothic" w:eastAsia="Times New Roman" w:hAnsi="Century Gothic" w:cs="Times New Roman"/>
                <w:color w:val="000000" w:themeColor="text1"/>
                <w:sz w:val="20"/>
                <w:szCs w:val="20"/>
                <w:lang w:eastAsia="es-ES"/>
              </w:rPr>
              <w:t>WbemScripting</w:t>
            </w:r>
            <w:proofErr w:type="spellEnd"/>
            <w:r w:rsidRPr="00E0368B">
              <w:rPr>
                <w:rFonts w:ascii="Century Gothic" w:eastAsia="Times New Roman" w:hAnsi="Century Gothic" w:cs="Times New Roman"/>
                <w:color w:val="000000" w:themeColor="text1"/>
                <w:sz w:val="20"/>
                <w:szCs w:val="20"/>
                <w:lang w:eastAsia="es-ES"/>
              </w:rPr>
              <w:t>.</w:t>
            </w:r>
            <w:r w:rsidRPr="00E0368B">
              <w:rPr>
                <w:rFonts w:ascii="Century Gothic" w:eastAsia="Times New Roman" w:hAnsi="Century Gothic" w:cs="Times New Roman"/>
                <w:color w:val="000000" w:themeColor="text1"/>
                <w:sz w:val="20"/>
                <w:szCs w:val="20"/>
                <w:lang w:eastAsia="es-ES"/>
              </w:rPr>
              <w:br/>
            </w:r>
            <w:proofErr w:type="spellStart"/>
            <w:r w:rsidRPr="00E0368B">
              <w:rPr>
                <w:rFonts w:ascii="Century Gothic" w:eastAsia="Times New Roman" w:hAnsi="Century Gothic" w:cs="Times New Roman"/>
                <w:color w:val="000000" w:themeColor="text1"/>
                <w:sz w:val="20"/>
                <w:szCs w:val="20"/>
                <w:lang w:eastAsia="es-ES"/>
              </w:rPr>
              <w:t>SWbemLocator</w:t>
            </w:r>
            <w:proofErr w:type="spellEnd"/>
            <w:r w:rsidRPr="00E0368B">
              <w:rPr>
                <w:rFonts w:ascii="Century Gothic" w:eastAsia="Times New Roman" w:hAnsi="Century Gothic" w:cs="Times New Roman"/>
                <w:color w:val="000000" w:themeColor="text1"/>
                <w:sz w:val="20"/>
                <w:szCs w:val="20"/>
                <w:lang w:eastAsia="es-ES"/>
              </w:rPr>
              <w:t xml:space="preserve">") </w:t>
            </w:r>
          </w:p>
        </w:tc>
        <w:tc>
          <w:tcPr>
            <w:tcW w:w="2400"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FF6DD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Esta clase ofrece una </w:t>
            </w:r>
            <w:r w:rsidR="00FF6DDB">
              <w:rPr>
                <w:rFonts w:ascii="Century Gothic" w:eastAsia="Times New Roman" w:hAnsi="Century Gothic" w:cs="Times New Roman"/>
                <w:color w:val="000000" w:themeColor="text1"/>
                <w:sz w:val="20"/>
                <w:szCs w:val="20"/>
                <w:lang w:eastAsia="es-ES"/>
              </w:rPr>
              <w:t xml:space="preserve"> </w:t>
            </w:r>
            <w:r w:rsidRPr="00E0368B">
              <w:rPr>
                <w:rFonts w:ascii="Century Gothic" w:eastAsia="Times New Roman" w:hAnsi="Century Gothic" w:cs="Times New Roman"/>
                <w:color w:val="000000" w:themeColor="text1"/>
                <w:sz w:val="20"/>
                <w:szCs w:val="20"/>
                <w:lang w:eastAsia="es-ES"/>
              </w:rPr>
              <w:t xml:space="preserve">posibilidad (entre muchas) </w:t>
            </w:r>
            <w:r w:rsidRPr="00E0368B">
              <w:rPr>
                <w:rFonts w:ascii="Century Gothic" w:eastAsia="Times New Roman" w:hAnsi="Century Gothic" w:cs="Times New Roman"/>
                <w:color w:val="000000" w:themeColor="text1"/>
                <w:sz w:val="20"/>
                <w:szCs w:val="20"/>
                <w:lang w:eastAsia="es-ES"/>
              </w:rPr>
              <w:br/>
              <w:t xml:space="preserve">para establecer una conexión con otro ordenador mediante WMI. </w:t>
            </w:r>
            <w:r w:rsidRPr="00E0368B">
              <w:rPr>
                <w:rFonts w:ascii="Century Gothic" w:eastAsia="Times New Roman" w:hAnsi="Century Gothic" w:cs="Times New Roman"/>
                <w:color w:val="000000" w:themeColor="text1"/>
                <w:sz w:val="20"/>
                <w:szCs w:val="20"/>
                <w:lang w:eastAsia="es-ES"/>
              </w:rPr>
              <w:br/>
              <w:t xml:space="preserve">Esta clase puede instanciarse </w:t>
            </w:r>
            <w:proofErr w:type="gramStart"/>
            <w:r w:rsidRPr="00E0368B">
              <w:rPr>
                <w:rFonts w:ascii="Century Gothic" w:eastAsia="Times New Roman" w:hAnsi="Century Gothic" w:cs="Times New Roman"/>
                <w:color w:val="000000" w:themeColor="text1"/>
                <w:sz w:val="20"/>
                <w:szCs w:val="20"/>
                <w:lang w:eastAsia="es-ES"/>
              </w:rPr>
              <w:t xml:space="preserve">con </w:t>
            </w:r>
            <w:r w:rsidR="00FF6DDB">
              <w:rPr>
                <w:rFonts w:ascii="Century Gothic" w:eastAsia="Times New Roman" w:hAnsi="Century Gothic" w:cs="Times New Roman"/>
                <w:color w:val="000000" w:themeColor="text1"/>
                <w:sz w:val="20"/>
                <w:szCs w:val="20"/>
                <w:lang w:eastAsia="es-ES"/>
              </w:rPr>
              <w:t>…</w:t>
            </w:r>
            <w:proofErr w:type="gramEnd"/>
            <w:r w:rsidRPr="00E0368B">
              <w:rPr>
                <w:rFonts w:ascii="Century Gothic" w:eastAsia="Times New Roman" w:hAnsi="Century Gothic" w:cs="Times New Roman"/>
                <w:color w:val="000000" w:themeColor="text1"/>
                <w:sz w:val="20"/>
                <w:szCs w:val="20"/>
                <w:lang w:eastAsia="es-ES"/>
              </w:rPr>
              <w:br/>
              <w:t>"</w:t>
            </w:r>
            <w:proofErr w:type="spellStart"/>
            <w:r w:rsidRPr="00E0368B">
              <w:rPr>
                <w:rFonts w:ascii="Century Gothic" w:eastAsia="Times New Roman" w:hAnsi="Century Gothic" w:cs="Times New Roman"/>
                <w:color w:val="000000" w:themeColor="text1"/>
                <w:sz w:val="20"/>
                <w:szCs w:val="20"/>
                <w:lang w:eastAsia="es-ES"/>
              </w:rPr>
              <w:t>WbemScripting.SWbemLocator</w:t>
            </w:r>
            <w:proofErr w:type="spellEnd"/>
            <w:r w:rsidRPr="00E0368B">
              <w:rPr>
                <w:rFonts w:ascii="Century Gothic" w:eastAsia="Times New Roman" w:hAnsi="Century Gothic" w:cs="Times New Roman"/>
                <w:color w:val="000000" w:themeColor="text1"/>
                <w:sz w:val="20"/>
                <w:szCs w:val="20"/>
                <w:lang w:eastAsia="es-ES"/>
              </w:rPr>
              <w:t xml:space="preserve">". </w:t>
            </w:r>
          </w:p>
        </w:tc>
      </w:tr>
      <w:tr w:rsidR="00E0368B" w:rsidRPr="00E0368B" w:rsidTr="00FF6DDB">
        <w:trPr>
          <w:tblCellSpacing w:w="0" w:type="dxa"/>
          <w:jc w:val="center"/>
        </w:trPr>
        <w:tc>
          <w:tcPr>
            <w:tcW w:w="1123"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proofErr w:type="spellStart"/>
            <w:r w:rsidRPr="00E0368B">
              <w:rPr>
                <w:rFonts w:ascii="Century Gothic" w:eastAsia="Times New Roman" w:hAnsi="Century Gothic" w:cs="Times New Roman"/>
                <w:color w:val="000000" w:themeColor="text1"/>
                <w:sz w:val="20"/>
                <w:szCs w:val="20"/>
                <w:lang w:eastAsia="es-ES"/>
              </w:rPr>
              <w:t>SWbemServices</w:t>
            </w:r>
            <w:proofErr w:type="spellEnd"/>
            <w:r w:rsidRPr="00E0368B">
              <w:rPr>
                <w:rFonts w:ascii="Century Gothic" w:eastAsia="Times New Roman" w:hAnsi="Century Gothic" w:cs="Times New Roman"/>
                <w:color w:val="000000" w:themeColor="text1"/>
                <w:sz w:val="20"/>
                <w:szCs w:val="20"/>
                <w:lang w:eastAsia="es-ES"/>
              </w:rPr>
              <w:t xml:space="preserve"> </w:t>
            </w:r>
          </w:p>
        </w:tc>
        <w:tc>
          <w:tcPr>
            <w:tcW w:w="0" w:type="auto"/>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proofErr w:type="spellStart"/>
            <w:r w:rsidRPr="00E0368B">
              <w:rPr>
                <w:rFonts w:ascii="Century Gothic" w:eastAsia="Times New Roman" w:hAnsi="Century Gothic" w:cs="Times New Roman"/>
                <w:color w:val="000000" w:themeColor="text1"/>
                <w:sz w:val="20"/>
                <w:szCs w:val="20"/>
                <w:lang w:eastAsia="es-ES"/>
              </w:rPr>
              <w:t>GetObject</w:t>
            </w:r>
            <w:proofErr w:type="spellEnd"/>
            <w:r w:rsidRPr="00E0368B">
              <w:rPr>
                <w:rFonts w:ascii="Century Gothic" w:eastAsia="Times New Roman" w:hAnsi="Century Gothic" w:cs="Times New Roman"/>
                <w:color w:val="000000" w:themeColor="text1"/>
                <w:sz w:val="20"/>
                <w:szCs w:val="20"/>
                <w:lang w:eastAsia="es-ES"/>
              </w:rPr>
              <w:t>("</w:t>
            </w:r>
            <w:proofErr w:type="spellStart"/>
            <w:r w:rsidRPr="00E0368B">
              <w:rPr>
                <w:rFonts w:ascii="Century Gothic" w:eastAsia="Times New Roman" w:hAnsi="Century Gothic" w:cs="Times New Roman"/>
                <w:color w:val="000000" w:themeColor="text1"/>
                <w:sz w:val="20"/>
                <w:szCs w:val="20"/>
                <w:lang w:eastAsia="es-ES"/>
              </w:rPr>
              <w:t>WinMgmts</w:t>
            </w:r>
            <w:proofErr w:type="spellEnd"/>
            <w:r w:rsidRPr="00E0368B">
              <w:rPr>
                <w:rFonts w:ascii="Century Gothic" w:eastAsia="Times New Roman" w:hAnsi="Century Gothic" w:cs="Times New Roman"/>
                <w:color w:val="000000" w:themeColor="text1"/>
                <w:sz w:val="20"/>
                <w:szCs w:val="20"/>
                <w:lang w:eastAsia="es-ES"/>
              </w:rPr>
              <w:t>://</w:t>
            </w:r>
            <w:r w:rsidRPr="00E0368B">
              <w:rPr>
                <w:rFonts w:ascii="Century Gothic" w:eastAsia="Times New Roman" w:hAnsi="Century Gothic" w:cs="Times New Roman"/>
                <w:color w:val="000000" w:themeColor="text1"/>
                <w:sz w:val="20"/>
                <w:szCs w:val="20"/>
                <w:lang w:eastAsia="es-ES"/>
              </w:rPr>
              <w:br/>
              <w:t xml:space="preserve">COMPUTERNAME") o con </w:t>
            </w:r>
            <w:r w:rsidRPr="00E0368B">
              <w:rPr>
                <w:rFonts w:ascii="Century Gothic" w:eastAsia="Times New Roman" w:hAnsi="Century Gothic" w:cs="Times New Roman"/>
                <w:color w:val="000000" w:themeColor="text1"/>
                <w:sz w:val="20"/>
                <w:szCs w:val="20"/>
                <w:lang w:eastAsia="es-ES"/>
              </w:rPr>
              <w:br/>
              <w:t xml:space="preserve">el método </w:t>
            </w:r>
            <w:proofErr w:type="spellStart"/>
            <w:r w:rsidRPr="00E0368B">
              <w:rPr>
                <w:rFonts w:ascii="Century Gothic" w:eastAsia="Times New Roman" w:hAnsi="Century Gothic" w:cs="Times New Roman"/>
                <w:color w:val="000000" w:themeColor="text1"/>
                <w:sz w:val="20"/>
                <w:szCs w:val="20"/>
                <w:lang w:eastAsia="es-ES"/>
              </w:rPr>
              <w:t>ConnectServer</w:t>
            </w:r>
            <w:proofErr w:type="spellEnd"/>
            <w:r w:rsidRPr="00E0368B">
              <w:rPr>
                <w:rFonts w:ascii="Century Gothic" w:eastAsia="Times New Roman" w:hAnsi="Century Gothic" w:cs="Times New Roman"/>
                <w:color w:val="000000" w:themeColor="text1"/>
                <w:sz w:val="20"/>
                <w:szCs w:val="20"/>
                <w:lang w:eastAsia="es-ES"/>
              </w:rPr>
              <w:br/>
              <w:t>("COMPUTERNAME") del</w:t>
            </w:r>
            <w:r w:rsidRPr="00E0368B">
              <w:rPr>
                <w:rFonts w:ascii="Century Gothic" w:eastAsia="Times New Roman" w:hAnsi="Century Gothic" w:cs="Times New Roman"/>
                <w:color w:val="000000" w:themeColor="text1"/>
                <w:sz w:val="20"/>
                <w:szCs w:val="20"/>
                <w:lang w:eastAsia="es-ES"/>
              </w:rPr>
              <w:br/>
              <w:t xml:space="preserve">objeto </w:t>
            </w:r>
            <w:proofErr w:type="spellStart"/>
            <w:r w:rsidRPr="00E0368B">
              <w:rPr>
                <w:rFonts w:ascii="Century Gothic" w:eastAsia="Times New Roman" w:hAnsi="Century Gothic" w:cs="Times New Roman"/>
                <w:color w:val="000000" w:themeColor="text1"/>
                <w:sz w:val="20"/>
                <w:szCs w:val="20"/>
                <w:lang w:eastAsia="es-ES"/>
              </w:rPr>
              <w:t>SWbemLocator</w:t>
            </w:r>
            <w:proofErr w:type="spellEnd"/>
            <w:r w:rsidRPr="00E0368B">
              <w:rPr>
                <w:rFonts w:ascii="Century Gothic" w:eastAsia="Times New Roman" w:hAnsi="Century Gothic" w:cs="Times New Roman"/>
                <w:color w:val="000000" w:themeColor="text1"/>
                <w:sz w:val="20"/>
                <w:szCs w:val="20"/>
                <w:lang w:eastAsia="es-ES"/>
              </w:rPr>
              <w:t xml:space="preserve"> </w:t>
            </w:r>
          </w:p>
        </w:tc>
        <w:tc>
          <w:tcPr>
            <w:tcW w:w="2400" w:type="pct"/>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Un objeto "</w:t>
            </w:r>
            <w:proofErr w:type="spellStart"/>
            <w:r w:rsidRPr="00E0368B">
              <w:rPr>
                <w:rFonts w:ascii="Century Gothic" w:eastAsia="Times New Roman" w:hAnsi="Century Gothic" w:cs="Times New Roman"/>
                <w:color w:val="000000" w:themeColor="text1"/>
                <w:sz w:val="20"/>
                <w:szCs w:val="20"/>
                <w:lang w:eastAsia="es-ES"/>
              </w:rPr>
              <w:t>SWbemServices</w:t>
            </w:r>
            <w:proofErr w:type="spellEnd"/>
            <w:r w:rsidRPr="00E0368B">
              <w:rPr>
                <w:rFonts w:ascii="Century Gothic" w:eastAsia="Times New Roman" w:hAnsi="Century Gothic" w:cs="Times New Roman"/>
                <w:color w:val="000000" w:themeColor="text1"/>
                <w:sz w:val="20"/>
                <w:szCs w:val="20"/>
                <w:lang w:eastAsia="es-ES"/>
              </w:rPr>
              <w:t>" representa un espacio de nombre (</w:t>
            </w:r>
            <w:proofErr w:type="spellStart"/>
            <w:r w:rsidRPr="00E0368B">
              <w:rPr>
                <w:rFonts w:ascii="Century Gothic" w:eastAsia="Times New Roman" w:hAnsi="Century Gothic" w:cs="Times New Roman"/>
                <w:color w:val="000000" w:themeColor="text1"/>
                <w:sz w:val="20"/>
                <w:szCs w:val="20"/>
                <w:lang w:eastAsia="es-ES"/>
              </w:rPr>
              <w:t>namespace</w:t>
            </w:r>
            <w:proofErr w:type="spellEnd"/>
            <w:r w:rsidRPr="00E0368B">
              <w:rPr>
                <w:rFonts w:ascii="Century Gothic" w:eastAsia="Times New Roman" w:hAnsi="Century Gothic" w:cs="Times New Roman"/>
                <w:color w:val="000000" w:themeColor="text1"/>
                <w:sz w:val="20"/>
                <w:szCs w:val="20"/>
                <w:lang w:eastAsia="es-ES"/>
              </w:rPr>
              <w:t xml:space="preserve">) WMI. </w:t>
            </w:r>
          </w:p>
        </w:tc>
      </w:tr>
    </w:tbl>
    <w:p w:rsidR="00FF6DDB" w:rsidRDefault="00E0368B" w:rsidP="00E0368B">
      <w:pPr>
        <w:spacing w:after="24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b/>
          <w:bCs/>
          <w:color w:val="000000" w:themeColor="text1"/>
          <w:sz w:val="20"/>
          <w:szCs w:val="20"/>
          <w:lang w:eastAsia="es-ES"/>
        </w:rPr>
        <w:t>Selección de objetos</w:t>
      </w:r>
    </w:p>
    <w:p w:rsidR="004E107A"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WMI utiliza fundamentalmente, el comando "</w:t>
      </w:r>
      <w:proofErr w:type="spellStart"/>
      <w:proofErr w:type="gramStart"/>
      <w:r w:rsidRPr="00105045">
        <w:rPr>
          <w:rFonts w:ascii="Century Gothic" w:eastAsia="Times New Roman" w:hAnsi="Century Gothic" w:cs="Times New Roman"/>
          <w:color w:val="000000" w:themeColor="text1"/>
          <w:sz w:val="20"/>
          <w:szCs w:val="20"/>
          <w:lang w:eastAsia="es-ES"/>
        </w:rPr>
        <w:t>GetObject</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 xml:space="preserve"> )". Este comando exige una cadena de caracteres en una forma especial, el </w:t>
      </w:r>
      <w:proofErr w:type="spellStart"/>
      <w:r w:rsidRPr="00105045">
        <w:rPr>
          <w:rFonts w:ascii="Century Gothic" w:eastAsia="Times New Roman" w:hAnsi="Century Gothic" w:cs="Times New Roman"/>
          <w:color w:val="000000" w:themeColor="text1"/>
          <w:sz w:val="20"/>
          <w:szCs w:val="20"/>
          <w:lang w:eastAsia="es-ES"/>
        </w:rPr>
        <w:t>path</w:t>
      </w:r>
      <w:proofErr w:type="spellEnd"/>
      <w:r w:rsidRPr="00105045">
        <w:rPr>
          <w:rFonts w:ascii="Century Gothic" w:eastAsia="Times New Roman" w:hAnsi="Century Gothic" w:cs="Times New Roman"/>
          <w:color w:val="000000" w:themeColor="text1"/>
          <w:sz w:val="20"/>
          <w:szCs w:val="20"/>
          <w:lang w:eastAsia="es-ES"/>
        </w:rPr>
        <w:t xml:space="preserve"> WMI. </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Está conformado de la forma siguiente:</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WinMgmts</w:t>
      </w:r>
      <w:proofErr w:type="spellEnd"/>
      <w:proofErr w:type="gramStart"/>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 xml:space="preserve">\Computadora\espacio de </w:t>
      </w:r>
      <w:proofErr w:type="spellStart"/>
      <w:r w:rsidRPr="00105045">
        <w:rPr>
          <w:rFonts w:ascii="Century Gothic" w:eastAsia="Times New Roman" w:hAnsi="Century Gothic" w:cs="Times New Roman"/>
          <w:color w:val="000000" w:themeColor="text1"/>
          <w:sz w:val="20"/>
          <w:szCs w:val="20"/>
          <w:lang w:eastAsia="es-ES"/>
        </w:rPr>
        <w:t>nombre:clase.</w:t>
      </w:r>
      <w:r w:rsidR="004E107A">
        <w:rPr>
          <w:rFonts w:ascii="Century Gothic" w:eastAsia="Times New Roman" w:hAnsi="Century Gothic" w:cs="Times New Roman"/>
          <w:color w:val="000000" w:themeColor="text1"/>
          <w:sz w:val="20"/>
          <w:szCs w:val="20"/>
          <w:lang w:eastAsia="es-ES"/>
        </w:rPr>
        <w:t>clave</w:t>
      </w:r>
      <w:proofErr w:type="spellEnd"/>
      <w:r w:rsidRPr="00105045">
        <w:rPr>
          <w:rFonts w:ascii="Century Gothic" w:eastAsia="Times New Roman" w:hAnsi="Century Gothic" w:cs="Times New Roman"/>
          <w:color w:val="000000" w:themeColor="text1"/>
          <w:sz w:val="20"/>
          <w:szCs w:val="20"/>
          <w:lang w:eastAsia="es-ES"/>
        </w:rPr>
        <w:t>='valor'</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b/>
          <w:bCs/>
          <w:color w:val="000000" w:themeColor="text1"/>
          <w:sz w:val="20"/>
          <w:szCs w:val="20"/>
          <w:lang w:eastAsia="es-ES"/>
        </w:rPr>
        <w:t>Significado de los elementos</w:t>
      </w:r>
      <w:r w:rsidRPr="00E0368B">
        <w:rPr>
          <w:rFonts w:ascii="Century Gothic" w:eastAsia="Times New Roman" w:hAnsi="Century Gothic" w:cs="Times New Roman"/>
          <w:color w:val="000000" w:themeColor="text1"/>
          <w:sz w:val="20"/>
          <w:szCs w:val="20"/>
          <w:lang w:eastAsia="es-ES"/>
        </w:rPr>
        <w:t>:</w:t>
      </w:r>
    </w:p>
    <w:p w:rsidR="00E0368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t>-</w:t>
      </w:r>
      <w:r w:rsidRPr="00105045">
        <w:rPr>
          <w:rFonts w:ascii="Century Gothic" w:eastAsia="Times New Roman" w:hAnsi="Century Gothic" w:cs="Times New Roman"/>
          <w:noProof/>
          <w:color w:val="000000" w:themeColor="text1"/>
          <w:sz w:val="20"/>
          <w:szCs w:val="20"/>
          <w:lang w:eastAsia="es-ES"/>
        </w:rPr>
        <w:drawing>
          <wp:inline distT="0" distB="0" distL="0" distR="0">
            <wp:extent cx="50165" cy="80645"/>
            <wp:effectExtent l="19050" t="0" r="6985" b="0"/>
            <wp:docPr id="1" name="Imagen 1" descr="http://www.netzweb.net/images/design/fl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zweb.net/images/design/flech.gif"/>
                    <pic:cNvPicPr>
                      <a:picLocks noChangeAspect="1" noChangeArrowheads="1"/>
                    </pic:cNvPicPr>
                  </pic:nvPicPr>
                  <pic:blipFill>
                    <a:blip r:embed="rId4" cstate="print"/>
                    <a:srcRect/>
                    <a:stretch>
                      <a:fillRect/>
                    </a:stretch>
                  </pic:blipFill>
                  <pic:spPr bwMode="auto">
                    <a:xfrm>
                      <a:off x="0" y="0"/>
                      <a:ext cx="50165" cy="80645"/>
                    </a:xfrm>
                    <a:prstGeom prst="rect">
                      <a:avLst/>
                    </a:prstGeom>
                    <a:noFill/>
                    <a:ln w="9525">
                      <a:noFill/>
                      <a:miter lim="800000"/>
                      <a:headEnd/>
                      <a:tailEnd/>
                    </a:ln>
                  </pic:spPr>
                </pic:pic>
              </a:graphicData>
            </a:graphic>
          </wp:inline>
        </w:drawing>
      </w:r>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WinMgmts</w:t>
      </w:r>
      <w:proofErr w:type="spellEnd"/>
      <w:r w:rsidRPr="00105045">
        <w:rPr>
          <w:rFonts w:ascii="Century Gothic" w:eastAsia="Times New Roman" w:hAnsi="Century Gothic" w:cs="Times New Roman"/>
          <w:color w:val="000000" w:themeColor="text1"/>
          <w:sz w:val="20"/>
          <w:szCs w:val="20"/>
          <w:lang w:eastAsia="es-ES"/>
        </w:rPr>
        <w:t>" es la palabra clave con la cual indica a WSH que ha de utilizarse WMI.</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t>
      </w:r>
      <w:r w:rsidRPr="00105045">
        <w:rPr>
          <w:rFonts w:ascii="Century Gothic" w:eastAsia="Times New Roman" w:hAnsi="Century Gothic" w:cs="Times New Roman"/>
          <w:noProof/>
          <w:color w:val="000000" w:themeColor="text1"/>
          <w:sz w:val="20"/>
          <w:szCs w:val="20"/>
          <w:lang w:eastAsia="es-ES"/>
        </w:rPr>
        <w:drawing>
          <wp:inline distT="0" distB="0" distL="0" distR="0">
            <wp:extent cx="50165" cy="80645"/>
            <wp:effectExtent l="19050" t="0" r="6985" b="0"/>
            <wp:docPr id="2" name="Imagen 2" descr="http://www.netzweb.net/images/design/fl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tzweb.net/images/design/flech.gif"/>
                    <pic:cNvPicPr>
                      <a:picLocks noChangeAspect="1" noChangeArrowheads="1"/>
                    </pic:cNvPicPr>
                  </pic:nvPicPr>
                  <pic:blipFill>
                    <a:blip r:embed="rId4" cstate="print"/>
                    <a:srcRect/>
                    <a:stretch>
                      <a:fillRect/>
                    </a:stretch>
                  </pic:blipFill>
                  <pic:spPr bwMode="auto">
                    <a:xfrm>
                      <a:off x="0" y="0"/>
                      <a:ext cx="50165" cy="80645"/>
                    </a:xfrm>
                    <a:prstGeom prst="rect">
                      <a:avLst/>
                    </a:prstGeom>
                    <a:noFill/>
                    <a:ln w="9525">
                      <a:noFill/>
                      <a:miter lim="800000"/>
                      <a:headEnd/>
                      <a:tailEnd/>
                    </a:ln>
                  </pic:spPr>
                </pic:pic>
              </a:graphicData>
            </a:graphic>
          </wp:inline>
        </w:drawing>
      </w:r>
      <w:r w:rsidRPr="00105045">
        <w:rPr>
          <w:rFonts w:ascii="Century Gothic" w:eastAsia="Times New Roman" w:hAnsi="Century Gothic" w:cs="Times New Roman"/>
          <w:color w:val="000000" w:themeColor="text1"/>
          <w:sz w:val="20"/>
          <w:szCs w:val="20"/>
          <w:lang w:eastAsia="es-ES"/>
        </w:rPr>
        <w:t xml:space="preserve"> "Computadora" está para indicar el nombre del ordenador a que se refiere. Cuando el script se refiere al ordenador local, se utiliza un punto entre comillas (".").</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t>
      </w:r>
      <w:r w:rsidRPr="00105045">
        <w:rPr>
          <w:rFonts w:ascii="Century Gothic" w:eastAsia="Times New Roman" w:hAnsi="Century Gothic" w:cs="Times New Roman"/>
          <w:noProof/>
          <w:color w:val="000000" w:themeColor="text1"/>
          <w:sz w:val="20"/>
          <w:szCs w:val="20"/>
          <w:lang w:eastAsia="es-ES"/>
        </w:rPr>
        <w:drawing>
          <wp:inline distT="0" distB="0" distL="0" distR="0">
            <wp:extent cx="50165" cy="80645"/>
            <wp:effectExtent l="19050" t="0" r="6985" b="0"/>
            <wp:docPr id="3" name="Imagen 3" descr="http://www.netzweb.net/images/design/fl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zweb.net/images/design/flech.gif"/>
                    <pic:cNvPicPr>
                      <a:picLocks noChangeAspect="1" noChangeArrowheads="1"/>
                    </pic:cNvPicPr>
                  </pic:nvPicPr>
                  <pic:blipFill>
                    <a:blip r:embed="rId4" cstate="print"/>
                    <a:srcRect/>
                    <a:stretch>
                      <a:fillRect/>
                    </a:stretch>
                  </pic:blipFill>
                  <pic:spPr bwMode="auto">
                    <a:xfrm>
                      <a:off x="0" y="0"/>
                      <a:ext cx="50165" cy="80645"/>
                    </a:xfrm>
                    <a:prstGeom prst="rect">
                      <a:avLst/>
                    </a:prstGeom>
                    <a:noFill/>
                    <a:ln w="9525">
                      <a:noFill/>
                      <a:miter lim="800000"/>
                      <a:headEnd/>
                      <a:tailEnd/>
                    </a:ln>
                  </pic:spPr>
                </pic:pic>
              </a:graphicData>
            </a:graphic>
          </wp:inline>
        </w:drawing>
      </w:r>
      <w:r w:rsidRPr="00105045">
        <w:rPr>
          <w:rFonts w:ascii="Century Gothic" w:eastAsia="Times New Roman" w:hAnsi="Century Gothic" w:cs="Times New Roman"/>
          <w:color w:val="000000" w:themeColor="text1"/>
          <w:sz w:val="20"/>
          <w:szCs w:val="20"/>
          <w:lang w:eastAsia="es-ES"/>
        </w:rPr>
        <w:t xml:space="preserve"> "espacio de nombre:" WMI contiene muchas clases, las cuales están estructuradas en una jerarquía. El </w:t>
      </w:r>
      <w:proofErr w:type="spellStart"/>
      <w:r w:rsidRPr="00105045">
        <w:rPr>
          <w:rFonts w:ascii="Century Gothic" w:eastAsia="Times New Roman" w:hAnsi="Century Gothic" w:cs="Times New Roman"/>
          <w:color w:val="000000" w:themeColor="text1"/>
          <w:sz w:val="20"/>
          <w:szCs w:val="20"/>
          <w:lang w:eastAsia="es-ES"/>
        </w:rPr>
        <w:t>path</w:t>
      </w:r>
      <w:proofErr w:type="spellEnd"/>
      <w:r w:rsidRPr="00105045">
        <w:rPr>
          <w:rFonts w:ascii="Century Gothic" w:eastAsia="Times New Roman" w:hAnsi="Century Gothic" w:cs="Times New Roman"/>
          <w:color w:val="000000" w:themeColor="text1"/>
          <w:sz w:val="20"/>
          <w:szCs w:val="20"/>
          <w:lang w:eastAsia="es-ES"/>
        </w:rPr>
        <w:t xml:space="preserve"> en esa jerarquía se denomina nombre de espacio.</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t>
      </w:r>
      <w:r w:rsidRPr="00105045">
        <w:rPr>
          <w:rFonts w:ascii="Century Gothic" w:eastAsia="Times New Roman" w:hAnsi="Century Gothic" w:cs="Times New Roman"/>
          <w:noProof/>
          <w:color w:val="000000" w:themeColor="text1"/>
          <w:sz w:val="20"/>
          <w:szCs w:val="20"/>
          <w:lang w:eastAsia="es-ES"/>
        </w:rPr>
        <w:drawing>
          <wp:inline distT="0" distB="0" distL="0" distR="0">
            <wp:extent cx="50165" cy="80645"/>
            <wp:effectExtent l="19050" t="0" r="6985" b="0"/>
            <wp:docPr id="4" name="Imagen 4" descr="http://www.netzweb.net/images/design/fl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tzweb.net/images/design/flech.gif"/>
                    <pic:cNvPicPr>
                      <a:picLocks noChangeAspect="1" noChangeArrowheads="1"/>
                    </pic:cNvPicPr>
                  </pic:nvPicPr>
                  <pic:blipFill>
                    <a:blip r:embed="rId4" cstate="print"/>
                    <a:srcRect/>
                    <a:stretch>
                      <a:fillRect/>
                    </a:stretch>
                  </pic:blipFill>
                  <pic:spPr bwMode="auto">
                    <a:xfrm>
                      <a:off x="0" y="0"/>
                      <a:ext cx="50165" cy="80645"/>
                    </a:xfrm>
                    <a:prstGeom prst="rect">
                      <a:avLst/>
                    </a:prstGeom>
                    <a:noFill/>
                    <a:ln w="9525">
                      <a:noFill/>
                      <a:miter lim="800000"/>
                      <a:headEnd/>
                      <a:tailEnd/>
                    </a:ln>
                  </pic:spPr>
                </pic:pic>
              </a:graphicData>
            </a:graphic>
          </wp:inline>
        </w:drawing>
      </w:r>
      <w:r w:rsidRPr="00105045">
        <w:rPr>
          <w:rFonts w:ascii="Century Gothic" w:eastAsia="Times New Roman" w:hAnsi="Century Gothic" w:cs="Times New Roman"/>
          <w:color w:val="000000" w:themeColor="text1"/>
          <w:sz w:val="20"/>
          <w:szCs w:val="20"/>
          <w:lang w:eastAsia="es-ES"/>
        </w:rPr>
        <w:t xml:space="preserve"> "clase" es el nombre de la clase que se hace referencia.</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w:t>
      </w:r>
      <w:r w:rsidRPr="00105045">
        <w:rPr>
          <w:rFonts w:ascii="Century Gothic" w:eastAsia="Times New Roman" w:hAnsi="Century Gothic" w:cs="Times New Roman"/>
          <w:noProof/>
          <w:color w:val="000000" w:themeColor="text1"/>
          <w:sz w:val="20"/>
          <w:szCs w:val="20"/>
          <w:lang w:eastAsia="es-ES"/>
        </w:rPr>
        <w:drawing>
          <wp:inline distT="0" distB="0" distL="0" distR="0">
            <wp:extent cx="50165" cy="80645"/>
            <wp:effectExtent l="19050" t="0" r="6985" b="0"/>
            <wp:docPr id="5" name="Imagen 5" descr="http://www.netzweb.net/images/design/fl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tzweb.net/images/design/flech.gif"/>
                    <pic:cNvPicPr>
                      <a:picLocks noChangeAspect="1" noChangeArrowheads="1"/>
                    </pic:cNvPicPr>
                  </pic:nvPicPr>
                  <pic:blipFill>
                    <a:blip r:embed="rId4" cstate="print"/>
                    <a:srcRect/>
                    <a:stretch>
                      <a:fillRect/>
                    </a:stretch>
                  </pic:blipFill>
                  <pic:spPr bwMode="auto">
                    <a:xfrm>
                      <a:off x="0" y="0"/>
                      <a:ext cx="50165" cy="80645"/>
                    </a:xfrm>
                    <a:prstGeom prst="rect">
                      <a:avLst/>
                    </a:prstGeom>
                    <a:noFill/>
                    <a:ln w="9525">
                      <a:noFill/>
                      <a:miter lim="800000"/>
                      <a:headEnd/>
                      <a:tailEnd/>
                    </a:ln>
                  </pic:spPr>
                </pic:pic>
              </a:graphicData>
            </a:graphic>
          </wp:inline>
        </w:drawing>
      </w:r>
      <w:r w:rsidRPr="00105045">
        <w:rPr>
          <w:rFonts w:ascii="Century Gothic" w:eastAsia="Times New Roman" w:hAnsi="Century Gothic" w:cs="Times New Roman"/>
          <w:color w:val="000000" w:themeColor="text1"/>
          <w:sz w:val="20"/>
          <w:szCs w:val="20"/>
          <w:lang w:eastAsia="es-ES"/>
        </w:rPr>
        <w:t xml:space="preserve"> Con </w:t>
      </w:r>
      <w:r w:rsidR="004E107A">
        <w:rPr>
          <w:rFonts w:ascii="Century Gothic" w:eastAsia="Times New Roman" w:hAnsi="Century Gothic" w:cs="Times New Roman"/>
          <w:color w:val="000000" w:themeColor="text1"/>
          <w:sz w:val="20"/>
          <w:szCs w:val="20"/>
          <w:lang w:eastAsia="es-ES"/>
        </w:rPr>
        <w:t>c</w:t>
      </w:r>
      <w:r w:rsidRPr="00105045">
        <w:rPr>
          <w:rFonts w:ascii="Century Gothic" w:eastAsia="Times New Roman" w:hAnsi="Century Gothic" w:cs="Times New Roman"/>
          <w:color w:val="000000" w:themeColor="text1"/>
          <w:sz w:val="20"/>
          <w:szCs w:val="20"/>
          <w:lang w:eastAsia="es-ES"/>
        </w:rPr>
        <w:t>lave='valor' se determina la instancia de la clase a que se refiere. La "llave" es el nombre del atributo de la clase y el 'valor' el valor del atributo de la instancia.</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La siguiente tabla muestra ejemplos del acceso a objetos WMI con ejemplos de la clase "Win32_LogicalDisk", la cual representa un disco. La clase se encuentra en la estructura jerárquica en el espacio de nombre "\root\cimv2". Como puede apreciarse en la tabla, muchas </w:t>
      </w:r>
    </w:p>
    <w:p w:rsidR="00052242" w:rsidRPr="00E0368B" w:rsidRDefault="00052242" w:rsidP="00E0368B">
      <w:pPr>
        <w:spacing w:after="240" w:line="240" w:lineRule="auto"/>
        <w:rPr>
          <w:rFonts w:ascii="Century Gothic" w:eastAsia="Times New Roman" w:hAnsi="Century Gothic" w:cs="Times New Roman"/>
          <w:color w:val="000000" w:themeColor="text1"/>
          <w:sz w:val="20"/>
          <w:szCs w:val="20"/>
          <w:lang w:eastAsia="es-ES"/>
        </w:rPr>
      </w:pPr>
    </w:p>
    <w:tbl>
      <w:tblPr>
        <w:tblW w:w="4868" w:type="pct"/>
        <w:jc w:val="center"/>
        <w:tblCellSpacing w:w="0" w:type="dxa"/>
        <w:tblInd w:w="-772" w:type="dxa"/>
        <w:tblBorders>
          <w:top w:val="outset" w:sz="6" w:space="0" w:color="999999"/>
          <w:left w:val="outset" w:sz="6" w:space="0" w:color="999999"/>
          <w:bottom w:val="outset" w:sz="6" w:space="0" w:color="999999"/>
          <w:right w:val="outset" w:sz="6" w:space="0" w:color="999999"/>
        </w:tblBorders>
        <w:tblCellMar>
          <w:left w:w="0" w:type="dxa"/>
          <w:right w:w="0" w:type="dxa"/>
        </w:tblCellMar>
        <w:tblLook w:val="04A0"/>
      </w:tblPr>
      <w:tblGrid>
        <w:gridCol w:w="6296"/>
        <w:gridCol w:w="8725"/>
      </w:tblGrid>
      <w:tr w:rsidR="00E0368B" w:rsidRPr="00E0368B" w:rsidTr="00084CF3">
        <w:trPr>
          <w:tblCellSpacing w:w="0" w:type="dxa"/>
          <w:jc w:val="center"/>
        </w:trPr>
        <w:tc>
          <w:tcPr>
            <w:tcW w:w="4981"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Objeto</w:t>
            </w:r>
          </w:p>
        </w:tc>
        <w:tc>
          <w:tcPr>
            <w:tcW w:w="5237"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Path</w:t>
            </w:r>
          </w:p>
        </w:tc>
      </w:tr>
      <w:tr w:rsidR="00E0368B" w:rsidRPr="00052242" w:rsidTr="00084CF3">
        <w:trPr>
          <w:tblCellSpacing w:w="0" w:type="dxa"/>
          <w:jc w:val="center"/>
        </w:trPr>
        <w:tc>
          <w:tcPr>
            <w:tcW w:w="4981"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La instancia de la clase "Win32_LogicalDisk" del espacio de nombre "\root\cimv2" con el nombre "C:" en el ordenador local.</w:t>
            </w:r>
          </w:p>
        </w:tc>
        <w:tc>
          <w:tcPr>
            <w:tcW w:w="5237"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4D3E11">
            <w:pPr>
              <w:spacing w:after="0" w:line="240" w:lineRule="auto"/>
              <w:rPr>
                <w:rFonts w:ascii="Century Gothic" w:eastAsia="Times New Roman" w:hAnsi="Century Gothic" w:cs="Times New Roman"/>
                <w:color w:val="000000" w:themeColor="text1"/>
                <w:sz w:val="20"/>
                <w:szCs w:val="20"/>
                <w:lang w:val="en-US" w:eastAsia="es-ES"/>
              </w:rPr>
            </w:pPr>
            <w:r w:rsidRPr="00E0368B">
              <w:rPr>
                <w:rFonts w:ascii="Century Gothic" w:eastAsia="Times New Roman" w:hAnsi="Century Gothic" w:cs="Times New Roman"/>
                <w:color w:val="000000" w:themeColor="text1"/>
                <w:sz w:val="20"/>
                <w:szCs w:val="20"/>
                <w:lang w:val="en-US" w:eastAsia="es-ES"/>
              </w:rPr>
              <w:t>GetObject("WinMgmts:\\root\cimv2:Win32_LogicalDisk.DeviceID='C:'")</w:t>
            </w:r>
          </w:p>
        </w:tc>
      </w:tr>
      <w:tr w:rsidR="00E0368B" w:rsidRPr="00052242" w:rsidTr="00084CF3">
        <w:trPr>
          <w:tblCellSpacing w:w="0" w:type="dxa"/>
          <w:jc w:val="center"/>
        </w:trPr>
        <w:tc>
          <w:tcPr>
            <w:tcW w:w="4981"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La instancia de la clase "Win32_LogicalDisk" del espacio de nombre "\root\cimv2" con el nombre "C:" en el ordenador ServidorPC005 </w:t>
            </w:r>
          </w:p>
        </w:tc>
        <w:tc>
          <w:tcPr>
            <w:tcW w:w="5237"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240" w:line="240" w:lineRule="auto"/>
              <w:rPr>
                <w:rFonts w:ascii="Century Gothic" w:eastAsia="Times New Roman" w:hAnsi="Century Gothic" w:cs="Times New Roman"/>
                <w:color w:val="000000" w:themeColor="text1"/>
                <w:sz w:val="20"/>
                <w:szCs w:val="20"/>
                <w:lang w:val="en-US" w:eastAsia="es-ES"/>
              </w:rPr>
            </w:pPr>
            <w:proofErr w:type="spellStart"/>
            <w:r w:rsidRPr="00E0368B">
              <w:rPr>
                <w:rFonts w:ascii="Century Gothic" w:eastAsia="Times New Roman" w:hAnsi="Century Gothic" w:cs="Times New Roman"/>
                <w:color w:val="000000" w:themeColor="text1"/>
                <w:sz w:val="20"/>
                <w:szCs w:val="20"/>
                <w:lang w:val="en-US" w:eastAsia="es-ES"/>
              </w:rPr>
              <w:t>GetObject</w:t>
            </w:r>
            <w:proofErr w:type="spellEnd"/>
            <w:r w:rsidRPr="00E0368B">
              <w:rPr>
                <w:rFonts w:ascii="Century Gothic" w:eastAsia="Times New Roman" w:hAnsi="Century Gothic" w:cs="Times New Roman"/>
                <w:color w:val="000000" w:themeColor="text1"/>
                <w:sz w:val="20"/>
                <w:szCs w:val="20"/>
                <w:lang w:val="en-US" w:eastAsia="es-ES"/>
              </w:rPr>
              <w:t>("</w:t>
            </w:r>
            <w:proofErr w:type="spellStart"/>
            <w:r w:rsidRPr="00E0368B">
              <w:rPr>
                <w:rFonts w:ascii="Century Gothic" w:eastAsia="Times New Roman" w:hAnsi="Century Gothic" w:cs="Times New Roman"/>
                <w:color w:val="000000" w:themeColor="text1"/>
                <w:sz w:val="20"/>
                <w:szCs w:val="20"/>
                <w:lang w:val="en-US" w:eastAsia="es-ES"/>
              </w:rPr>
              <w:t>WinMgmts</w:t>
            </w:r>
            <w:proofErr w:type="spellEnd"/>
            <w:r w:rsidRPr="00E0368B">
              <w:rPr>
                <w:rFonts w:ascii="Century Gothic" w:eastAsia="Times New Roman" w:hAnsi="Century Gothic" w:cs="Times New Roman"/>
                <w:color w:val="000000" w:themeColor="text1"/>
                <w:sz w:val="20"/>
                <w:szCs w:val="20"/>
                <w:lang w:val="en-US" w:eastAsia="es-ES"/>
              </w:rPr>
              <w:t>:\\ServidorPC005 root\cimv2:Win32_LogicalDisk.DeviceID='C:'")</w:t>
            </w:r>
          </w:p>
        </w:tc>
      </w:tr>
      <w:tr w:rsidR="00E0368B" w:rsidRPr="00052242" w:rsidTr="00084CF3">
        <w:trPr>
          <w:tblCellSpacing w:w="0" w:type="dxa"/>
          <w:jc w:val="center"/>
        </w:trPr>
        <w:tc>
          <w:tcPr>
            <w:tcW w:w="4981"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La instancia de la clase "Win32_LogicalDisk" del espacio de nombre </w:t>
            </w:r>
            <w:proofErr w:type="spellStart"/>
            <w:r w:rsidRPr="00E0368B">
              <w:rPr>
                <w:rFonts w:ascii="Century Gothic" w:eastAsia="Times New Roman" w:hAnsi="Century Gothic" w:cs="Times New Roman"/>
                <w:color w:val="000000" w:themeColor="text1"/>
                <w:sz w:val="20"/>
                <w:szCs w:val="20"/>
                <w:lang w:eastAsia="es-ES"/>
              </w:rPr>
              <w:t>estandar</w:t>
            </w:r>
            <w:proofErr w:type="spellEnd"/>
            <w:r w:rsidRPr="00E0368B">
              <w:rPr>
                <w:rFonts w:ascii="Century Gothic" w:eastAsia="Times New Roman" w:hAnsi="Century Gothic" w:cs="Times New Roman"/>
                <w:color w:val="000000" w:themeColor="text1"/>
                <w:sz w:val="20"/>
                <w:szCs w:val="20"/>
                <w:lang w:eastAsia="es-ES"/>
              </w:rPr>
              <w:t xml:space="preserve"> con el nombre "C:" en el ordenador local </w:t>
            </w:r>
          </w:p>
        </w:tc>
        <w:tc>
          <w:tcPr>
            <w:tcW w:w="5237"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4D3E11">
            <w:pPr>
              <w:spacing w:after="0" w:line="240" w:lineRule="auto"/>
              <w:rPr>
                <w:rFonts w:ascii="Century Gothic" w:eastAsia="Times New Roman" w:hAnsi="Century Gothic" w:cs="Times New Roman"/>
                <w:color w:val="000000" w:themeColor="text1"/>
                <w:sz w:val="20"/>
                <w:szCs w:val="20"/>
                <w:lang w:val="en-US" w:eastAsia="es-ES"/>
              </w:rPr>
            </w:pPr>
            <w:proofErr w:type="spellStart"/>
            <w:r w:rsidRPr="00E0368B">
              <w:rPr>
                <w:rFonts w:ascii="Century Gothic" w:eastAsia="Times New Roman" w:hAnsi="Century Gothic" w:cs="Times New Roman"/>
                <w:color w:val="000000" w:themeColor="text1"/>
                <w:sz w:val="20"/>
                <w:szCs w:val="20"/>
                <w:lang w:val="en-US" w:eastAsia="es-ES"/>
              </w:rPr>
              <w:t>GetObject</w:t>
            </w:r>
            <w:proofErr w:type="spellEnd"/>
            <w:r w:rsidRPr="00E0368B">
              <w:rPr>
                <w:rFonts w:ascii="Century Gothic" w:eastAsia="Times New Roman" w:hAnsi="Century Gothic" w:cs="Times New Roman"/>
                <w:color w:val="000000" w:themeColor="text1"/>
                <w:sz w:val="20"/>
                <w:szCs w:val="20"/>
                <w:lang w:val="en-US" w:eastAsia="es-ES"/>
              </w:rPr>
              <w:t xml:space="preserve">("WinMgmts:Win32_LogicalDisk.DEviceID='C:'") </w:t>
            </w:r>
          </w:p>
        </w:tc>
      </w:tr>
    </w:tbl>
    <w:p w:rsidR="00052242"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052242">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En el caso que no se haga referencia al espacio de nombre, se asumirá el </w:t>
      </w:r>
      <w:r w:rsidR="00052242" w:rsidRPr="00105045">
        <w:rPr>
          <w:rFonts w:ascii="Century Gothic" w:eastAsia="Times New Roman" w:hAnsi="Century Gothic" w:cs="Times New Roman"/>
          <w:color w:val="000000" w:themeColor="text1"/>
          <w:sz w:val="20"/>
          <w:szCs w:val="20"/>
          <w:lang w:eastAsia="es-ES"/>
        </w:rPr>
        <w:t>estándar</w:t>
      </w:r>
      <w:r w:rsidRPr="00105045">
        <w:rPr>
          <w:rFonts w:ascii="Century Gothic" w:eastAsia="Times New Roman" w:hAnsi="Century Gothic" w:cs="Times New Roman"/>
          <w:color w:val="000000" w:themeColor="text1"/>
          <w:sz w:val="20"/>
          <w:szCs w:val="20"/>
          <w:lang w:eastAsia="es-ES"/>
        </w:rPr>
        <w:t xml:space="preserve">,  especificado en </w:t>
      </w:r>
      <w:r w:rsidRPr="00052242">
        <w:rPr>
          <w:rFonts w:ascii="Century Gothic" w:eastAsia="Times New Roman" w:hAnsi="Century Gothic" w:cs="Times New Roman"/>
          <w:b/>
          <w:color w:val="000000" w:themeColor="text1"/>
          <w:sz w:val="20"/>
          <w:szCs w:val="20"/>
          <w:lang w:eastAsia="es-ES"/>
        </w:rPr>
        <w:t xml:space="preserve">el </w:t>
      </w:r>
      <w:r w:rsidR="00052242">
        <w:rPr>
          <w:rFonts w:ascii="Century Gothic" w:eastAsia="Times New Roman" w:hAnsi="Century Gothic" w:cs="Times New Roman"/>
          <w:b/>
          <w:color w:val="000000" w:themeColor="text1"/>
          <w:sz w:val="20"/>
          <w:szCs w:val="20"/>
          <w:lang w:eastAsia="es-ES"/>
        </w:rPr>
        <w:t>R</w:t>
      </w:r>
      <w:r w:rsidRPr="00052242">
        <w:rPr>
          <w:rFonts w:ascii="Century Gothic" w:eastAsia="Times New Roman" w:hAnsi="Century Gothic" w:cs="Times New Roman"/>
          <w:b/>
          <w:color w:val="000000" w:themeColor="text1"/>
          <w:sz w:val="20"/>
          <w:szCs w:val="20"/>
          <w:lang w:eastAsia="es-ES"/>
        </w:rPr>
        <w:t>egistr</w:t>
      </w:r>
      <w:r w:rsidR="00052242" w:rsidRPr="00052242">
        <w:rPr>
          <w:rFonts w:ascii="Century Gothic" w:eastAsia="Times New Roman" w:hAnsi="Century Gothic" w:cs="Times New Roman"/>
          <w:b/>
          <w:color w:val="000000" w:themeColor="text1"/>
          <w:sz w:val="20"/>
          <w:szCs w:val="20"/>
          <w:lang w:eastAsia="es-ES"/>
        </w:rPr>
        <w:t>o</w:t>
      </w:r>
      <w:r w:rsidR="00052242">
        <w:rPr>
          <w:rFonts w:ascii="Century Gothic" w:eastAsia="Times New Roman" w:hAnsi="Century Gothic" w:cs="Times New Roman"/>
          <w:color w:val="000000" w:themeColor="text1"/>
          <w:sz w:val="20"/>
          <w:szCs w:val="20"/>
          <w:lang w:eastAsia="es-ES"/>
        </w:rPr>
        <w:t xml:space="preserve">; </w:t>
      </w:r>
    </w:p>
    <w:p w:rsidR="00052242" w:rsidRPr="00052242" w:rsidRDefault="00E0368B" w:rsidP="00E0368B">
      <w:pPr>
        <w:spacing w:after="240" w:line="240" w:lineRule="auto"/>
        <w:rPr>
          <w:rFonts w:ascii="Century Gothic" w:eastAsia="Times New Roman" w:hAnsi="Century Gothic" w:cs="Times New Roman"/>
          <w:b/>
          <w:color w:val="000000" w:themeColor="text1"/>
          <w:sz w:val="20"/>
          <w:szCs w:val="20"/>
          <w:lang w:val="en-US" w:eastAsia="es-ES"/>
        </w:rPr>
      </w:pPr>
      <w:r w:rsidRPr="00052242">
        <w:rPr>
          <w:rFonts w:ascii="Century Gothic" w:eastAsia="Times New Roman" w:hAnsi="Century Gothic" w:cs="Times New Roman"/>
          <w:b/>
          <w:color w:val="000000" w:themeColor="text1"/>
          <w:sz w:val="20"/>
          <w:szCs w:val="20"/>
          <w:lang w:val="en-US" w:eastAsia="es-ES"/>
        </w:rPr>
        <w:t>HKEY_L</w:t>
      </w:r>
      <w:r w:rsidR="00052242">
        <w:rPr>
          <w:rFonts w:ascii="Century Gothic" w:eastAsia="Times New Roman" w:hAnsi="Century Gothic" w:cs="Times New Roman"/>
          <w:b/>
          <w:color w:val="000000" w:themeColor="text1"/>
          <w:sz w:val="20"/>
          <w:szCs w:val="20"/>
          <w:lang w:val="en-US" w:eastAsia="es-ES"/>
        </w:rPr>
        <w:t>OCAL</w:t>
      </w:r>
      <w:r w:rsidRPr="00052242">
        <w:rPr>
          <w:rFonts w:ascii="Century Gothic" w:eastAsia="Times New Roman" w:hAnsi="Century Gothic" w:cs="Times New Roman"/>
          <w:b/>
          <w:color w:val="000000" w:themeColor="text1"/>
          <w:sz w:val="20"/>
          <w:szCs w:val="20"/>
          <w:lang w:val="en-US" w:eastAsia="es-ES"/>
        </w:rPr>
        <w:t>_M</w:t>
      </w:r>
      <w:r w:rsidR="00052242">
        <w:rPr>
          <w:rFonts w:ascii="Century Gothic" w:eastAsia="Times New Roman" w:hAnsi="Century Gothic" w:cs="Times New Roman"/>
          <w:b/>
          <w:color w:val="000000" w:themeColor="text1"/>
          <w:sz w:val="20"/>
          <w:szCs w:val="20"/>
          <w:lang w:val="en-US" w:eastAsia="es-ES"/>
        </w:rPr>
        <w:t>ACHINE</w:t>
      </w:r>
      <w:r w:rsidRPr="00052242">
        <w:rPr>
          <w:rFonts w:ascii="Century Gothic" w:eastAsia="Times New Roman" w:hAnsi="Century Gothic" w:cs="Times New Roman"/>
          <w:b/>
          <w:color w:val="000000" w:themeColor="text1"/>
          <w:sz w:val="20"/>
          <w:szCs w:val="20"/>
          <w:lang w:val="en-US" w:eastAsia="es-ES"/>
        </w:rPr>
        <w:t>\</w:t>
      </w:r>
      <w:r w:rsidR="00052242" w:rsidRPr="00052242">
        <w:rPr>
          <w:rFonts w:ascii="Century Gothic" w:eastAsia="Times New Roman" w:hAnsi="Century Gothic" w:cs="Times New Roman"/>
          <w:b/>
          <w:color w:val="000000" w:themeColor="text1"/>
          <w:sz w:val="20"/>
          <w:szCs w:val="20"/>
          <w:lang w:val="en-US" w:eastAsia="es-ES"/>
        </w:rPr>
        <w:t>SOFTWARE</w:t>
      </w:r>
      <w:r w:rsidRPr="00052242">
        <w:rPr>
          <w:rFonts w:ascii="Century Gothic" w:eastAsia="Times New Roman" w:hAnsi="Century Gothic" w:cs="Times New Roman"/>
          <w:b/>
          <w:color w:val="000000" w:themeColor="text1"/>
          <w:sz w:val="20"/>
          <w:szCs w:val="20"/>
          <w:lang w:val="en-US" w:eastAsia="es-ES"/>
        </w:rPr>
        <w:t>\Microsoft\WBEM\Scripting\</w:t>
      </w:r>
      <w:proofErr w:type="spellStart"/>
      <w:r w:rsidRPr="00052242">
        <w:rPr>
          <w:rFonts w:ascii="Century Gothic" w:eastAsia="Times New Roman" w:hAnsi="Century Gothic" w:cs="Times New Roman"/>
          <w:b/>
          <w:color w:val="000000" w:themeColor="text1"/>
          <w:sz w:val="20"/>
          <w:szCs w:val="20"/>
          <w:lang w:val="en-US" w:eastAsia="es-ES"/>
        </w:rPr>
        <w:t>Defaul</w:t>
      </w:r>
      <w:proofErr w:type="spellEnd"/>
      <w:r w:rsidRPr="00052242">
        <w:rPr>
          <w:rFonts w:ascii="Century Gothic" w:eastAsia="Times New Roman" w:hAnsi="Century Gothic" w:cs="Times New Roman"/>
          <w:b/>
          <w:color w:val="000000" w:themeColor="text1"/>
          <w:sz w:val="20"/>
          <w:szCs w:val="20"/>
          <w:lang w:val="en-US" w:eastAsia="es-ES"/>
        </w:rPr>
        <w:t xml:space="preserve"> Namespace</w:t>
      </w:r>
    </w:p>
    <w:p w:rsidR="00052242"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052242">
        <w:rPr>
          <w:rFonts w:ascii="Century Gothic" w:eastAsia="Times New Roman" w:hAnsi="Century Gothic" w:cs="Times New Roman"/>
          <w:color w:val="000000" w:themeColor="text1"/>
          <w:sz w:val="20"/>
          <w:szCs w:val="20"/>
          <w:lang w:val="en-US" w:eastAsia="es-ES"/>
        </w:rPr>
        <w:t xml:space="preserve"> </w:t>
      </w:r>
      <w:r w:rsidRPr="00105045">
        <w:rPr>
          <w:rFonts w:ascii="Century Gothic" w:eastAsia="Times New Roman" w:hAnsi="Century Gothic" w:cs="Times New Roman"/>
          <w:color w:val="000000" w:themeColor="text1"/>
          <w:sz w:val="20"/>
          <w:szCs w:val="20"/>
          <w:lang w:eastAsia="es-ES"/>
        </w:rPr>
        <w:t>La configuración estándar es "\root\cimv2". Esta configuración no debe modificarse.</w:t>
      </w:r>
    </w:p>
    <w:p w:rsidR="00052242"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El siguiente ejemplo cambia el nombre de una unidad de disco. Es importante la llamada del método "</w:t>
      </w:r>
      <w:proofErr w:type="spellStart"/>
      <w:r w:rsidRPr="00105045">
        <w:rPr>
          <w:rFonts w:ascii="Century Gothic" w:eastAsia="Times New Roman" w:hAnsi="Century Gothic" w:cs="Times New Roman"/>
          <w:color w:val="000000" w:themeColor="text1"/>
          <w:sz w:val="20"/>
          <w:szCs w:val="20"/>
          <w:lang w:eastAsia="es-ES"/>
        </w:rPr>
        <w:t>Put</w:t>
      </w:r>
      <w:proofErr w:type="spellEnd"/>
      <w:proofErr w:type="gramStart"/>
      <w:r w:rsidRPr="00105045">
        <w:rPr>
          <w:rFonts w:ascii="Century Gothic" w:eastAsia="Times New Roman" w:hAnsi="Century Gothic" w:cs="Times New Roman"/>
          <w:color w:val="000000" w:themeColor="text1"/>
          <w:sz w:val="20"/>
          <w:szCs w:val="20"/>
          <w:lang w:eastAsia="es-ES"/>
        </w:rPr>
        <w:t>_(</w:t>
      </w:r>
      <w:proofErr w:type="gramEnd"/>
      <w:r w:rsidRPr="00105045">
        <w:rPr>
          <w:rFonts w:ascii="Century Gothic" w:eastAsia="Times New Roman" w:hAnsi="Century Gothic" w:cs="Times New Roman"/>
          <w:color w:val="000000" w:themeColor="text1"/>
          <w:sz w:val="20"/>
          <w:szCs w:val="20"/>
          <w:lang w:eastAsia="es-ES"/>
        </w:rPr>
        <w:t xml:space="preserve"> )". Las modificaciones en el objeto WMI ocurre tras la llamada del método.</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proofErr w:type="gramStart"/>
      <w:r w:rsidRPr="00105045">
        <w:rPr>
          <w:rFonts w:ascii="Century Gothic" w:eastAsia="Times New Roman" w:hAnsi="Century Gothic" w:cs="Times New Roman"/>
          <w:color w:val="000000" w:themeColor="text1"/>
          <w:sz w:val="20"/>
          <w:szCs w:val="20"/>
          <w:lang w:eastAsia="es-ES"/>
        </w:rPr>
        <w:t>' wmi</w:t>
      </w:r>
      <w:proofErr w:type="gramEnd"/>
      <w:r w:rsidRPr="00105045">
        <w:rPr>
          <w:rFonts w:ascii="Century Gothic" w:eastAsia="Times New Roman" w:hAnsi="Century Gothic" w:cs="Times New Roman"/>
          <w:color w:val="000000" w:themeColor="text1"/>
          <w:sz w:val="20"/>
          <w:szCs w:val="20"/>
          <w:lang w:eastAsia="es-ES"/>
        </w:rPr>
        <w:t>_objeto.vbs</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Const</w:t>
      </w:r>
      <w:proofErr w:type="spellEnd"/>
      <w:r w:rsidRPr="00105045">
        <w:rPr>
          <w:rFonts w:ascii="Century Gothic" w:eastAsia="Times New Roman" w:hAnsi="Century Gothic" w:cs="Times New Roman"/>
          <w:color w:val="000000" w:themeColor="text1"/>
          <w:sz w:val="20"/>
          <w:szCs w:val="20"/>
          <w:lang w:eastAsia="es-ES"/>
        </w:rPr>
        <w:t xml:space="preserve"> NOMBRECOMPUTADORA = "ServidorPC0005"</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Set Unidad = </w:t>
      </w:r>
      <w:proofErr w:type="spellStart"/>
      <w:r w:rsidRPr="00105045">
        <w:rPr>
          <w:rFonts w:ascii="Century Gothic" w:eastAsia="Times New Roman" w:hAnsi="Century Gothic" w:cs="Times New Roman"/>
          <w:color w:val="000000" w:themeColor="text1"/>
          <w:sz w:val="20"/>
          <w:szCs w:val="20"/>
          <w:lang w:eastAsia="es-ES"/>
        </w:rPr>
        <w:t>GetObject</w:t>
      </w:r>
      <w:proofErr w:type="spellEnd"/>
      <w:r w:rsidRPr="00105045">
        <w:rPr>
          <w:rFonts w:ascii="Century Gothic" w:eastAsia="Times New Roman" w:hAnsi="Century Gothic" w:cs="Times New Roman"/>
          <w:color w:val="000000" w:themeColor="text1"/>
          <w:sz w:val="20"/>
          <w:szCs w:val="20"/>
          <w:lang w:eastAsia="es-ES"/>
        </w:rPr>
        <w:t>("</w:t>
      </w:r>
      <w:proofErr w:type="spellStart"/>
      <w:r w:rsidRPr="00105045">
        <w:rPr>
          <w:rFonts w:ascii="Century Gothic" w:eastAsia="Times New Roman" w:hAnsi="Century Gothic" w:cs="Times New Roman"/>
          <w:color w:val="000000" w:themeColor="text1"/>
          <w:sz w:val="20"/>
          <w:szCs w:val="20"/>
          <w:lang w:eastAsia="es-ES"/>
        </w:rPr>
        <w:t>WinMgmts</w:t>
      </w:r>
      <w:proofErr w:type="spellEnd"/>
      <w:r w:rsidRPr="00105045">
        <w:rPr>
          <w:rFonts w:ascii="Century Gothic" w:eastAsia="Times New Roman" w:hAnsi="Century Gothic" w:cs="Times New Roman"/>
          <w:color w:val="000000" w:themeColor="text1"/>
          <w:sz w:val="20"/>
          <w:szCs w:val="20"/>
          <w:lang w:eastAsia="es-ES"/>
        </w:rPr>
        <w:t>:\\" &amp; NOMBRECOMPUTADORA &amp;"</w:t>
      </w:r>
      <w:proofErr w:type="spellStart"/>
      <w:r w:rsidRPr="00105045">
        <w:rPr>
          <w:rFonts w:ascii="Century Gothic" w:eastAsia="Times New Roman" w:hAnsi="Century Gothic" w:cs="Times New Roman"/>
          <w:color w:val="000000" w:themeColor="text1"/>
          <w:sz w:val="20"/>
          <w:szCs w:val="20"/>
          <w:lang w:eastAsia="es-ES"/>
        </w:rPr>
        <w:t>root</w:t>
      </w:r>
      <w:proofErr w:type="spellEnd"/>
      <w:r w:rsidRPr="00105045">
        <w:rPr>
          <w:rFonts w:ascii="Century Gothic" w:eastAsia="Times New Roman" w:hAnsi="Century Gothic" w:cs="Times New Roman"/>
          <w:color w:val="000000" w:themeColor="text1"/>
          <w:sz w:val="20"/>
          <w:szCs w:val="20"/>
          <w:lang w:eastAsia="es-ES"/>
        </w:rPr>
        <w:t>\cimv2:Win32_LogicalDisk='C:'")</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WScript.Echo</w:t>
      </w:r>
      <w:proofErr w:type="spellEnd"/>
      <w:r w:rsidRPr="00105045">
        <w:rPr>
          <w:rFonts w:ascii="Century Gothic" w:eastAsia="Times New Roman" w:hAnsi="Century Gothic" w:cs="Times New Roman"/>
          <w:color w:val="000000" w:themeColor="text1"/>
          <w:sz w:val="20"/>
          <w:szCs w:val="20"/>
          <w:lang w:eastAsia="es-ES"/>
        </w:rPr>
        <w:t xml:space="preserve"> "Nombre anterior: " &amp; </w:t>
      </w:r>
      <w:proofErr w:type="spellStart"/>
      <w:r w:rsidRPr="00105045">
        <w:rPr>
          <w:rFonts w:ascii="Century Gothic" w:eastAsia="Times New Roman" w:hAnsi="Century Gothic" w:cs="Times New Roman"/>
          <w:color w:val="000000" w:themeColor="text1"/>
          <w:sz w:val="20"/>
          <w:szCs w:val="20"/>
          <w:lang w:eastAsia="es-ES"/>
        </w:rPr>
        <w:t>Unidad.VolumeName</w:t>
      </w:r>
      <w:proofErr w:type="spellEnd"/>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Unidad.VolumeName</w:t>
      </w:r>
      <w:proofErr w:type="spellEnd"/>
      <w:r w:rsidRPr="00105045">
        <w:rPr>
          <w:rFonts w:ascii="Century Gothic" w:eastAsia="Times New Roman" w:hAnsi="Century Gothic" w:cs="Times New Roman"/>
          <w:color w:val="000000" w:themeColor="text1"/>
          <w:sz w:val="20"/>
          <w:szCs w:val="20"/>
          <w:lang w:eastAsia="es-ES"/>
        </w:rPr>
        <w:t xml:space="preserve"> = "Unidad C"</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Unidad.Put</w:t>
      </w:r>
      <w:proofErr w:type="spellEnd"/>
      <w:r w:rsidRPr="00105045">
        <w:rPr>
          <w:rFonts w:ascii="Century Gothic" w:eastAsia="Times New Roman" w:hAnsi="Century Gothic" w:cs="Times New Roman"/>
          <w:color w:val="000000" w:themeColor="text1"/>
          <w:sz w:val="20"/>
          <w:szCs w:val="20"/>
          <w:lang w:eastAsia="es-ES"/>
        </w:rPr>
        <w:t>_</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WScript.Echo</w:t>
      </w:r>
      <w:proofErr w:type="spellEnd"/>
      <w:r w:rsidRPr="00105045">
        <w:rPr>
          <w:rFonts w:ascii="Century Gothic" w:eastAsia="Times New Roman" w:hAnsi="Century Gothic" w:cs="Times New Roman"/>
          <w:color w:val="000000" w:themeColor="text1"/>
          <w:sz w:val="20"/>
          <w:szCs w:val="20"/>
          <w:lang w:eastAsia="es-ES"/>
        </w:rPr>
        <w:t xml:space="preserve"> "Modificación ejecutada"</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WScript.Echo</w:t>
      </w:r>
      <w:proofErr w:type="spellEnd"/>
      <w:r w:rsidRPr="00105045">
        <w:rPr>
          <w:rFonts w:ascii="Century Gothic" w:eastAsia="Times New Roman" w:hAnsi="Century Gothic" w:cs="Times New Roman"/>
          <w:color w:val="000000" w:themeColor="text1"/>
          <w:sz w:val="20"/>
          <w:szCs w:val="20"/>
          <w:lang w:eastAsia="es-ES"/>
        </w:rPr>
        <w:t xml:space="preserve"> "Nombre posterior: " &amp; </w:t>
      </w:r>
      <w:proofErr w:type="spellStart"/>
      <w:r w:rsidRPr="00105045">
        <w:rPr>
          <w:rFonts w:ascii="Century Gothic" w:eastAsia="Times New Roman" w:hAnsi="Century Gothic" w:cs="Times New Roman"/>
          <w:color w:val="000000" w:themeColor="text1"/>
          <w:sz w:val="20"/>
          <w:szCs w:val="20"/>
          <w:lang w:eastAsia="es-ES"/>
        </w:rPr>
        <w:t>Unidad.VolumeName</w:t>
      </w:r>
      <w:proofErr w:type="spellEnd"/>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b/>
          <w:bCs/>
          <w:color w:val="000000" w:themeColor="text1"/>
          <w:sz w:val="20"/>
          <w:szCs w:val="20"/>
          <w:lang w:eastAsia="es-ES"/>
        </w:rPr>
        <w:t>Conjunto de acceso</w:t>
      </w:r>
      <w:r w:rsidRPr="00105045">
        <w:rPr>
          <w:rFonts w:ascii="Century Gothic" w:eastAsia="Times New Roman" w:hAnsi="Century Gothic" w:cs="Times New Roman"/>
          <w:color w:val="000000" w:themeColor="text1"/>
          <w:sz w:val="20"/>
          <w:szCs w:val="20"/>
          <w:lang w:eastAsia="es-ES"/>
        </w:rPr>
        <w:t>: todas las instancias</w:t>
      </w:r>
    </w:p>
    <w:p w:rsidR="00052242"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Una particularidad de WMI es la posibilidad de acceder no solo a un objeto, sino a todas las instancias de una clase o una parte de ellas. </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Para esto se nombra en "</w:t>
      </w:r>
      <w:proofErr w:type="spellStart"/>
      <w:proofErr w:type="gramStart"/>
      <w:r w:rsidRPr="00105045">
        <w:rPr>
          <w:rFonts w:ascii="Century Gothic" w:eastAsia="Times New Roman" w:hAnsi="Century Gothic" w:cs="Times New Roman"/>
          <w:color w:val="000000" w:themeColor="text1"/>
          <w:sz w:val="20"/>
          <w:szCs w:val="20"/>
          <w:lang w:eastAsia="es-ES"/>
        </w:rPr>
        <w:t>GetObject</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 xml:space="preserve"> )" solo "</w:t>
      </w:r>
      <w:proofErr w:type="spellStart"/>
      <w:r w:rsidRPr="00105045">
        <w:rPr>
          <w:rFonts w:ascii="Century Gothic" w:eastAsia="Times New Roman" w:hAnsi="Century Gothic" w:cs="Times New Roman"/>
          <w:color w:val="000000" w:themeColor="text1"/>
          <w:sz w:val="20"/>
          <w:szCs w:val="20"/>
          <w:lang w:eastAsia="es-ES"/>
        </w:rPr>
        <w:t>WinMgmts</w:t>
      </w:r>
      <w:proofErr w:type="spellEnd"/>
      <w:r w:rsidRPr="00105045">
        <w:rPr>
          <w:rFonts w:ascii="Century Gothic" w:eastAsia="Times New Roman" w:hAnsi="Century Gothic" w:cs="Times New Roman"/>
          <w:color w:val="000000" w:themeColor="text1"/>
          <w:sz w:val="20"/>
          <w:szCs w:val="20"/>
          <w:lang w:eastAsia="es-ES"/>
        </w:rPr>
        <w:t>" y los nombres de las computadoras de referencia. Al objeto devuelto, se le llama con "</w:t>
      </w:r>
      <w:proofErr w:type="spellStart"/>
      <w:proofErr w:type="gramStart"/>
      <w:r w:rsidRPr="00105045">
        <w:rPr>
          <w:rFonts w:ascii="Century Gothic" w:eastAsia="Times New Roman" w:hAnsi="Century Gothic" w:cs="Times New Roman"/>
          <w:color w:val="000000" w:themeColor="text1"/>
          <w:sz w:val="20"/>
          <w:szCs w:val="20"/>
          <w:lang w:eastAsia="es-ES"/>
        </w:rPr>
        <w:t>InstancesOf</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 xml:space="preserve"> )", nombrando la clase. Con "</w:t>
      </w:r>
      <w:proofErr w:type="spellStart"/>
      <w:proofErr w:type="gramStart"/>
      <w:r w:rsidRPr="00105045">
        <w:rPr>
          <w:rFonts w:ascii="Century Gothic" w:eastAsia="Times New Roman" w:hAnsi="Century Gothic" w:cs="Times New Roman"/>
          <w:color w:val="000000" w:themeColor="text1"/>
          <w:sz w:val="20"/>
          <w:szCs w:val="20"/>
          <w:lang w:eastAsia="es-ES"/>
        </w:rPr>
        <w:t>For</w:t>
      </w:r>
      <w:proofErr w:type="spellEnd"/>
      <w:r w:rsidRPr="00105045">
        <w:rPr>
          <w:rFonts w:ascii="Century Gothic" w:eastAsia="Times New Roman" w:hAnsi="Century Gothic" w:cs="Times New Roman"/>
          <w:color w:val="000000" w:themeColor="text1"/>
          <w:sz w:val="20"/>
          <w:szCs w:val="20"/>
          <w:lang w:eastAsia="es-ES"/>
        </w:rPr>
        <w:t xml:space="preserve"> …</w:t>
      </w:r>
      <w:proofErr w:type="gram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Each</w:t>
      </w:r>
      <w:proofErr w:type="spellEnd"/>
      <w:r w:rsidRPr="00105045">
        <w:rPr>
          <w:rFonts w:ascii="Century Gothic" w:eastAsia="Times New Roman" w:hAnsi="Century Gothic" w:cs="Times New Roman"/>
          <w:color w:val="000000" w:themeColor="text1"/>
          <w:sz w:val="20"/>
          <w:szCs w:val="20"/>
          <w:lang w:eastAsia="es-ES"/>
        </w:rPr>
        <w:t>" puede listarse todas las instancias.</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proofErr w:type="gramStart"/>
      <w:r w:rsidRPr="00105045">
        <w:rPr>
          <w:rFonts w:ascii="Century Gothic" w:eastAsia="Times New Roman" w:hAnsi="Century Gothic" w:cs="Times New Roman"/>
          <w:color w:val="000000" w:themeColor="text1"/>
          <w:sz w:val="20"/>
          <w:szCs w:val="20"/>
          <w:lang w:eastAsia="es-ES"/>
        </w:rPr>
        <w:t>' wmi</w:t>
      </w:r>
      <w:proofErr w:type="gramEnd"/>
      <w:r w:rsidRPr="00105045">
        <w:rPr>
          <w:rFonts w:ascii="Century Gothic" w:eastAsia="Times New Roman" w:hAnsi="Century Gothic" w:cs="Times New Roman"/>
          <w:color w:val="000000" w:themeColor="text1"/>
          <w:sz w:val="20"/>
          <w:szCs w:val="20"/>
          <w:lang w:eastAsia="es-ES"/>
        </w:rPr>
        <w:t>_conjunto.vbs</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Set COMPUTADORA = </w:t>
      </w:r>
      <w:proofErr w:type="spellStart"/>
      <w:r w:rsidRPr="00105045">
        <w:rPr>
          <w:rFonts w:ascii="Century Gothic" w:eastAsia="Times New Roman" w:hAnsi="Century Gothic" w:cs="Times New Roman"/>
          <w:color w:val="000000" w:themeColor="text1"/>
          <w:sz w:val="20"/>
          <w:szCs w:val="20"/>
          <w:lang w:eastAsia="es-ES"/>
        </w:rPr>
        <w:t>GetObject</w:t>
      </w:r>
      <w:proofErr w:type="spellEnd"/>
      <w:r w:rsidRPr="00105045">
        <w:rPr>
          <w:rFonts w:ascii="Century Gothic" w:eastAsia="Times New Roman" w:hAnsi="Century Gothic" w:cs="Times New Roman"/>
          <w:color w:val="000000" w:themeColor="text1"/>
          <w:sz w:val="20"/>
          <w:szCs w:val="20"/>
          <w:lang w:eastAsia="es-ES"/>
        </w:rPr>
        <w:t>("</w:t>
      </w:r>
      <w:proofErr w:type="spellStart"/>
      <w:r w:rsidRPr="00105045">
        <w:rPr>
          <w:rFonts w:ascii="Century Gothic" w:eastAsia="Times New Roman" w:hAnsi="Century Gothic" w:cs="Times New Roman"/>
          <w:color w:val="000000" w:themeColor="text1"/>
          <w:sz w:val="20"/>
          <w:szCs w:val="20"/>
          <w:lang w:eastAsia="es-ES"/>
        </w:rPr>
        <w:t>WinMgmts</w:t>
      </w:r>
      <w:proofErr w:type="spellEnd"/>
      <w:r w:rsidRPr="00105045">
        <w:rPr>
          <w:rFonts w:ascii="Century Gothic" w:eastAsia="Times New Roman" w:hAnsi="Century Gothic" w:cs="Times New Roman"/>
          <w:color w:val="000000" w:themeColor="text1"/>
          <w:sz w:val="20"/>
          <w:szCs w:val="20"/>
          <w:lang w:eastAsia="es-ES"/>
        </w:rPr>
        <w:t>:\\NOMBRECOMPUTADORA")</w:t>
      </w:r>
    </w:p>
    <w:p w:rsidR="00E0368B" w:rsidRPr="00E0368B" w:rsidRDefault="00E0368B" w:rsidP="00E0368B">
      <w:pPr>
        <w:spacing w:after="24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color w:val="000000" w:themeColor="text1"/>
          <w:sz w:val="20"/>
          <w:szCs w:val="20"/>
          <w:lang w:eastAsia="es-ES"/>
        </w:rPr>
        <w:lastRenderedPageBreak/>
        <w:t xml:space="preserve">Set conjunto = </w:t>
      </w:r>
      <w:proofErr w:type="spellStart"/>
      <w:proofErr w:type="gramStart"/>
      <w:r w:rsidRPr="00105045">
        <w:rPr>
          <w:rFonts w:ascii="Century Gothic" w:eastAsia="Times New Roman" w:hAnsi="Century Gothic" w:cs="Times New Roman"/>
          <w:color w:val="000000" w:themeColor="text1"/>
          <w:sz w:val="20"/>
          <w:szCs w:val="20"/>
          <w:lang w:eastAsia="es-ES"/>
        </w:rPr>
        <w:t>Computadora.InstancesOf</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"Win32_LogicalDisk")</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For</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Each</w:t>
      </w:r>
      <w:proofErr w:type="spellEnd"/>
      <w:r w:rsidRPr="00105045">
        <w:rPr>
          <w:rFonts w:ascii="Century Gothic" w:eastAsia="Times New Roman" w:hAnsi="Century Gothic" w:cs="Times New Roman"/>
          <w:color w:val="000000" w:themeColor="text1"/>
          <w:sz w:val="20"/>
          <w:szCs w:val="20"/>
          <w:lang w:eastAsia="es-ES"/>
        </w:rPr>
        <w:t xml:space="preserve"> o In conjunto</w:t>
      </w:r>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WScript.Echo</w:t>
      </w:r>
      <w:proofErr w:type="spellEnd"/>
      <w:r w:rsidRPr="00105045">
        <w:rPr>
          <w:rFonts w:ascii="Century Gothic" w:eastAsia="Times New Roman" w:hAnsi="Century Gothic" w:cs="Times New Roman"/>
          <w:color w:val="000000" w:themeColor="text1"/>
          <w:sz w:val="20"/>
          <w:szCs w:val="20"/>
          <w:lang w:eastAsia="es-ES"/>
        </w:rPr>
        <w:t xml:space="preserve"> o.name &amp; " Tamaño:" </w:t>
      </w:r>
      <w:proofErr w:type="spellStart"/>
      <w:r w:rsidRPr="00105045">
        <w:rPr>
          <w:rFonts w:ascii="Century Gothic" w:eastAsia="Times New Roman" w:hAnsi="Century Gothic" w:cs="Times New Roman"/>
          <w:color w:val="000000" w:themeColor="text1"/>
          <w:sz w:val="20"/>
          <w:szCs w:val="20"/>
          <w:lang w:eastAsia="es-ES"/>
        </w:rPr>
        <w:t>o.size</w:t>
      </w:r>
      <w:proofErr w:type="spellEnd"/>
      <w:r w:rsidRPr="00E0368B">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Next</w:t>
      </w:r>
      <w:proofErr w:type="spellEnd"/>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Con Windows Vista es posible acceder a un elemento del conjunto de objetos WMI sobre el atributo "</w:t>
      </w:r>
      <w:proofErr w:type="spellStart"/>
      <w:r w:rsidRPr="00105045">
        <w:rPr>
          <w:rFonts w:ascii="Century Gothic" w:eastAsia="Times New Roman" w:hAnsi="Century Gothic" w:cs="Times New Roman"/>
          <w:color w:val="000000" w:themeColor="text1"/>
          <w:sz w:val="20"/>
          <w:szCs w:val="20"/>
          <w:lang w:eastAsia="es-ES"/>
        </w:rPr>
        <w:t>ItemIndex</w:t>
      </w:r>
      <w:proofErr w:type="spellEnd"/>
      <w:r w:rsidRPr="00105045">
        <w:rPr>
          <w:rFonts w:ascii="Century Gothic" w:eastAsia="Times New Roman" w:hAnsi="Century Gothic" w:cs="Times New Roman"/>
          <w:color w:val="000000" w:themeColor="text1"/>
          <w:sz w:val="20"/>
          <w:szCs w:val="20"/>
          <w:lang w:eastAsia="es-ES"/>
        </w:rPr>
        <w:t>( )". Ejemplo: "</w:t>
      </w:r>
      <w:proofErr w:type="spellStart"/>
      <w:proofErr w:type="gramStart"/>
      <w:r w:rsidRPr="00105045">
        <w:rPr>
          <w:rFonts w:ascii="Century Gothic" w:eastAsia="Times New Roman" w:hAnsi="Century Gothic" w:cs="Times New Roman"/>
          <w:color w:val="000000" w:themeColor="text1"/>
          <w:sz w:val="20"/>
          <w:szCs w:val="20"/>
          <w:lang w:eastAsia="es-ES"/>
        </w:rPr>
        <w:t>conjunto.ItemIndex</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2)", se refiere al tercer elemento, dado que se comienza a contar en 0.</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Conjunto de acceso: instancias seleccionadas (utilización de WQL)</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De pretenderse limitar el conjunto de instancias seleccionadas, debe modificarse una línea.</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De utilizarse "</w:t>
      </w:r>
      <w:proofErr w:type="spellStart"/>
      <w:proofErr w:type="gramStart"/>
      <w:r w:rsidRPr="00105045">
        <w:rPr>
          <w:rFonts w:ascii="Century Gothic" w:eastAsia="Times New Roman" w:hAnsi="Century Gothic" w:cs="Times New Roman"/>
          <w:color w:val="000000" w:themeColor="text1"/>
          <w:sz w:val="20"/>
          <w:szCs w:val="20"/>
          <w:lang w:eastAsia="es-ES"/>
        </w:rPr>
        <w:t>ExecQuery</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 xml:space="preserve"> )" en lugar de "</w:t>
      </w:r>
      <w:proofErr w:type="spellStart"/>
      <w:r w:rsidRPr="00105045">
        <w:rPr>
          <w:rFonts w:ascii="Century Gothic" w:eastAsia="Times New Roman" w:hAnsi="Century Gothic" w:cs="Times New Roman"/>
          <w:color w:val="000000" w:themeColor="text1"/>
          <w:sz w:val="20"/>
          <w:szCs w:val="20"/>
          <w:lang w:eastAsia="es-ES"/>
        </w:rPr>
        <w:t>InstancesOf</w:t>
      </w:r>
      <w:proofErr w:type="spellEnd"/>
      <w:r w:rsidRPr="00105045">
        <w:rPr>
          <w:rFonts w:ascii="Century Gothic" w:eastAsia="Times New Roman" w:hAnsi="Century Gothic" w:cs="Times New Roman"/>
          <w:color w:val="000000" w:themeColor="text1"/>
          <w:sz w:val="20"/>
          <w:szCs w:val="20"/>
          <w:lang w:eastAsia="es-ES"/>
        </w:rPr>
        <w:t xml:space="preserve">( )" es posible determinar las instancias que se deseen, utilizando el lenguaje WMI </w:t>
      </w:r>
      <w:proofErr w:type="spellStart"/>
      <w:r w:rsidRPr="00105045">
        <w:rPr>
          <w:rFonts w:ascii="Century Gothic" w:eastAsia="Times New Roman" w:hAnsi="Century Gothic" w:cs="Times New Roman"/>
          <w:color w:val="000000" w:themeColor="text1"/>
          <w:sz w:val="20"/>
          <w:szCs w:val="20"/>
          <w:lang w:eastAsia="es-ES"/>
        </w:rPr>
        <w:t>Query</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Language</w:t>
      </w:r>
      <w:proofErr w:type="spellEnd"/>
      <w:r w:rsidRPr="00105045">
        <w:rPr>
          <w:rFonts w:ascii="Century Gothic" w:eastAsia="Times New Roman" w:hAnsi="Century Gothic" w:cs="Times New Roman"/>
          <w:color w:val="000000" w:themeColor="text1"/>
          <w:sz w:val="20"/>
          <w:szCs w:val="20"/>
          <w:lang w:eastAsia="es-ES"/>
        </w:rPr>
        <w:t>, un dialecto de SQL (</w:t>
      </w:r>
      <w:proofErr w:type="spellStart"/>
      <w:r w:rsidRPr="00105045">
        <w:rPr>
          <w:rFonts w:ascii="Century Gothic" w:eastAsia="Times New Roman" w:hAnsi="Century Gothic" w:cs="Times New Roman"/>
          <w:color w:val="000000" w:themeColor="text1"/>
          <w:sz w:val="20"/>
          <w:szCs w:val="20"/>
          <w:lang w:eastAsia="es-ES"/>
        </w:rPr>
        <w:t>Structured</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Query</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Language</w:t>
      </w:r>
      <w:proofErr w:type="spellEnd"/>
      <w:r w:rsidRPr="00105045">
        <w:rPr>
          <w:rFonts w:ascii="Century Gothic" w:eastAsia="Times New Roman" w:hAnsi="Century Gothic" w:cs="Times New Roman"/>
          <w:color w:val="000000" w:themeColor="text1"/>
          <w:sz w:val="20"/>
          <w:szCs w:val="20"/>
          <w:lang w:eastAsia="es-ES"/>
        </w:rPr>
        <w:t>).</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SELECT Lista de atributos FROM clase WHERE condiciones</w:t>
      </w:r>
      <w:r w:rsidRPr="00E0368B">
        <w:rPr>
          <w:rFonts w:ascii="Century Gothic" w:eastAsia="Times New Roman" w:hAnsi="Century Gothic" w:cs="Times New Roman"/>
          <w:color w:val="000000" w:themeColor="text1"/>
          <w:sz w:val="20"/>
          <w:szCs w:val="20"/>
          <w:lang w:eastAsia="es-ES"/>
        </w:rPr>
        <w:br/>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Clase, se refiere a cualquier clase WMI. La lista de atributos puede estar representado por un "*" (para todos los atributos) o una lista de atributos separados por comas, los cuales devienen de una clase.</w:t>
      </w:r>
      <w:r w:rsidRPr="00E0368B">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t xml:space="preserve">El conjunto de referencia puede limitarse con el nombre de los atributos y la utilización de la clausura "FROM". No se apoya la </w:t>
      </w:r>
      <w:proofErr w:type="spellStart"/>
      <w:r w:rsidRPr="00105045">
        <w:rPr>
          <w:rFonts w:ascii="Century Gothic" w:eastAsia="Times New Roman" w:hAnsi="Century Gothic" w:cs="Times New Roman"/>
          <w:color w:val="000000" w:themeColor="text1"/>
          <w:sz w:val="20"/>
          <w:szCs w:val="20"/>
          <w:lang w:eastAsia="es-ES"/>
        </w:rPr>
        <w:t>ón</w:t>
      </w:r>
      <w:proofErr w:type="spellEnd"/>
      <w:r w:rsidRPr="00105045">
        <w:rPr>
          <w:rFonts w:ascii="Century Gothic" w:eastAsia="Times New Roman" w:hAnsi="Century Gothic" w:cs="Times New Roman"/>
          <w:color w:val="000000" w:themeColor="text1"/>
          <w:sz w:val="20"/>
          <w:szCs w:val="20"/>
          <w:lang w:eastAsia="es-ES"/>
        </w:rPr>
        <w:t xml:space="preserve"> de las palabras claves. </w:t>
      </w:r>
    </w:p>
    <w:tbl>
      <w:tblPr>
        <w:tblW w:w="4930" w:type="pct"/>
        <w:jc w:val="center"/>
        <w:tblCellSpacing w:w="0" w:type="dxa"/>
        <w:tblInd w:w="-1080" w:type="dxa"/>
        <w:tblBorders>
          <w:top w:val="outset" w:sz="6" w:space="0" w:color="999999"/>
          <w:left w:val="outset" w:sz="6" w:space="0" w:color="999999"/>
          <w:bottom w:val="outset" w:sz="6" w:space="0" w:color="999999"/>
          <w:right w:val="outset" w:sz="6" w:space="0" w:color="999999"/>
        </w:tblBorders>
        <w:tblCellMar>
          <w:left w:w="0" w:type="dxa"/>
          <w:right w:w="0" w:type="dxa"/>
        </w:tblCellMar>
        <w:tblLook w:val="04A0"/>
      </w:tblPr>
      <w:tblGrid>
        <w:gridCol w:w="9072"/>
        <w:gridCol w:w="6140"/>
      </w:tblGrid>
      <w:tr w:rsidR="00E0368B" w:rsidRPr="00E0368B" w:rsidTr="00052242">
        <w:trPr>
          <w:tblCellSpacing w:w="0" w:type="dxa"/>
          <w:jc w:val="center"/>
        </w:trPr>
        <w:tc>
          <w:tcPr>
            <w:tcW w:w="9072"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105045">
              <w:rPr>
                <w:rFonts w:ascii="Century Gothic" w:eastAsia="Times New Roman" w:hAnsi="Century Gothic" w:cs="Times New Roman"/>
                <w:b/>
                <w:bCs/>
                <w:color w:val="000000" w:themeColor="text1"/>
                <w:sz w:val="20"/>
                <w:szCs w:val="20"/>
                <w:lang w:eastAsia="es-ES"/>
              </w:rPr>
              <w:t>Consulta WQL</w:t>
            </w:r>
          </w:p>
        </w:tc>
        <w:tc>
          <w:tcPr>
            <w:tcW w:w="6140"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b/>
                <w:bCs/>
                <w:color w:val="000000" w:themeColor="text1"/>
                <w:sz w:val="20"/>
                <w:szCs w:val="20"/>
                <w:lang w:eastAsia="es-ES"/>
              </w:rPr>
            </w:pPr>
            <w:r w:rsidRPr="00E0368B">
              <w:rPr>
                <w:rFonts w:ascii="Century Gothic" w:eastAsia="Times New Roman" w:hAnsi="Century Gothic" w:cs="Times New Roman"/>
                <w:b/>
                <w:bCs/>
                <w:color w:val="000000" w:themeColor="text1"/>
                <w:sz w:val="20"/>
                <w:szCs w:val="20"/>
                <w:lang w:eastAsia="es-ES"/>
              </w:rPr>
              <w:t xml:space="preserve">Descripción </w:t>
            </w:r>
          </w:p>
        </w:tc>
      </w:tr>
      <w:tr w:rsidR="00E0368B" w:rsidRPr="00E0368B" w:rsidTr="00052242">
        <w:trPr>
          <w:tblCellSpacing w:w="0" w:type="dxa"/>
          <w:jc w:val="center"/>
        </w:trPr>
        <w:tc>
          <w:tcPr>
            <w:tcW w:w="9072"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052242">
            <w:pPr>
              <w:spacing w:after="0" w:line="240" w:lineRule="auto"/>
              <w:rPr>
                <w:rFonts w:ascii="Century Gothic" w:eastAsia="Times New Roman" w:hAnsi="Century Gothic" w:cs="Times New Roman"/>
                <w:color w:val="000000" w:themeColor="text1"/>
                <w:sz w:val="20"/>
                <w:szCs w:val="20"/>
                <w:lang w:val="en-US" w:eastAsia="es-ES"/>
              </w:rPr>
            </w:pPr>
            <w:r w:rsidRPr="00E0368B">
              <w:rPr>
                <w:rFonts w:ascii="Century Gothic" w:eastAsia="Times New Roman" w:hAnsi="Century Gothic" w:cs="Times New Roman"/>
                <w:color w:val="000000" w:themeColor="text1"/>
                <w:sz w:val="20"/>
                <w:szCs w:val="20"/>
                <w:lang w:val="en-US" w:eastAsia="es-ES"/>
              </w:rPr>
              <w:t>SELECT * FROM Win32_Service</w:t>
            </w:r>
            <w:r w:rsidR="00052242">
              <w:rPr>
                <w:rFonts w:ascii="Century Gothic" w:eastAsia="Times New Roman" w:hAnsi="Century Gothic" w:cs="Times New Roman"/>
                <w:color w:val="000000" w:themeColor="text1"/>
                <w:sz w:val="20"/>
                <w:szCs w:val="20"/>
                <w:lang w:val="en-US" w:eastAsia="es-ES"/>
              </w:rPr>
              <w:t xml:space="preserve"> </w:t>
            </w:r>
            <w:r w:rsidRPr="00E0368B">
              <w:rPr>
                <w:rFonts w:ascii="Century Gothic" w:eastAsia="Times New Roman" w:hAnsi="Century Gothic" w:cs="Times New Roman"/>
                <w:color w:val="000000" w:themeColor="text1"/>
                <w:sz w:val="20"/>
                <w:szCs w:val="20"/>
                <w:lang w:val="en-US" w:eastAsia="es-ES"/>
              </w:rPr>
              <w:t xml:space="preserve">WHERE state='running' and </w:t>
            </w:r>
            <w:proofErr w:type="spellStart"/>
            <w:r w:rsidRPr="00E0368B">
              <w:rPr>
                <w:rFonts w:ascii="Century Gothic" w:eastAsia="Times New Roman" w:hAnsi="Century Gothic" w:cs="Times New Roman"/>
                <w:color w:val="000000" w:themeColor="text1"/>
                <w:sz w:val="20"/>
                <w:szCs w:val="20"/>
                <w:lang w:val="en-US" w:eastAsia="es-ES"/>
              </w:rPr>
              <w:t>startmode</w:t>
            </w:r>
            <w:proofErr w:type="spellEnd"/>
            <w:r w:rsidRPr="00E0368B">
              <w:rPr>
                <w:rFonts w:ascii="Century Gothic" w:eastAsia="Times New Roman" w:hAnsi="Century Gothic" w:cs="Times New Roman"/>
                <w:color w:val="000000" w:themeColor="text1"/>
                <w:sz w:val="20"/>
                <w:szCs w:val="20"/>
                <w:lang w:val="en-US" w:eastAsia="es-ES"/>
              </w:rPr>
              <w:t xml:space="preserve">='manual' </w:t>
            </w:r>
          </w:p>
        </w:tc>
        <w:tc>
          <w:tcPr>
            <w:tcW w:w="6140"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Todos los servicios NT que corren, pero que son iniciados manualmente </w:t>
            </w:r>
          </w:p>
        </w:tc>
      </w:tr>
      <w:tr w:rsidR="00E0368B" w:rsidRPr="00E0368B" w:rsidTr="00052242">
        <w:trPr>
          <w:tblCellSpacing w:w="0" w:type="dxa"/>
          <w:jc w:val="center"/>
        </w:trPr>
        <w:tc>
          <w:tcPr>
            <w:tcW w:w="9072"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052242">
            <w:pPr>
              <w:spacing w:after="0" w:line="240" w:lineRule="auto"/>
              <w:rPr>
                <w:rFonts w:ascii="Century Gothic" w:eastAsia="Times New Roman" w:hAnsi="Century Gothic" w:cs="Times New Roman"/>
                <w:color w:val="000000" w:themeColor="text1"/>
                <w:sz w:val="20"/>
                <w:szCs w:val="20"/>
                <w:lang w:val="en-US" w:eastAsia="es-ES"/>
              </w:rPr>
            </w:pPr>
            <w:r w:rsidRPr="00E0368B">
              <w:rPr>
                <w:rFonts w:ascii="Century Gothic" w:eastAsia="Times New Roman" w:hAnsi="Century Gothic" w:cs="Times New Roman"/>
                <w:color w:val="000000" w:themeColor="text1"/>
                <w:sz w:val="20"/>
                <w:szCs w:val="20"/>
                <w:lang w:val="en-US" w:eastAsia="es-ES"/>
              </w:rPr>
              <w:t xml:space="preserve">SELECT </w:t>
            </w:r>
            <w:proofErr w:type="spellStart"/>
            <w:r w:rsidRPr="00E0368B">
              <w:rPr>
                <w:rFonts w:ascii="Century Gothic" w:eastAsia="Times New Roman" w:hAnsi="Century Gothic" w:cs="Times New Roman"/>
                <w:color w:val="000000" w:themeColor="text1"/>
                <w:sz w:val="20"/>
                <w:szCs w:val="20"/>
                <w:lang w:val="en-US" w:eastAsia="es-ES"/>
              </w:rPr>
              <w:t>IPAdress</w:t>
            </w:r>
            <w:proofErr w:type="spellEnd"/>
            <w:r w:rsidR="00052242">
              <w:rPr>
                <w:rFonts w:ascii="Century Gothic" w:eastAsia="Times New Roman" w:hAnsi="Century Gothic" w:cs="Times New Roman"/>
                <w:color w:val="000000" w:themeColor="text1"/>
                <w:sz w:val="20"/>
                <w:szCs w:val="20"/>
                <w:lang w:val="en-US" w:eastAsia="es-ES"/>
              </w:rPr>
              <w:t xml:space="preserve"> </w:t>
            </w:r>
            <w:r w:rsidRPr="00E0368B">
              <w:rPr>
                <w:rFonts w:ascii="Century Gothic" w:eastAsia="Times New Roman" w:hAnsi="Century Gothic" w:cs="Times New Roman"/>
                <w:color w:val="000000" w:themeColor="text1"/>
                <w:sz w:val="20"/>
                <w:szCs w:val="20"/>
                <w:lang w:val="en-US" w:eastAsia="es-ES"/>
              </w:rPr>
              <w:t>FROM Win32_NetworkAdapterConfiguration</w:t>
            </w:r>
            <w:r w:rsidR="00052242">
              <w:rPr>
                <w:rFonts w:ascii="Century Gothic" w:eastAsia="Times New Roman" w:hAnsi="Century Gothic" w:cs="Times New Roman"/>
                <w:color w:val="000000" w:themeColor="text1"/>
                <w:sz w:val="20"/>
                <w:szCs w:val="20"/>
                <w:lang w:val="en-US" w:eastAsia="es-ES"/>
              </w:rPr>
              <w:t xml:space="preserve"> </w:t>
            </w:r>
            <w:r w:rsidRPr="00E0368B">
              <w:rPr>
                <w:rFonts w:ascii="Century Gothic" w:eastAsia="Times New Roman" w:hAnsi="Century Gothic" w:cs="Times New Roman"/>
                <w:color w:val="000000" w:themeColor="text1"/>
                <w:sz w:val="20"/>
                <w:szCs w:val="20"/>
                <w:lang w:val="en-US" w:eastAsia="es-ES"/>
              </w:rPr>
              <w:t xml:space="preserve">WHERE </w:t>
            </w:r>
            <w:proofErr w:type="spellStart"/>
            <w:r w:rsidRPr="00E0368B">
              <w:rPr>
                <w:rFonts w:ascii="Century Gothic" w:eastAsia="Times New Roman" w:hAnsi="Century Gothic" w:cs="Times New Roman"/>
                <w:color w:val="000000" w:themeColor="text1"/>
                <w:sz w:val="20"/>
                <w:szCs w:val="20"/>
                <w:lang w:val="en-US" w:eastAsia="es-ES"/>
              </w:rPr>
              <w:t>IPEnabled</w:t>
            </w:r>
            <w:proofErr w:type="spellEnd"/>
            <w:r w:rsidRPr="00E0368B">
              <w:rPr>
                <w:rFonts w:ascii="Century Gothic" w:eastAsia="Times New Roman" w:hAnsi="Century Gothic" w:cs="Times New Roman"/>
                <w:color w:val="000000" w:themeColor="text1"/>
                <w:sz w:val="20"/>
                <w:szCs w:val="20"/>
                <w:lang w:val="en-US" w:eastAsia="es-ES"/>
              </w:rPr>
              <w:t xml:space="preserve">=TRUE </w:t>
            </w:r>
          </w:p>
        </w:tc>
        <w:tc>
          <w:tcPr>
            <w:tcW w:w="6140"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El atributo </w:t>
            </w:r>
            <w:proofErr w:type="spellStart"/>
            <w:r w:rsidRPr="00E0368B">
              <w:rPr>
                <w:rFonts w:ascii="Century Gothic" w:eastAsia="Times New Roman" w:hAnsi="Century Gothic" w:cs="Times New Roman"/>
                <w:color w:val="000000" w:themeColor="text1"/>
                <w:sz w:val="20"/>
                <w:szCs w:val="20"/>
                <w:lang w:eastAsia="es-ES"/>
              </w:rPr>
              <w:t>IPAddress</w:t>
            </w:r>
            <w:proofErr w:type="spellEnd"/>
            <w:r w:rsidRPr="00E0368B">
              <w:rPr>
                <w:rFonts w:ascii="Century Gothic" w:eastAsia="Times New Roman" w:hAnsi="Century Gothic" w:cs="Times New Roman"/>
                <w:color w:val="000000" w:themeColor="text1"/>
                <w:sz w:val="20"/>
                <w:szCs w:val="20"/>
                <w:lang w:eastAsia="es-ES"/>
              </w:rPr>
              <w:t xml:space="preserve"> de una tarjeta de red, la cual se corresponda con el protocolo IP </w:t>
            </w:r>
          </w:p>
        </w:tc>
      </w:tr>
      <w:tr w:rsidR="00E0368B" w:rsidRPr="00E0368B" w:rsidTr="00052242">
        <w:trPr>
          <w:tblCellSpacing w:w="0" w:type="dxa"/>
          <w:jc w:val="center"/>
        </w:trPr>
        <w:tc>
          <w:tcPr>
            <w:tcW w:w="9072"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052242">
            <w:pPr>
              <w:spacing w:after="0" w:line="240" w:lineRule="auto"/>
              <w:rPr>
                <w:rFonts w:ascii="Century Gothic" w:eastAsia="Times New Roman" w:hAnsi="Century Gothic" w:cs="Times New Roman"/>
                <w:color w:val="000000" w:themeColor="text1"/>
                <w:sz w:val="20"/>
                <w:szCs w:val="20"/>
                <w:lang w:val="en-US" w:eastAsia="es-ES"/>
              </w:rPr>
            </w:pPr>
            <w:r w:rsidRPr="00E0368B">
              <w:rPr>
                <w:rFonts w:ascii="Century Gothic" w:eastAsia="Times New Roman" w:hAnsi="Century Gothic" w:cs="Times New Roman"/>
                <w:color w:val="000000" w:themeColor="text1"/>
                <w:sz w:val="20"/>
                <w:szCs w:val="20"/>
                <w:lang w:val="en-US" w:eastAsia="es-ES"/>
              </w:rPr>
              <w:t xml:space="preserve">SELECT </w:t>
            </w:r>
            <w:proofErr w:type="spellStart"/>
            <w:r w:rsidRPr="00E0368B">
              <w:rPr>
                <w:rFonts w:ascii="Century Gothic" w:eastAsia="Times New Roman" w:hAnsi="Century Gothic" w:cs="Times New Roman"/>
                <w:color w:val="000000" w:themeColor="text1"/>
                <w:sz w:val="20"/>
                <w:szCs w:val="20"/>
                <w:lang w:val="en-US" w:eastAsia="es-ES"/>
              </w:rPr>
              <w:t>RecordNumber</w:t>
            </w:r>
            <w:proofErr w:type="spellEnd"/>
            <w:r w:rsidRPr="00E0368B">
              <w:rPr>
                <w:rFonts w:ascii="Century Gothic" w:eastAsia="Times New Roman" w:hAnsi="Century Gothic" w:cs="Times New Roman"/>
                <w:color w:val="000000" w:themeColor="text1"/>
                <w:sz w:val="20"/>
                <w:szCs w:val="20"/>
                <w:lang w:val="en-US" w:eastAsia="es-ES"/>
              </w:rPr>
              <w:t>, Message</w:t>
            </w:r>
            <w:r w:rsidR="00052242">
              <w:rPr>
                <w:rFonts w:ascii="Century Gothic" w:eastAsia="Times New Roman" w:hAnsi="Century Gothic" w:cs="Times New Roman"/>
                <w:color w:val="000000" w:themeColor="text1"/>
                <w:sz w:val="20"/>
                <w:szCs w:val="20"/>
                <w:lang w:val="en-US" w:eastAsia="es-ES"/>
              </w:rPr>
              <w:t xml:space="preserve"> </w:t>
            </w:r>
            <w:r w:rsidRPr="00E0368B">
              <w:rPr>
                <w:rFonts w:ascii="Century Gothic" w:eastAsia="Times New Roman" w:hAnsi="Century Gothic" w:cs="Times New Roman"/>
                <w:color w:val="000000" w:themeColor="text1"/>
                <w:sz w:val="20"/>
                <w:szCs w:val="20"/>
                <w:lang w:val="en-US" w:eastAsia="es-ES"/>
              </w:rPr>
              <w:t>FROM Win32_NTLogEvent</w:t>
            </w:r>
            <w:r w:rsidR="00052242">
              <w:rPr>
                <w:rFonts w:ascii="Century Gothic" w:eastAsia="Times New Roman" w:hAnsi="Century Gothic" w:cs="Times New Roman"/>
                <w:color w:val="000000" w:themeColor="text1"/>
                <w:sz w:val="20"/>
                <w:szCs w:val="20"/>
                <w:lang w:val="en-US" w:eastAsia="es-ES"/>
              </w:rPr>
              <w:t xml:space="preserve">  </w:t>
            </w:r>
            <w:r w:rsidRPr="00E0368B">
              <w:rPr>
                <w:rFonts w:ascii="Century Gothic" w:eastAsia="Times New Roman" w:hAnsi="Century Gothic" w:cs="Times New Roman"/>
                <w:color w:val="000000" w:themeColor="text1"/>
                <w:sz w:val="20"/>
                <w:szCs w:val="20"/>
                <w:lang w:val="en-US" w:eastAsia="es-ES"/>
              </w:rPr>
              <w:t xml:space="preserve">WHERE </w:t>
            </w:r>
            <w:proofErr w:type="spellStart"/>
            <w:r w:rsidRPr="00E0368B">
              <w:rPr>
                <w:rFonts w:ascii="Century Gothic" w:eastAsia="Times New Roman" w:hAnsi="Century Gothic" w:cs="Times New Roman"/>
                <w:color w:val="000000" w:themeColor="text1"/>
                <w:sz w:val="20"/>
                <w:szCs w:val="20"/>
                <w:lang w:val="en-US" w:eastAsia="es-ES"/>
              </w:rPr>
              <w:t>Logfile</w:t>
            </w:r>
            <w:proofErr w:type="spellEnd"/>
            <w:r w:rsidRPr="00E0368B">
              <w:rPr>
                <w:rFonts w:ascii="Century Gothic" w:eastAsia="Times New Roman" w:hAnsi="Century Gothic" w:cs="Times New Roman"/>
                <w:color w:val="000000" w:themeColor="text1"/>
                <w:sz w:val="20"/>
                <w:szCs w:val="20"/>
                <w:lang w:val="en-US" w:eastAsia="es-ES"/>
              </w:rPr>
              <w:t xml:space="preserve">='Application' </w:t>
            </w:r>
          </w:p>
        </w:tc>
        <w:tc>
          <w:tcPr>
            <w:tcW w:w="6140" w:type="dxa"/>
            <w:tcBorders>
              <w:top w:val="outset" w:sz="6" w:space="0" w:color="999999"/>
              <w:left w:val="outset" w:sz="6" w:space="0" w:color="999999"/>
              <w:bottom w:val="outset" w:sz="6" w:space="0" w:color="999999"/>
              <w:right w:val="outset" w:sz="6" w:space="0" w:color="999999"/>
            </w:tcBorders>
            <w:hideMark/>
          </w:tcPr>
          <w:p w:rsidR="00E0368B" w:rsidRPr="00E0368B" w:rsidRDefault="00E0368B" w:rsidP="00E0368B">
            <w:pPr>
              <w:spacing w:after="0" w:line="240" w:lineRule="auto"/>
              <w:rPr>
                <w:rFonts w:ascii="Century Gothic" w:eastAsia="Times New Roman" w:hAnsi="Century Gothic" w:cs="Times New Roman"/>
                <w:color w:val="000000" w:themeColor="text1"/>
                <w:sz w:val="20"/>
                <w:szCs w:val="20"/>
                <w:lang w:eastAsia="es-ES"/>
              </w:rPr>
            </w:pPr>
            <w:r w:rsidRPr="00E0368B">
              <w:rPr>
                <w:rFonts w:ascii="Century Gothic" w:eastAsia="Times New Roman" w:hAnsi="Century Gothic" w:cs="Times New Roman"/>
                <w:color w:val="000000" w:themeColor="text1"/>
                <w:sz w:val="20"/>
                <w:szCs w:val="20"/>
                <w:lang w:eastAsia="es-ES"/>
              </w:rPr>
              <w:t xml:space="preserve">Número de registro y </w:t>
            </w:r>
            <w:r w:rsidR="00052242" w:rsidRPr="00E0368B">
              <w:rPr>
                <w:rFonts w:ascii="Century Gothic" w:eastAsia="Times New Roman" w:hAnsi="Century Gothic" w:cs="Times New Roman"/>
                <w:color w:val="000000" w:themeColor="text1"/>
                <w:sz w:val="20"/>
                <w:szCs w:val="20"/>
                <w:lang w:eastAsia="es-ES"/>
              </w:rPr>
              <w:t>mensaje</w:t>
            </w:r>
            <w:r w:rsidRPr="00E0368B">
              <w:rPr>
                <w:rFonts w:ascii="Century Gothic" w:eastAsia="Times New Roman" w:hAnsi="Century Gothic" w:cs="Times New Roman"/>
                <w:color w:val="000000" w:themeColor="text1"/>
                <w:sz w:val="20"/>
                <w:szCs w:val="20"/>
                <w:lang w:eastAsia="es-ES"/>
              </w:rPr>
              <w:t xml:space="preserve"> de todos los asentamientos del registro de eventos </w:t>
            </w:r>
          </w:p>
        </w:tc>
      </w:tr>
    </w:tbl>
    <w:p w:rsidR="00E437A4" w:rsidRPr="00105045" w:rsidRDefault="00E0368B">
      <w:pPr>
        <w:rPr>
          <w:rFonts w:ascii="Century Gothic" w:hAnsi="Century Gothic"/>
          <w:color w:val="000000" w:themeColor="text1"/>
          <w:sz w:val="20"/>
          <w:szCs w:val="20"/>
        </w:rPr>
      </w:pPr>
      <w:r w:rsidRPr="00105045">
        <w:rPr>
          <w:rFonts w:ascii="Century Gothic" w:eastAsia="Times New Roman" w:hAnsi="Century Gothic" w:cs="Times New Roman"/>
          <w:color w:val="000000" w:themeColor="text1"/>
          <w:sz w:val="20"/>
          <w:szCs w:val="20"/>
          <w:lang w:eastAsia="es-ES"/>
        </w:rPr>
        <w:br/>
        <w:t>El siguiente ejemplo lista todas las unidades, las cuales no sean A o B. De cada unidad se consignará su tamaño</w:t>
      </w:r>
      <w:r w:rsidRPr="00105045">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br/>
        <w:t>' wmi_conjunto2.vbs</w:t>
      </w:r>
      <w:r w:rsidRPr="00105045">
        <w:rPr>
          <w:rFonts w:ascii="Century Gothic" w:eastAsia="Times New Roman" w:hAnsi="Century Gothic" w:cs="Times New Roman"/>
          <w:color w:val="000000" w:themeColor="text1"/>
          <w:sz w:val="20"/>
          <w:szCs w:val="20"/>
          <w:lang w:eastAsia="es-ES"/>
        </w:rPr>
        <w:br/>
        <w:t>' ================</w:t>
      </w:r>
      <w:r w:rsidRPr="00105045">
        <w:rPr>
          <w:rFonts w:ascii="Century Gothic" w:eastAsia="Times New Roman" w:hAnsi="Century Gothic" w:cs="Times New Roman"/>
          <w:color w:val="000000" w:themeColor="text1"/>
          <w:sz w:val="20"/>
          <w:szCs w:val="20"/>
          <w:lang w:eastAsia="es-ES"/>
        </w:rPr>
        <w:br/>
        <w:t xml:space="preserve">Set Computadora = </w:t>
      </w:r>
      <w:proofErr w:type="spellStart"/>
      <w:proofErr w:type="gramStart"/>
      <w:r w:rsidRPr="00105045">
        <w:rPr>
          <w:rFonts w:ascii="Century Gothic" w:eastAsia="Times New Roman" w:hAnsi="Century Gothic" w:cs="Times New Roman"/>
          <w:color w:val="000000" w:themeColor="text1"/>
          <w:sz w:val="20"/>
          <w:szCs w:val="20"/>
          <w:lang w:eastAsia="es-ES"/>
        </w:rPr>
        <w:t>GetObject</w:t>
      </w:r>
      <w:proofErr w:type="spellEnd"/>
      <w:r w:rsidRPr="00105045">
        <w:rPr>
          <w:rFonts w:ascii="Century Gothic" w:eastAsia="Times New Roman" w:hAnsi="Century Gothic" w:cs="Times New Roman"/>
          <w:color w:val="000000" w:themeColor="text1"/>
          <w:sz w:val="20"/>
          <w:szCs w:val="20"/>
          <w:lang w:eastAsia="es-ES"/>
        </w:rPr>
        <w:t>(</w:t>
      </w:r>
      <w:proofErr w:type="gramEnd"/>
      <w:r w:rsidRPr="00105045">
        <w:rPr>
          <w:rFonts w:ascii="Century Gothic" w:eastAsia="Times New Roman" w:hAnsi="Century Gothic" w:cs="Times New Roman"/>
          <w:color w:val="000000" w:themeColor="text1"/>
          <w:sz w:val="20"/>
          <w:szCs w:val="20"/>
          <w:lang w:eastAsia="es-ES"/>
        </w:rPr>
        <w:t>"</w:t>
      </w:r>
      <w:proofErr w:type="spellStart"/>
      <w:r w:rsidRPr="00105045">
        <w:rPr>
          <w:rFonts w:ascii="Century Gothic" w:eastAsia="Times New Roman" w:hAnsi="Century Gothic" w:cs="Times New Roman"/>
          <w:color w:val="000000" w:themeColor="text1"/>
          <w:sz w:val="20"/>
          <w:szCs w:val="20"/>
          <w:lang w:eastAsia="es-ES"/>
        </w:rPr>
        <w:t>WinMgmts</w:t>
      </w:r>
      <w:proofErr w:type="spellEnd"/>
      <w:r w:rsidRPr="00105045">
        <w:rPr>
          <w:rFonts w:ascii="Century Gothic" w:eastAsia="Times New Roman" w:hAnsi="Century Gothic" w:cs="Times New Roman"/>
          <w:color w:val="000000" w:themeColor="text1"/>
          <w:sz w:val="20"/>
          <w:szCs w:val="20"/>
          <w:lang w:eastAsia="es-ES"/>
        </w:rPr>
        <w:t>:\\ServidorPC005")</w:t>
      </w:r>
      <w:r w:rsidRPr="00105045">
        <w:rPr>
          <w:rFonts w:ascii="Century Gothic" w:eastAsia="Times New Roman" w:hAnsi="Century Gothic" w:cs="Times New Roman"/>
          <w:color w:val="000000" w:themeColor="text1"/>
          <w:sz w:val="20"/>
          <w:szCs w:val="20"/>
          <w:lang w:eastAsia="es-ES"/>
        </w:rPr>
        <w:br/>
        <w:t xml:space="preserve">Set conjunto = </w:t>
      </w:r>
      <w:proofErr w:type="spellStart"/>
      <w:r w:rsidRPr="00105045">
        <w:rPr>
          <w:rFonts w:ascii="Century Gothic" w:eastAsia="Times New Roman" w:hAnsi="Century Gothic" w:cs="Times New Roman"/>
          <w:color w:val="000000" w:themeColor="text1"/>
          <w:sz w:val="20"/>
          <w:szCs w:val="20"/>
          <w:lang w:eastAsia="es-ES"/>
        </w:rPr>
        <w:t>Computadora.ExecQuery</w:t>
      </w:r>
      <w:proofErr w:type="spellEnd"/>
      <w:r w:rsidRPr="00105045">
        <w:rPr>
          <w:rFonts w:ascii="Century Gothic" w:eastAsia="Times New Roman" w:hAnsi="Century Gothic" w:cs="Times New Roman"/>
          <w:color w:val="000000" w:themeColor="text1"/>
          <w:sz w:val="20"/>
          <w:szCs w:val="20"/>
          <w:lang w:eastAsia="es-ES"/>
        </w:rPr>
        <w:t>("SELECT + FROM Win32_LogicalDisk WHERE</w:t>
      </w:r>
      <w:r w:rsidRPr="00105045">
        <w:rPr>
          <w:rFonts w:ascii="Century Gothic" w:eastAsia="Times New Roman" w:hAnsi="Century Gothic" w:cs="Times New Roman"/>
          <w:color w:val="000000" w:themeColor="text1"/>
          <w:sz w:val="20"/>
          <w:szCs w:val="20"/>
          <w:lang w:eastAsia="es-ES"/>
        </w:rPr>
        <w:br/>
        <w:t>Name&gt;'b:'")</w:t>
      </w:r>
      <w:r w:rsidRPr="00105045">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For</w:t>
      </w:r>
      <w:proofErr w:type="spellEnd"/>
      <w:r w:rsidRPr="00105045">
        <w:rPr>
          <w:rFonts w:ascii="Century Gothic" w:eastAsia="Times New Roman" w:hAnsi="Century Gothic" w:cs="Times New Roman"/>
          <w:color w:val="000000" w:themeColor="text1"/>
          <w:sz w:val="20"/>
          <w:szCs w:val="20"/>
          <w:lang w:eastAsia="es-ES"/>
        </w:rPr>
        <w:t xml:space="preserve"> </w:t>
      </w:r>
      <w:proofErr w:type="spellStart"/>
      <w:r w:rsidRPr="00105045">
        <w:rPr>
          <w:rFonts w:ascii="Century Gothic" w:eastAsia="Times New Roman" w:hAnsi="Century Gothic" w:cs="Times New Roman"/>
          <w:color w:val="000000" w:themeColor="text1"/>
          <w:sz w:val="20"/>
          <w:szCs w:val="20"/>
          <w:lang w:eastAsia="es-ES"/>
        </w:rPr>
        <w:t>Each</w:t>
      </w:r>
      <w:proofErr w:type="spellEnd"/>
      <w:r w:rsidRPr="00105045">
        <w:rPr>
          <w:rFonts w:ascii="Century Gothic" w:eastAsia="Times New Roman" w:hAnsi="Century Gothic" w:cs="Times New Roman"/>
          <w:color w:val="000000" w:themeColor="text1"/>
          <w:sz w:val="20"/>
          <w:szCs w:val="20"/>
          <w:lang w:eastAsia="es-ES"/>
        </w:rPr>
        <w:t xml:space="preserve"> o In conjunto</w:t>
      </w:r>
      <w:r w:rsidRPr="00105045">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WScript.Echo</w:t>
      </w:r>
      <w:proofErr w:type="spellEnd"/>
      <w:r w:rsidRPr="00105045">
        <w:rPr>
          <w:rFonts w:ascii="Century Gothic" w:eastAsia="Times New Roman" w:hAnsi="Century Gothic" w:cs="Times New Roman"/>
          <w:color w:val="000000" w:themeColor="text1"/>
          <w:sz w:val="20"/>
          <w:szCs w:val="20"/>
          <w:lang w:eastAsia="es-ES"/>
        </w:rPr>
        <w:t xml:space="preserve"> o.name &amp; "Tamaño:" &amp; </w:t>
      </w:r>
      <w:proofErr w:type="spellStart"/>
      <w:r w:rsidRPr="00105045">
        <w:rPr>
          <w:rFonts w:ascii="Century Gothic" w:eastAsia="Times New Roman" w:hAnsi="Century Gothic" w:cs="Times New Roman"/>
          <w:color w:val="000000" w:themeColor="text1"/>
          <w:sz w:val="20"/>
          <w:szCs w:val="20"/>
          <w:lang w:eastAsia="es-ES"/>
        </w:rPr>
        <w:t>o.size</w:t>
      </w:r>
      <w:proofErr w:type="spellEnd"/>
      <w:r w:rsidRPr="00105045">
        <w:rPr>
          <w:rFonts w:ascii="Century Gothic" w:eastAsia="Times New Roman" w:hAnsi="Century Gothic" w:cs="Times New Roman"/>
          <w:color w:val="000000" w:themeColor="text1"/>
          <w:sz w:val="20"/>
          <w:szCs w:val="20"/>
          <w:lang w:eastAsia="es-ES"/>
        </w:rPr>
        <w:br/>
      </w:r>
      <w:proofErr w:type="spellStart"/>
      <w:r w:rsidRPr="00105045">
        <w:rPr>
          <w:rFonts w:ascii="Century Gothic" w:eastAsia="Times New Roman" w:hAnsi="Century Gothic" w:cs="Times New Roman"/>
          <w:color w:val="000000" w:themeColor="text1"/>
          <w:sz w:val="20"/>
          <w:szCs w:val="20"/>
          <w:lang w:eastAsia="es-ES"/>
        </w:rPr>
        <w:t>Netxt</w:t>
      </w:r>
      <w:proofErr w:type="spellEnd"/>
      <w:r w:rsidRPr="00105045">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b/>
          <w:bCs/>
          <w:color w:val="000000" w:themeColor="text1"/>
          <w:sz w:val="20"/>
          <w:szCs w:val="20"/>
          <w:lang w:eastAsia="es-ES"/>
        </w:rPr>
        <w:t>Medios auxiliares</w:t>
      </w:r>
      <w:r w:rsidRPr="00105045">
        <w:rPr>
          <w:rFonts w:ascii="Century Gothic" w:eastAsia="Times New Roman" w:hAnsi="Century Gothic" w:cs="Times New Roman"/>
          <w:color w:val="000000" w:themeColor="text1"/>
          <w:sz w:val="20"/>
          <w:szCs w:val="20"/>
          <w:lang w:eastAsia="es-ES"/>
        </w:rPr>
        <w:br/>
      </w:r>
      <w:r w:rsidRPr="00105045">
        <w:rPr>
          <w:rFonts w:ascii="Century Gothic" w:eastAsia="Times New Roman" w:hAnsi="Century Gothic" w:cs="Times New Roman"/>
          <w:color w:val="000000" w:themeColor="text1"/>
          <w:sz w:val="20"/>
          <w:szCs w:val="20"/>
          <w:lang w:eastAsia="es-ES"/>
        </w:rPr>
        <w:lastRenderedPageBreak/>
        <w:t xml:space="preserve">WMI cuenta con una herramienta para observar los objetos e indagar el sistema de objetos en su estructura jerarquizada para encontrar objetos y atributos apropiadas para los scriptings. La herramienta se llama "WMI </w:t>
      </w:r>
      <w:proofErr w:type="spellStart"/>
      <w:r w:rsidRPr="00105045">
        <w:rPr>
          <w:rFonts w:ascii="Century Gothic" w:eastAsia="Times New Roman" w:hAnsi="Century Gothic" w:cs="Times New Roman"/>
          <w:color w:val="000000" w:themeColor="text1"/>
          <w:sz w:val="20"/>
          <w:szCs w:val="20"/>
          <w:lang w:eastAsia="es-ES"/>
        </w:rPr>
        <w:t>Object</w:t>
      </w:r>
      <w:proofErr w:type="spellEnd"/>
      <w:r w:rsidRPr="00105045">
        <w:rPr>
          <w:rFonts w:ascii="Century Gothic" w:eastAsia="Times New Roman" w:hAnsi="Century Gothic" w:cs="Times New Roman"/>
          <w:color w:val="000000" w:themeColor="text1"/>
          <w:sz w:val="20"/>
          <w:szCs w:val="20"/>
          <w:lang w:eastAsia="es-ES"/>
        </w:rPr>
        <w:t xml:space="preserve"> Browser" y funciona en el Internet Explor</w:t>
      </w:r>
      <w:r w:rsidR="00084CF3">
        <w:rPr>
          <w:rFonts w:ascii="Century Gothic" w:eastAsia="Times New Roman" w:hAnsi="Century Gothic" w:cs="Times New Roman"/>
          <w:color w:val="000000" w:themeColor="text1"/>
          <w:sz w:val="20"/>
          <w:szCs w:val="20"/>
          <w:lang w:eastAsia="es-ES"/>
        </w:rPr>
        <w:t>e</w:t>
      </w:r>
      <w:r w:rsidRPr="00105045">
        <w:rPr>
          <w:rFonts w:ascii="Century Gothic" w:eastAsia="Times New Roman" w:hAnsi="Century Gothic" w:cs="Times New Roman"/>
          <w:color w:val="000000" w:themeColor="text1"/>
          <w:sz w:val="20"/>
          <w:szCs w:val="20"/>
          <w:lang w:eastAsia="es-ES"/>
        </w:rPr>
        <w:t>r.</w:t>
      </w:r>
    </w:p>
    <w:sectPr w:rsidR="00E437A4" w:rsidRPr="00105045" w:rsidSect="00574AAC">
      <w:pgSz w:w="16838" w:h="11906" w:orient="landscape"/>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0368B"/>
    <w:rsid w:val="000120C8"/>
    <w:rsid w:val="00052242"/>
    <w:rsid w:val="00084CF3"/>
    <w:rsid w:val="00105045"/>
    <w:rsid w:val="00244BB5"/>
    <w:rsid w:val="004201D7"/>
    <w:rsid w:val="004D3E11"/>
    <w:rsid w:val="004E107A"/>
    <w:rsid w:val="00560B53"/>
    <w:rsid w:val="005630ED"/>
    <w:rsid w:val="00574AAC"/>
    <w:rsid w:val="006A2213"/>
    <w:rsid w:val="008324FA"/>
    <w:rsid w:val="00B922D8"/>
    <w:rsid w:val="00C02B63"/>
    <w:rsid w:val="00C45605"/>
    <w:rsid w:val="00E0368B"/>
    <w:rsid w:val="00E0772A"/>
    <w:rsid w:val="00E437A4"/>
    <w:rsid w:val="00EB55B7"/>
    <w:rsid w:val="00FF6D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1">
    <w:name w:val="cuerpo1"/>
    <w:basedOn w:val="Fuentedeprrafopredeter"/>
    <w:rsid w:val="00E0368B"/>
    <w:rPr>
      <w:rFonts w:ascii="Verdana" w:hAnsi="Verdana" w:hint="default"/>
      <w:color w:val="336666"/>
      <w:sz w:val="21"/>
      <w:szCs w:val="21"/>
    </w:rPr>
  </w:style>
  <w:style w:type="character" w:customStyle="1" w:styleId="subrayado1">
    <w:name w:val="subrayado1"/>
    <w:basedOn w:val="Fuentedeprrafopredeter"/>
    <w:rsid w:val="00E0368B"/>
    <w:rPr>
      <w:rFonts w:ascii="Verdana" w:hAnsi="Verdana" w:hint="default"/>
      <w:b/>
      <w:bCs/>
      <w:i/>
      <w:iCs/>
      <w:color w:val="336666"/>
      <w:sz w:val="22"/>
      <w:szCs w:val="22"/>
    </w:rPr>
  </w:style>
  <w:style w:type="character" w:customStyle="1" w:styleId="navtitel1">
    <w:name w:val="nav_titel1"/>
    <w:basedOn w:val="Fuentedeprrafopredeter"/>
    <w:rsid w:val="00E0368B"/>
    <w:rPr>
      <w:rFonts w:ascii="Verdana" w:hAnsi="Verdana" w:hint="default"/>
      <w:b/>
      <w:bCs/>
      <w:color w:val="800000"/>
      <w:sz w:val="21"/>
      <w:szCs w:val="21"/>
    </w:rPr>
  </w:style>
  <w:style w:type="character" w:customStyle="1" w:styleId="resaltar1">
    <w:name w:val="resaltar1"/>
    <w:basedOn w:val="Fuentedeprrafopredeter"/>
    <w:rsid w:val="00E0368B"/>
    <w:rPr>
      <w:rFonts w:ascii="Verdana" w:hAnsi="Verdana" w:hint="default"/>
      <w:b/>
      <w:bCs/>
      <w:color w:val="336666"/>
      <w:sz w:val="21"/>
      <w:szCs w:val="21"/>
    </w:rPr>
  </w:style>
  <w:style w:type="paragraph" w:styleId="Textodeglobo">
    <w:name w:val="Balloon Text"/>
    <w:basedOn w:val="Normal"/>
    <w:link w:val="TextodegloboCar"/>
    <w:uiPriority w:val="99"/>
    <w:semiHidden/>
    <w:unhideWhenUsed/>
    <w:rsid w:val="00E036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JUANCARLOS</dc:creator>
  <cp:lastModifiedBy>www.intercambiosvirtuales.org</cp:lastModifiedBy>
  <cp:revision>6</cp:revision>
  <dcterms:created xsi:type="dcterms:W3CDTF">2015-02-10T04:02:00Z</dcterms:created>
  <dcterms:modified xsi:type="dcterms:W3CDTF">2015-11-13T03:22:00Z</dcterms:modified>
</cp:coreProperties>
</file>