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DPS912-Lab9</w:t>
        <w:br w:type="textWrapping"/>
      </w:r>
      <w:r w:rsidDel="00000000" w:rsidR="00000000" w:rsidRPr="00000000">
        <w:rPr>
          <w:rFonts w:ascii="Times New Roman" w:cs="Times New Roman" w:eastAsia="Times New Roman" w:hAnsi="Times New Roman"/>
          <w:sz w:val="24"/>
          <w:szCs w:val="24"/>
          <w:rtl w:val="0"/>
        </w:rPr>
        <w:t xml:space="preserve">* I declare that this lab is my own work in accordance with Seneca Academic Policy.</w:t>
        <w:br w:type="textWrapping"/>
        <w:t xml:space="preserve">* No part of this assignment has been copied manually or electronically from any other source</w:t>
        <w:br w:type="textWrapping"/>
        <w:t xml:space="preserve">* (including web sites) or distributed to other students.</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Mansoor Ahmad Zafar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100503226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Thursday, July 30th, 2026</w:t>
        <w:br w:type="textWrapping"/>
        <w:t xml:space="preserve">******************************************************************************</w:t>
        <w:br w:type="textWrapping"/>
        <w:t xml:space="preserve">**/</w:t>
      </w:r>
    </w:p>
    <w:p w:rsidR="00000000" w:rsidDel="00000000" w:rsidP="00000000" w:rsidRDefault="00000000" w:rsidRPr="00000000" w14:paraId="0000000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On a scale from 1 to 5, How much did you use generative AI to complete this</w:t>
        <w:br w:type="textWrapping"/>
        <w:t xml:space="preserve">assignment?</w:t>
      </w:r>
    </w:p>
    <w:p w:rsidR="00000000" w:rsidDel="00000000" w:rsidP="00000000" w:rsidRDefault="00000000" w:rsidRPr="00000000" w14:paraId="00000003">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you did not use generative AI at all</w:t>
        <w:br w:type="textWrapping"/>
        <w:t xml:space="preserve">    ▪ 2 means you used it very minimally</w:t>
        <w:br w:type="textWrapping"/>
        <w:t xml:space="preserve">    ▪ 3 means you used it moderately</w:t>
        <w:br w:type="textWrapping"/>
        <w:t xml:space="preserve">    ▪ 4 means you used it significantly</w:t>
        <w:br w:type="textWrapping"/>
        <w:t xml:space="preserve">    ▪ 5 means you relied on it almost entirely</w:t>
        <w:br w:type="textWrapping"/>
        <w:t xml:space="preserve">  ▪ Your answer : 3</w:t>
      </w:r>
    </w:p>
    <w:p w:rsidR="00000000" w:rsidDel="00000000" w:rsidP="00000000" w:rsidRDefault="00000000" w:rsidRPr="00000000" w14:paraId="0000000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 D2) On a scale from 1 to 5, How confident are you in your understanding of the</w:t>
        <w:br w:type="textWrapping"/>
        <w:t xml:space="preserve">generative AI support you utilized in this assignment, and in your ability to explain it if</w:t>
        <w:br w:type="textWrapping"/>
        <w:t xml:space="preserve">questioned?</w:t>
      </w:r>
    </w:p>
    <w:p w:rsidR="00000000" w:rsidDel="00000000" w:rsidP="00000000" w:rsidRDefault="00000000" w:rsidRPr="00000000" w14:paraId="0000000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where:</w:t>
      </w:r>
    </w:p>
    <w:p w:rsidR="00000000" w:rsidDel="00000000" w:rsidP="00000000" w:rsidRDefault="00000000" w:rsidRPr="00000000" w14:paraId="0000000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means "Not confident at all – I do not understand the generative AI support I used</w:t>
        <w:tab/>
        <w:br w:type="textWrapping"/>
        <w:tab/>
        <w:tab/>
        <w:t xml:space="preserve">and cannot explain it."</w:t>
        <w:tab/>
        <w:br w:type="textWrapping"/>
        <w:t xml:space="preserve">    ▪ 2 means "Slightly confident – I understand a little, but I have many uncertainties."</w:t>
        <w:br w:type="textWrapping"/>
        <w:t xml:space="preserve">    ▪ 3 means "Moderately confident – I understand the majority of the support, though </w:t>
        <w:br w:type="textWrapping"/>
        <w:tab/>
        <w:tab/>
        <w:t xml:space="preserve">some parts are unclear."</w:t>
        <w:br w:type="textWrapping"/>
        <w:t xml:space="preserve">    ▪ 4 means "Very confident – I understand most of the AI support well and can explain </w:t>
        <w:br w:type="textWrapping"/>
        <w:tab/>
        <w:tab/>
        <w:t xml:space="preserve">it with minor gaps."</w:t>
      </w:r>
    </w:p>
    <w:p w:rsidR="00000000" w:rsidDel="00000000" w:rsidP="00000000" w:rsidRDefault="00000000" w:rsidRPr="00000000" w14:paraId="0000000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means "Extremely confident – I fully understand the generative AI support I used </w:t>
        <w:br w:type="textWrapping"/>
        <w:tab/>
        <w:tab/>
        <w:t xml:space="preserve">and can clearly explain or justify it if asked."</w:t>
      </w:r>
    </w:p>
    <w:p w:rsidR="00000000" w:rsidDel="00000000" w:rsidP="00000000" w:rsidRDefault="00000000" w:rsidRPr="00000000" w14:paraId="00000008">
      <w:pPr>
        <w:spacing w:after="240" w:before="240" w:line="331.2" w:lineRule="auto"/>
        <w:rPr/>
      </w:pPr>
      <w:r w:rsidDel="00000000" w:rsidR="00000000" w:rsidRPr="00000000">
        <w:rPr>
          <w:rFonts w:ascii="Times New Roman" w:cs="Times New Roman" w:eastAsia="Times New Roman" w:hAnsi="Times New Roman"/>
          <w:sz w:val="24"/>
          <w:szCs w:val="24"/>
          <w:rtl w:val="0"/>
        </w:rPr>
        <w:t xml:space="preserve">  ▪ Your answer: 5</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Video</w:t>
      </w:r>
      <w:r w:rsidDel="00000000" w:rsidR="00000000" w:rsidRPr="00000000">
        <w:rPr>
          <w:rtl w:val="0"/>
        </w:rPr>
        <w:t xml:space="preserve">:</w:t>
        <w:br w:type="textWrapping"/>
        <w:tab/>
      </w:r>
    </w:p>
    <w:p w:rsidR="00000000" w:rsidDel="00000000" w:rsidP="00000000" w:rsidRDefault="00000000" w:rsidRPr="00000000" w14:paraId="0000000B">
      <w:pPr>
        <w:rPr/>
      </w:pPr>
      <w:r w:rsidDel="00000000" w:rsidR="00000000" w:rsidRPr="00000000">
        <w:rPr>
          <w:rtl w:val="0"/>
        </w:rPr>
        <w:tab/>
      </w:r>
      <w:hyperlink r:id="rId6">
        <w:r w:rsidDel="00000000" w:rsidR="00000000" w:rsidRPr="00000000">
          <w:rPr>
            <w:color w:val="1155cc"/>
            <w:u w:val="single"/>
            <w:rtl w:val="0"/>
          </w:rPr>
          <w:t xml:space="preserve">https://youtu.be/kXLJTpu6TI4</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Q1. What is the difference between synchronous and asynchronous communication?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The difference between synchronous and asynchronous communication comes down to how many clients you can handle in true parallelism. With select, or poll or epoll, you really are still only handling 1 client at a time, as it wakes up the needed file descriptor when needed, but still can only handle 1 at a time. With asynchronous communication, you are using true parallelism and have multiple client handlers running in parallel not concurrently. There is also the difference of complexity, where synchronous is easier to manage but the main difference lies in that synchronous is concurrent whereas asynchronous is parallel.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Q2. Do you prefer socket reads in a receive thread or do you prefer both socket read and write to be in the main() function? Why?</w:t>
      </w:r>
    </w:p>
    <w:p w:rsidR="00000000" w:rsidDel="00000000" w:rsidP="00000000" w:rsidRDefault="00000000" w:rsidRPr="00000000" w14:paraId="00000013">
      <w:pPr>
        <w:rPr/>
      </w:pPr>
      <w:r w:rsidDel="00000000" w:rsidR="00000000" w:rsidRPr="00000000">
        <w:rPr>
          <w:rtl w:val="0"/>
        </w:rPr>
        <w:tab/>
      </w:r>
    </w:p>
    <w:p w:rsidR="00000000" w:rsidDel="00000000" w:rsidP="00000000" w:rsidRDefault="00000000" w:rsidRPr="00000000" w14:paraId="00000014">
      <w:pPr>
        <w:rPr/>
      </w:pPr>
      <w:r w:rsidDel="00000000" w:rsidR="00000000" w:rsidRPr="00000000">
        <w:rPr>
          <w:rtl w:val="0"/>
        </w:rPr>
        <w:tab/>
        <w:t xml:space="preserve">I prefer them to be in separate functions as it makes the code a bit cleaner and more expandable. When stuck to the main function it ends up being harder to read and I believe the main function should be glue that sticks things together and not contain core logic. Rather it should just be the "glue" that puts everything together. For this lab, I didn't have much time this week otherwise I would have followed that principle more but alas, this is acceptable.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kXLJTpu6TI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