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34"/>
          <w:szCs w:val="34"/>
        </w:rPr>
        <w:t xml:space="preserve">Elson — à quoi sert cette application ?</w:t>
      </w:r>
    </w:p>
    <w:p>
      <w:pPr>
        <w:pBdr>
          <w:bottom w:val="single" w:color="CCCCCC" w:sz="6" w:space="6"/>
        </w:pBdr>
        <w:spacing w:after="190"/>
      </w:pPr>
      <w:r>
        <w:rPr>
          <w:rFonts w:ascii="Calibri" w:cs="Calibri" w:eastAsia="Calibri" w:hAnsi="Calibri"/>
          <w:i/>
          <w:iCs/>
          <w:color w:val="555555"/>
          <w:sz w:val="18"/>
          <w:szCs w:val="18"/>
        </w:rPr>
        <w:t xml:space="preserve">Explication simple, non technique · Projet porté par ADST en partenariat avec RIM AI</w:t>
      </w:r>
    </w:p>
    <w:p>
      <w:pPr>
        <w:spacing w:after="50" w:before="140"/>
      </w:pPr>
      <w:r>
        <w:rPr>
          <w:rFonts w:ascii="Calibri" w:cs="Calibri" w:eastAsia="Calibri" w:hAnsi="Calibri"/>
          <w:b/>
          <w:bCs/>
          <w:color w:val="0F766E"/>
          <w:sz w:val="22"/>
          <w:szCs w:val="22"/>
        </w:rPr>
        <w:t xml:space="preserve">En une phrase</w:t>
      </w:r>
    </w:p>
    <w:p>
      <w:pPr>
        <w:spacing w:after="70"/>
        <w:jc w:val="both"/>
      </w:pPr>
      <w:r>
        <w:rPr>
          <w:rFonts w:ascii="Calibri" w:cs="Calibri" w:eastAsia="Calibri" w:hAnsi="Calibri"/>
          <w:sz w:val="20"/>
          <w:szCs w:val="20"/>
        </w:rPr>
        <w:t xml:space="preserve">Elson est une plateforme participative (site web et application mobile) où des locuteurs du hassaniya traduisent des phrases, les lisent à voix haute et corrigent le travail des autres, en échange de points et de prix. Le but : constituer la première grande banque de données de la langue hassaniya, afin que les intelligences artificielles puissent enfin la comprendre et la parler.</w:t>
      </w:r>
    </w:p>
    <w:p>
      <w:pPr>
        <w:spacing w:after="50" w:before="140"/>
      </w:pPr>
      <w:r>
        <w:rPr>
          <w:rFonts w:ascii="Calibri" w:cs="Calibri" w:eastAsia="Calibri" w:hAnsi="Calibri"/>
          <w:b/>
          <w:bCs/>
          <w:color w:val="0F766E"/>
          <w:sz w:val="22"/>
          <w:szCs w:val="22"/>
        </w:rPr>
        <w:t xml:space="preserve">Le problème de départ</w:t>
      </w:r>
    </w:p>
    <w:p>
      <w:pPr>
        <w:spacing w:after="70"/>
        <w:jc w:val="both"/>
      </w:pPr>
      <w:r>
        <w:rPr>
          <w:rFonts w:ascii="Calibri" w:cs="Calibri" w:eastAsia="Calibri" w:hAnsi="Calibri"/>
          <w:sz w:val="20"/>
          <w:szCs w:val="20"/>
        </w:rPr>
        <w:t xml:space="preserve">Les assistants vocaux et les traducteurs automatiques fonctionnent bien en anglais ou en français parce qu'ils ont été entraînés sur des millions d'exemples. Pour le hassaniya, ces exemples n'existent quasiment pas — et une machine ne peut pas apprendre une langue qu'on ne lui a jamais montrée. Il faut donc d'abord fabriquer la matière première.</w:t>
      </w:r>
    </w:p>
    <w:p>
      <w:pPr>
        <w:spacing w:after="50" w:before="140"/>
      </w:pPr>
      <w:r>
        <w:rPr>
          <w:rFonts w:ascii="Calibri" w:cs="Calibri" w:eastAsia="Calibri" w:hAnsi="Calibri"/>
          <w:b/>
          <w:bCs/>
          <w:color w:val="0F766E"/>
          <w:sz w:val="22"/>
          <w:szCs w:val="22"/>
        </w:rPr>
        <w:t xml:space="preserve">Ce que fait l'application, concrètement</w:t>
      </w:r>
    </w:p>
    <w:p>
      <w:pPr>
        <w:spacing w:after="70"/>
        <w:jc w:val="both"/>
      </w:pPr>
      <w:r>
        <w:rPr>
          <w:rFonts w:ascii="Calibri" w:cs="Calibri" w:eastAsia="Calibri" w:hAnsi="Calibri"/>
          <w:sz w:val="20"/>
          <w:szCs w:val="20"/>
        </w:rPr>
        <w:t xml:space="preserve">Trois gestes simples, répétés par des milliers de contributeurs :</w:t>
      </w:r>
    </w:p>
    <w:p>
      <w:pPr>
        <w:spacing w:after="50"/>
        <w:ind w:left="260" w:hanging="260"/>
      </w:pPr>
      <w:r>
        <w:rPr>
          <w:rFonts w:ascii="Calibri" w:cs="Calibri" w:eastAsia="Calibri" w:hAnsi="Calibri"/>
          <w:b/>
          <w:bCs/>
          <w:sz w:val="20"/>
          <w:szCs w:val="20"/>
        </w:rPr>
        <w:t xml:space="preserve">1. Traduire — </w:t>
      </w:r>
      <w:r>
        <w:rPr>
          <w:rFonts w:ascii="Calibri" w:cs="Calibri" w:eastAsia="Calibri" w:hAnsi="Calibri"/>
          <w:sz w:val="20"/>
          <w:szCs w:val="20"/>
        </w:rPr>
        <w:t xml:space="preserve">l'application affiche une phrase en français, anglais ou arabe ; le contributeur écrit sa traduction en hassaniya, en caractères arabes.</w:t>
      </w:r>
    </w:p>
    <w:p>
      <w:pPr>
        <w:spacing w:after="50"/>
        <w:ind w:left="260" w:hanging="260"/>
      </w:pPr>
      <w:r>
        <w:rPr>
          <w:rFonts w:ascii="Calibri" w:cs="Calibri" w:eastAsia="Calibri" w:hAnsi="Calibri"/>
          <w:b/>
          <w:bCs/>
          <w:sz w:val="20"/>
          <w:szCs w:val="20"/>
        </w:rPr>
        <w:t xml:space="preserve">2. Enregistrer — </w:t>
      </w:r>
      <w:r>
        <w:rPr>
          <w:rFonts w:ascii="Calibri" w:cs="Calibri" w:eastAsia="Calibri" w:hAnsi="Calibri"/>
          <w:sz w:val="20"/>
          <w:szCs w:val="20"/>
        </w:rPr>
        <w:t xml:space="preserve">il lit ensuite sa traduction à voix haute avec le micro de son téléphone.</w:t>
      </w:r>
    </w:p>
    <w:p>
      <w:pPr>
        <w:spacing w:after="50"/>
        <w:ind w:left="260" w:hanging="260"/>
      </w:pPr>
      <w:r>
        <w:rPr>
          <w:rFonts w:ascii="Calibri" w:cs="Calibri" w:eastAsia="Calibri" w:hAnsi="Calibri"/>
          <w:b/>
          <w:bCs/>
          <w:sz w:val="20"/>
          <w:szCs w:val="20"/>
        </w:rPr>
        <w:t xml:space="preserve">3. Évaluer — </w:t>
      </w:r>
      <w:r>
        <w:rPr>
          <w:rFonts w:ascii="Calibri" w:cs="Calibri" w:eastAsia="Calibri" w:hAnsi="Calibri"/>
          <w:sz w:val="20"/>
          <w:szCs w:val="20"/>
        </w:rPr>
        <w:t xml:space="preserve">il note enfin le travail d'autres contributeurs : le texte est-il correct ? l'audio est-il clair ? Aucune contribution n'est retenue avant d'avoir été jugée par au moins trois personnes différentes.</w:t>
      </w:r>
    </w:p>
    <w:p>
      <w:pPr>
        <w:spacing w:after="70"/>
        <w:jc w:val="both"/>
      </w:pPr>
      <w:r>
        <w:rPr>
          <w:rFonts w:ascii="Calibri" w:cs="Calibri" w:eastAsia="Calibri" w:hAnsi="Calibri"/>
          <w:sz w:val="20"/>
          <w:szCs w:val="20"/>
        </w:rPr>
        <w:t xml:space="preserve">S'y ajoute un volet médias : de vraies vidéos ou enregistrements sont découpés en courts extraits que les contributeurs transcrivent et traduisent, ce qui apporte de la langue spontanée, telle qu'elle est réellement parlée.</w:t>
      </w:r>
    </w:p>
    <w:p>
      <w:pPr>
        <w:spacing w:after="70"/>
        <w:jc w:val="both"/>
      </w:pPr>
      <w:r>
        <w:rPr>
          <w:rFonts w:ascii="Calibri" w:cs="Calibri" w:eastAsia="Calibri" w:hAnsi="Calibri"/>
          <w:sz w:val="20"/>
          <w:szCs w:val="20"/>
        </w:rPr>
        <w:t xml:space="preserve">Le résultat est un corpus texte + voix à la qualité contrôlée, exportable, qui sert à entraîner trois familles d'outils : la reconnaissance vocale (écrire ce qui est dit), la traduction automatique, et la synthèse vocale (faire parler une machine en hassaniya).</w:t>
      </w:r>
    </w:p>
    <w:p>
      <w:pPr>
        <w:spacing w:after="50" w:before="140"/>
      </w:pPr>
      <w:r>
        <w:rPr>
          <w:rFonts w:ascii="Calibri" w:cs="Calibri" w:eastAsia="Calibri" w:hAnsi="Calibri"/>
          <w:b/>
          <w:bCs/>
          <w:color w:val="0F766E"/>
          <w:sz w:val="22"/>
          <w:szCs w:val="22"/>
        </w:rPr>
        <w:t xml:space="preserve">Pourquoi cela ressemble à un jeu</w:t>
      </w:r>
    </w:p>
    <w:p>
      <w:pPr>
        <w:spacing w:after="70"/>
        <w:jc w:val="both"/>
      </w:pPr>
      <w:r>
        <w:rPr>
          <w:rFonts w:ascii="Calibri" w:cs="Calibri" w:eastAsia="Calibri" w:hAnsi="Calibri"/>
          <w:sz w:val="20"/>
          <w:szCs w:val="20"/>
        </w:rPr>
        <w:t xml:space="preserve">Pour que les gens participent longtemps et sérieusement, l'application est gamifiée : des points par action (15 pour une traduction, 3 pour une évaluation), des niveaux, des badges, des séries quotidiennes, un classement, un système de parrainage, et une compétition dotée de prix en ouguiyas. Un espace communautaire (sondages, commentaires, messages vocaux) entretient la motivation.</w:t>
      </w:r>
    </w:p>
    <w:p>
      <w:pPr>
        <w:spacing w:after="50" w:before="140"/>
      </w:pPr>
      <w:r>
        <w:rPr>
          <w:rFonts w:ascii="Calibri" w:cs="Calibri" w:eastAsia="Calibri" w:hAnsi="Calibri"/>
          <w:b/>
          <w:bCs/>
          <w:color w:val="0F766E"/>
          <w:sz w:val="22"/>
          <w:szCs w:val="22"/>
        </w:rPr>
        <w:t xml:space="preserve">Les garde-fous</w:t>
      </w:r>
    </w:p>
    <w:p>
      <w:pPr>
        <w:spacing w:after="70"/>
        <w:jc w:val="both"/>
      </w:pPr>
      <w:r>
        <w:rPr>
          <w:rFonts w:ascii="Calibri" w:cs="Calibri" w:eastAsia="Calibri" w:hAnsi="Calibri"/>
          <w:sz w:val="20"/>
          <w:szCs w:val="20"/>
        </w:rPr>
        <w:t xml:space="preserve">Comme il y a des prix à gagner, de nombreux mécanismes empêchent la triche : personne ne peut évaluer sa propre traduction, les contributeurs sont anonymisés vis-à-vis des évaluateurs, les enregistrements dupliqués ou silencieux sont détectés, les comptes multiples et les arrangements entre deux personnes qui se notent mutuellement sont repérés, et des pièges discrets identifient ceux qui valident sans lire.</w:t>
      </w:r>
    </w:p>
    <w:p>
      <w:pPr>
        <w:spacing w:after="50" w:before="140"/>
      </w:pPr>
      <w:r>
        <w:rPr>
          <w:rFonts w:ascii="Calibri" w:cs="Calibri" w:eastAsia="Calibri" w:hAnsi="Calibri"/>
          <w:b/>
          <w:bCs/>
          <w:color w:val="0F766E"/>
          <w:sz w:val="22"/>
          <w:szCs w:val="22"/>
        </w:rPr>
        <w:t xml:space="preserve">Qui fait quoi</w:t>
      </w:r>
    </w:p>
    <w:p>
      <w:pPr>
        <w:spacing w:after="50"/>
        <w:ind w:left="260" w:hanging="260"/>
      </w:pPr>
      <w:r>
        <w:rPr>
          <w:rFonts w:ascii="Calibri" w:cs="Calibri" w:eastAsia="Calibri" w:hAnsi="Calibri"/>
          <w:b/>
          <w:bCs/>
          <w:sz w:val="20"/>
          <w:szCs w:val="20"/>
        </w:rPr>
        <w:t xml:space="preserve">Contributeur — </w:t>
      </w:r>
      <w:r>
        <w:rPr>
          <w:rFonts w:ascii="Calibri" w:cs="Calibri" w:eastAsia="Calibri" w:hAnsi="Calibri"/>
          <w:sz w:val="20"/>
          <w:szCs w:val="20"/>
        </w:rPr>
        <w:t xml:space="preserve">traduit, enregistre, évalue et suit sa progression au classement.</w:t>
      </w:r>
    </w:p>
    <w:p>
      <w:pPr>
        <w:spacing w:after="50"/>
        <w:ind w:left="260" w:hanging="260"/>
      </w:pPr>
      <w:r>
        <w:rPr>
          <w:rFonts w:ascii="Calibri" w:cs="Calibri" w:eastAsia="Calibri" w:hAnsi="Calibri"/>
          <w:b/>
          <w:bCs/>
          <w:sz w:val="20"/>
          <w:szCs w:val="20"/>
        </w:rPr>
        <w:t xml:space="preserve">Relecteur / expert — </w:t>
      </w:r>
      <w:r>
        <w:rPr>
          <w:rFonts w:ascii="Calibri" w:cs="Calibri" w:eastAsia="Calibri" w:hAnsi="Calibri"/>
          <w:sz w:val="20"/>
          <w:szCs w:val="20"/>
        </w:rPr>
        <w:t xml:space="preserve">corrige les meilleures contributions pour créer une référence de qualité et enrichir le dictionnaire hassaniya.</w:t>
      </w:r>
    </w:p>
    <w:p>
      <w:pPr>
        <w:spacing w:after="50"/>
        <w:ind w:left="260" w:hanging="260"/>
      </w:pPr>
      <w:r>
        <w:rPr>
          <w:rFonts w:ascii="Calibri" w:cs="Calibri" w:eastAsia="Calibri" w:hAnsi="Calibri"/>
          <w:b/>
          <w:bCs/>
          <w:sz w:val="20"/>
          <w:szCs w:val="20"/>
        </w:rPr>
        <w:t xml:space="preserve">Administrateur — </w:t>
      </w:r>
      <w:r>
        <w:rPr>
          <w:rFonts w:ascii="Calibri" w:cs="Calibri" w:eastAsia="Calibri" w:hAnsi="Calibri"/>
          <w:sz w:val="20"/>
          <w:szCs w:val="20"/>
        </w:rPr>
        <w:t xml:space="preserve">ouvre et ferme la compétition, organise les créneaux de participation, surveille la fraude et exporte le corpus final.</w:t>
      </w:r>
    </w:p>
    <w:p>
      <w:pPr>
        <w:spacing w:after="50" w:before="140"/>
      </w:pPr>
      <w:r>
        <w:rPr>
          <w:rFonts w:ascii="Calibri" w:cs="Calibri" w:eastAsia="Calibri" w:hAnsi="Calibri"/>
          <w:b/>
          <w:bCs/>
          <w:color w:val="0F766E"/>
          <w:sz w:val="22"/>
          <w:szCs w:val="22"/>
        </w:rPr>
        <w:t xml:space="preserve">Le cas d'usage en une image</w:t>
      </w:r>
    </w:p>
    <w:p>
      <w:pPr>
        <w:spacing w:after="70"/>
        <w:jc w:val="both"/>
      </w:pPr>
      <w:r>
        <w:rPr>
          <w:rFonts w:ascii="Calibri" w:cs="Calibri" w:eastAsia="Calibri" w:hAnsi="Calibri"/>
          <w:sz w:val="20"/>
          <w:szCs w:val="20"/>
        </w:rPr>
        <w:t xml:space="preserve">Fatimetou, à Nouakchott, ouvre Elson une demi-heure chaque soir. Elle traduit vingt phrases, les enregistre, puis évalue quinze contributions d'autres participants : elle gagne des points et monte au classement. Six mois plus tard, ses vingt phrases font partie des dizaines de milliers de phrases validées qui permettent à un modèle d'intelligence artificielle de transcrire correctement du hassaniya parlé — et donc, demain, à une administration ou à un service de santé de proposer un service vocal dans la langue que les gens parlent réellement.</w:t>
      </w:r>
    </w:p>
    <w:p>
      <w:r>
        <w:br w:type="page"/>
      </w:r>
    </w:p>
    <w:p>
      <w:pPr>
        <w:bidi/>
        <w:spacing w:after="60"/>
        <w:jc w:val="right"/>
      </w:pPr>
      <w:r>
        <w:rPr>
          <w:rFonts w:ascii="Arial" w:cs="Arial" w:eastAsia="Arial" w:hAnsi="Arial"/>
          <w:b/>
          <w:bCs/>
          <w:color w:val="0F766E"/>
          <w:sz w:val="34"/>
          <w:szCs w:val="34"/>
          <w:rtl/>
        </w:rPr>
        <w:t xml:space="preserve">إلسون — ما الغرض من هذه المنصة؟</w:t>
      </w:r>
    </w:p>
    <w:p>
      <w:pPr>
        <w:pBdr>
          <w:bottom w:val="single" w:color="CCCCCC" w:sz="6" w:space="6"/>
        </w:pBdr>
        <w:bidi/>
        <w:spacing w:after="260"/>
        <w:jc w:val="right"/>
      </w:pPr>
      <w:r>
        <w:rPr>
          <w:rFonts w:ascii="Arial" w:cs="Arial" w:eastAsia="Arial" w:hAnsi="Arial"/>
          <w:i/>
          <w:iCs/>
          <w:color w:val="555555"/>
          <w:sz w:val="18"/>
          <w:szCs w:val="18"/>
          <w:rtl/>
        </w:rPr>
        <w:t xml:space="preserve">شرح مبسّط غير تقني · مشروع تقوده ADST بالشراكة مع RIM AI</w:t>
      </w:r>
    </w:p>
    <w:p>
      <w:pPr>
        <w:bidi/>
        <w:spacing w:after="80" w:before="200"/>
        <w:jc w:val="right"/>
      </w:pPr>
      <w:r>
        <w:rPr>
          <w:rFonts w:ascii="Arial" w:cs="Arial" w:eastAsia="Arial" w:hAnsi="Arial"/>
          <w:b/>
          <w:bCs/>
          <w:color w:val="0F766E"/>
          <w:sz w:val="22"/>
          <w:szCs w:val="22"/>
          <w:rtl/>
        </w:rPr>
        <w:t xml:space="preserve">في سطر واحد</w:t>
      </w:r>
    </w:p>
    <w:p>
      <w:pPr>
        <w:bidi/>
        <w:spacing w:after="100"/>
        <w:jc w:val="both"/>
      </w:pPr>
      <w:r>
        <w:rPr>
          <w:rFonts w:ascii="Arial" w:cs="Arial" w:eastAsia="Arial" w:hAnsi="Arial"/>
          <w:sz w:val="20"/>
          <w:szCs w:val="20"/>
          <w:rtl/>
        </w:rPr>
        <w:t xml:space="preserve">إلسون منصة تشاركية (موقع إلكتروني وتطبيق للهاتف) يقوم فيها متحدثو الحسانية بترجمة جمل، وقراءتها بأصواتهم، وتصحيح أعمال بعضهم، مقابل نقاط وجوائز. والهدف هو بناء أول قاعدة بيانات كبيرة للغة الحسانية، حتى تتمكن أنظمة الذكاء الاصطناعي من فهمها والتحدث بها.</w:t>
      </w:r>
    </w:p>
    <w:p>
      <w:pPr>
        <w:bidi/>
        <w:spacing w:after="80" w:before="200"/>
        <w:jc w:val="right"/>
      </w:pPr>
      <w:r>
        <w:rPr>
          <w:rFonts w:ascii="Arial" w:cs="Arial" w:eastAsia="Arial" w:hAnsi="Arial"/>
          <w:b/>
          <w:bCs/>
          <w:color w:val="0F766E"/>
          <w:sz w:val="22"/>
          <w:szCs w:val="22"/>
          <w:rtl/>
        </w:rPr>
        <w:t xml:space="preserve">أصل المشكلة</w:t>
      </w:r>
    </w:p>
    <w:p>
      <w:pPr>
        <w:bidi/>
        <w:spacing w:after="100"/>
        <w:jc w:val="both"/>
      </w:pPr>
      <w:r>
        <w:rPr>
          <w:rFonts w:ascii="Arial" w:cs="Arial" w:eastAsia="Arial" w:hAnsi="Arial"/>
          <w:sz w:val="20"/>
          <w:szCs w:val="20"/>
          <w:rtl/>
        </w:rPr>
        <w:t xml:space="preserve">تعمل المساعدات الصوتية وبرامج الترجمة الآلية جيدًا بالإنجليزية والفرنسية لأنها دُرّبت على ملايين الأمثلة. أما الحسانية فلا تكاد توجد لها أمثلة، والآلة لا تستطيع تعلّم لغة لم تُعرض عليها قط. لذلك لا بد أولًا من إنتاج المادة الخام: آلاف الجمل المترجمة والمسجَّلة بأصوات متحدثين حقيقيين.</w:t>
      </w:r>
    </w:p>
    <w:p>
      <w:pPr>
        <w:bidi/>
        <w:spacing w:after="80" w:before="200"/>
        <w:jc w:val="right"/>
      </w:pPr>
      <w:r>
        <w:rPr>
          <w:rFonts w:ascii="Arial" w:cs="Arial" w:eastAsia="Arial" w:hAnsi="Arial"/>
          <w:b/>
          <w:bCs/>
          <w:color w:val="0F766E"/>
          <w:sz w:val="22"/>
          <w:szCs w:val="22"/>
          <w:rtl/>
        </w:rPr>
        <w:t xml:space="preserve">ما تقوم به المنصة عمليًا</w:t>
      </w:r>
    </w:p>
    <w:p>
      <w:pPr>
        <w:bidi/>
        <w:spacing w:after="100"/>
        <w:jc w:val="both"/>
      </w:pPr>
      <w:r>
        <w:rPr>
          <w:rFonts w:ascii="Arial" w:cs="Arial" w:eastAsia="Arial" w:hAnsi="Arial"/>
          <w:sz w:val="20"/>
          <w:szCs w:val="20"/>
          <w:rtl/>
        </w:rPr>
        <w:t xml:space="preserve">ثلاث خطوات بسيطة يكرّرها آلاف المشاركين:</w:t>
      </w:r>
    </w:p>
    <w:p>
      <w:pPr>
        <w:bidi/>
        <w:spacing w:after="70"/>
        <w:ind w:right="260" w:hanging="260"/>
        <w:jc w:val="right"/>
      </w:pPr>
      <w:r>
        <w:rPr>
          <w:rFonts w:ascii="Arial" w:cs="Arial" w:eastAsia="Arial" w:hAnsi="Arial"/>
          <w:b/>
          <w:bCs/>
          <w:sz w:val="20"/>
          <w:szCs w:val="20"/>
          <w:rtl/>
        </w:rPr>
        <w:t xml:space="preserve">١. الترجمة — </w:t>
      </w:r>
      <w:r>
        <w:rPr>
          <w:rFonts w:ascii="Arial" w:cs="Arial" w:eastAsia="Arial" w:hAnsi="Arial"/>
          <w:sz w:val="20"/>
          <w:szCs w:val="20"/>
          <w:rtl/>
        </w:rPr>
        <w:t xml:space="preserve">يعرض التطبيق جملة بالفرنسية أو الإنجليزية أو العربية، فيكتب المشارك ترجمتها بالحسانية بالحرف العربي.</w:t>
      </w:r>
    </w:p>
    <w:p>
      <w:pPr>
        <w:bidi/>
        <w:spacing w:after="70"/>
        <w:ind w:right="260" w:hanging="260"/>
        <w:jc w:val="right"/>
      </w:pPr>
      <w:r>
        <w:rPr>
          <w:rFonts w:ascii="Arial" w:cs="Arial" w:eastAsia="Arial" w:hAnsi="Arial"/>
          <w:b/>
          <w:bCs/>
          <w:sz w:val="20"/>
          <w:szCs w:val="20"/>
          <w:rtl/>
        </w:rPr>
        <w:t xml:space="preserve">٢. التسجيل — </w:t>
      </w:r>
      <w:r>
        <w:rPr>
          <w:rFonts w:ascii="Arial" w:cs="Arial" w:eastAsia="Arial" w:hAnsi="Arial"/>
          <w:sz w:val="20"/>
          <w:szCs w:val="20"/>
          <w:rtl/>
        </w:rPr>
        <w:t xml:space="preserve">ثم يقرأ ترجمته بصوته عبر ميكروفون هاتفه.</w:t>
      </w:r>
    </w:p>
    <w:p>
      <w:pPr>
        <w:bidi/>
        <w:spacing w:after="70"/>
        <w:ind w:right="260" w:hanging="260"/>
        <w:jc w:val="right"/>
      </w:pPr>
      <w:r>
        <w:rPr>
          <w:rFonts w:ascii="Arial" w:cs="Arial" w:eastAsia="Arial" w:hAnsi="Arial"/>
          <w:b/>
          <w:bCs/>
          <w:sz w:val="20"/>
          <w:szCs w:val="20"/>
          <w:rtl/>
        </w:rPr>
        <w:t xml:space="preserve">٣. التقييم — </w:t>
      </w:r>
      <w:r>
        <w:rPr>
          <w:rFonts w:ascii="Arial" w:cs="Arial" w:eastAsia="Arial" w:hAnsi="Arial"/>
          <w:sz w:val="20"/>
          <w:szCs w:val="20"/>
          <w:rtl/>
        </w:rPr>
        <w:t xml:space="preserve">ثم يقيّم أعمال مشاركين آخرين: هل النص صحيح؟ وهل الصوت واضح؟ ولا تُعتمد أي مشاركة قبل أن يراجعها ثلاثة أشخاص مختلفون على الأقل.</w:t>
      </w:r>
    </w:p>
    <w:p>
      <w:pPr>
        <w:bidi/>
        <w:spacing w:after="100"/>
        <w:jc w:val="both"/>
      </w:pPr>
      <w:r>
        <w:rPr>
          <w:rFonts w:ascii="Arial" w:cs="Arial" w:eastAsia="Arial" w:hAnsi="Arial"/>
          <w:sz w:val="20"/>
          <w:szCs w:val="20"/>
          <w:rtl/>
        </w:rPr>
        <w:t xml:space="preserve">ويُضاف إلى ذلك جانب الوسائط: تُقطَّع مقاطع فيديو أو تسجيلات حقيقية إلى مقتطفات قصيرة يكتبها المشاركون ويترجمونها، مما يوفّر لغة عفوية كما تُنطق في الواقع.</w:t>
      </w:r>
    </w:p>
    <w:p>
      <w:pPr>
        <w:bidi/>
        <w:spacing w:after="100"/>
        <w:jc w:val="both"/>
      </w:pPr>
      <w:r>
        <w:rPr>
          <w:rFonts w:ascii="Arial" w:cs="Arial" w:eastAsia="Arial" w:hAnsi="Arial"/>
          <w:sz w:val="20"/>
          <w:szCs w:val="20"/>
          <w:rtl/>
        </w:rPr>
        <w:t xml:space="preserve">والنتيجة مدونة لغوية من نص وصوت مضبوطة الجودة وقابلة للتصدير، تُستخدم لتدريب ثلاثة أنواع من الأدوات: التعرف على الكلام (كتابة ما يُقال)، والترجمة الآلية، وتوليد الكلام (أن تتحدث الآلة بالحسانية).</w:t>
      </w:r>
    </w:p>
    <w:p>
      <w:pPr>
        <w:bidi/>
        <w:spacing w:after="80" w:before="200"/>
        <w:jc w:val="right"/>
      </w:pPr>
      <w:r>
        <w:rPr>
          <w:rFonts w:ascii="Arial" w:cs="Arial" w:eastAsia="Arial" w:hAnsi="Arial"/>
          <w:b/>
          <w:bCs/>
          <w:color w:val="0F766E"/>
          <w:sz w:val="22"/>
          <w:szCs w:val="22"/>
          <w:rtl/>
        </w:rPr>
        <w:t xml:space="preserve">لماذا تشبه اللعبة</w:t>
      </w:r>
    </w:p>
    <w:p>
      <w:pPr>
        <w:bidi/>
        <w:spacing w:after="100"/>
        <w:jc w:val="both"/>
      </w:pPr>
      <w:r>
        <w:rPr>
          <w:rFonts w:ascii="Arial" w:cs="Arial" w:eastAsia="Arial" w:hAnsi="Arial"/>
          <w:sz w:val="20"/>
          <w:szCs w:val="20"/>
          <w:rtl/>
        </w:rPr>
        <w:t xml:space="preserve">لتشجيع المشاركة الجدية والمستمرة، بُنيت المنصة على أسلوب الألعاب: نقاط لكل عمل (١٥ نقطة للترجمة و٣ نقاط للتقييم)، ومستويات وشارات وسلاسل يومية، ولوحة ترتيب، ونظام لدعوة الأصدقاء، ومسابقة بجوائز بالأوقية. كما توجد مساحة مجتمعية من استطلاعات وتعليقات ورسائل صوتية للحفاظ على الحيوية.</w:t>
      </w:r>
    </w:p>
    <w:p>
      <w:pPr>
        <w:bidi/>
        <w:spacing w:after="80" w:before="200"/>
        <w:jc w:val="right"/>
      </w:pPr>
      <w:r>
        <w:rPr>
          <w:rFonts w:ascii="Arial" w:cs="Arial" w:eastAsia="Arial" w:hAnsi="Arial"/>
          <w:b/>
          <w:bCs/>
          <w:color w:val="0F766E"/>
          <w:sz w:val="22"/>
          <w:szCs w:val="22"/>
          <w:rtl/>
        </w:rPr>
        <w:t xml:space="preserve">ضمانات النزاهة</w:t>
      </w:r>
    </w:p>
    <w:p>
      <w:pPr>
        <w:bidi/>
        <w:spacing w:after="100"/>
        <w:jc w:val="both"/>
      </w:pPr>
      <w:r>
        <w:rPr>
          <w:rFonts w:ascii="Arial" w:cs="Arial" w:eastAsia="Arial" w:hAnsi="Arial"/>
          <w:sz w:val="20"/>
          <w:szCs w:val="20"/>
          <w:rtl/>
        </w:rPr>
        <w:t xml:space="preserve">لأن هناك جوائز، وُضعت آليات كثيرة لمنع الغش: لا يمكن لأحد تقييم ترجمته الخاصة، وتُخفى هوية المشاركين عن المقيّمين، وتُكشف التسجيلات المكررة أو الصامتة، وتُرصد الحسابات المتعددة والتقييمات المتبادلة بين شخصين، وتُدسّ اختبارات خفية لكشف من يقيّم دون قراءة. كما لا تُفقد أي مشاركة أُرسلت، حتى إذا انقطع الإنترنت.</w:t>
      </w:r>
    </w:p>
    <w:p>
      <w:pPr>
        <w:bidi/>
        <w:spacing w:after="80" w:before="200"/>
        <w:jc w:val="right"/>
      </w:pPr>
      <w:r>
        <w:rPr>
          <w:rFonts w:ascii="Arial" w:cs="Arial" w:eastAsia="Arial" w:hAnsi="Arial"/>
          <w:b/>
          <w:bCs/>
          <w:color w:val="0F766E"/>
          <w:sz w:val="22"/>
          <w:szCs w:val="22"/>
          <w:rtl/>
        </w:rPr>
        <w:t xml:space="preserve">الأدوار</w:t>
      </w:r>
    </w:p>
    <w:p>
      <w:pPr>
        <w:bidi/>
        <w:spacing w:after="70"/>
        <w:ind w:right="260" w:hanging="260"/>
        <w:jc w:val="right"/>
      </w:pPr>
      <w:r>
        <w:rPr>
          <w:rFonts w:ascii="Arial" w:cs="Arial" w:eastAsia="Arial" w:hAnsi="Arial"/>
          <w:b/>
          <w:bCs/>
          <w:sz w:val="20"/>
          <w:szCs w:val="20"/>
          <w:rtl/>
        </w:rPr>
        <w:t xml:space="preserve">المشارك — </w:t>
      </w:r>
      <w:r>
        <w:rPr>
          <w:rFonts w:ascii="Arial" w:cs="Arial" w:eastAsia="Arial" w:hAnsi="Arial"/>
          <w:sz w:val="20"/>
          <w:szCs w:val="20"/>
          <w:rtl/>
        </w:rPr>
        <w:t xml:space="preserve">يترجم ويسجّل ويقيّم ويتابع تقدّمه في لوحة الترتيب.</w:t>
      </w:r>
    </w:p>
    <w:p>
      <w:pPr>
        <w:bidi/>
        <w:spacing w:after="70"/>
        <w:ind w:right="260" w:hanging="260"/>
        <w:jc w:val="right"/>
      </w:pPr>
      <w:r>
        <w:rPr>
          <w:rFonts w:ascii="Arial" w:cs="Arial" w:eastAsia="Arial" w:hAnsi="Arial"/>
          <w:b/>
          <w:bCs/>
          <w:sz w:val="20"/>
          <w:szCs w:val="20"/>
          <w:rtl/>
        </w:rPr>
        <w:t xml:space="preserve">المراجع أو الخبير — </w:t>
      </w:r>
      <w:r>
        <w:rPr>
          <w:rFonts w:ascii="Arial" w:cs="Arial" w:eastAsia="Arial" w:hAnsi="Arial"/>
          <w:sz w:val="20"/>
          <w:szCs w:val="20"/>
          <w:rtl/>
        </w:rPr>
        <w:t xml:space="preserve">يصحّح أفضل المشاركات لإنشاء مرجع عالي الجودة وإثراء قاموس الحسانية.</w:t>
      </w:r>
    </w:p>
    <w:p>
      <w:pPr>
        <w:bidi/>
        <w:spacing w:after="70"/>
        <w:ind w:right="260" w:hanging="260"/>
        <w:jc w:val="right"/>
      </w:pPr>
      <w:r>
        <w:rPr>
          <w:rFonts w:ascii="Arial" w:cs="Arial" w:eastAsia="Arial" w:hAnsi="Arial"/>
          <w:b/>
          <w:bCs/>
          <w:sz w:val="20"/>
          <w:szCs w:val="20"/>
          <w:rtl/>
        </w:rPr>
        <w:t xml:space="preserve">المشرف — </w:t>
      </w:r>
      <w:r>
        <w:rPr>
          <w:rFonts w:ascii="Arial" w:cs="Arial" w:eastAsia="Arial" w:hAnsi="Arial"/>
          <w:sz w:val="20"/>
          <w:szCs w:val="20"/>
          <w:rtl/>
        </w:rPr>
        <w:t xml:space="preserve">يفتح المسابقة ويغلقها، وينظّم أوقات المشاركة، ويراقب الغش، ويصدّر المدونة النهائية.</w:t>
      </w:r>
    </w:p>
    <w:p>
      <w:pPr>
        <w:bidi/>
        <w:spacing w:after="80" w:before="200"/>
        <w:jc w:val="right"/>
      </w:pPr>
      <w:r>
        <w:rPr>
          <w:rFonts w:ascii="Arial" w:cs="Arial" w:eastAsia="Arial" w:hAnsi="Arial"/>
          <w:b/>
          <w:bCs/>
          <w:color w:val="0F766E"/>
          <w:sz w:val="22"/>
          <w:szCs w:val="22"/>
          <w:rtl/>
        </w:rPr>
        <w:t xml:space="preserve">مثال تطبيقي</w:t>
      </w:r>
    </w:p>
    <w:p>
      <w:pPr>
        <w:bidi/>
        <w:spacing w:after="100"/>
        <w:jc w:val="both"/>
      </w:pPr>
      <w:r>
        <w:rPr>
          <w:rFonts w:ascii="Arial" w:cs="Arial" w:eastAsia="Arial" w:hAnsi="Arial"/>
          <w:sz w:val="20"/>
          <w:szCs w:val="20"/>
          <w:rtl/>
        </w:rPr>
        <w:t xml:space="preserve">فاطمتو، من نواكشوط، تفتح إلسون نصف ساعة كل مساء. تترجم عشرين جملة وتسجّلها، ثم تقيّم خمس عشرة مشاركة لآخرين، فتكسب نقاطًا وترتفع في لوحة الترتيب. وبعد ستة أشهر تصبح جملها العشرون جزءًا من عشرات الآلاف من الجمل المصادَق عليها التي تمكّن نموذج ذكاء اصطناعي من تحويل الحسانية المنطوقة إلى نص مكتوب — وبذلك يمكن غدًا لإدارة عمومية أو لخدمة صحية أن تقدّم خدمة صوتية باللغة التي يتحدثها الناس فعلًا.</w:t>
      </w:r>
    </w:p>
    <w:sectPr>
      <w:pgSz w:w="11906" w:h="16838" w:orient="portrait"/>
      <w:pgMar w:top="1080"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2026-07-30T00:29:55.384Z</dcterms:created>
  <dcterms:modified xsi:type="dcterms:W3CDTF">2026-07-30T00:29:55.384Z</dcterms:modified>
</cp:coreProperties>
</file>

<file path=docProps/custom.xml><?xml version="1.0" encoding="utf-8"?>
<Properties xmlns="http://schemas.openxmlformats.org/officeDocument/2006/custom-properties" xmlns:vt="http://schemas.openxmlformats.org/officeDocument/2006/docPropsVTypes"/>
</file>