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52D86" w14:textId="23052012" w:rsidR="00636745" w:rsidRPr="00636745" w:rsidRDefault="00636745" w:rsidP="000B0571">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360" w:lineRule="auto"/>
        <w:ind w:firstLine="709"/>
        <w:jc w:val="both"/>
        <w:rPr>
          <w:rFonts w:ascii="Times New Roman" w:eastAsia="Times New Roman" w:hAnsi="Times New Roman" w:cs="Times New Roman"/>
          <w:b/>
          <w:bCs/>
          <w:color w:val="FF0000"/>
          <w:sz w:val="28"/>
          <w:szCs w:val="28"/>
        </w:rPr>
      </w:pPr>
      <w:r>
        <w:rPr>
          <w:rFonts w:ascii="Times New Roman" w:eastAsia="Times New Roman" w:hAnsi="Times New Roman" w:cs="Times New Roman"/>
          <w:b/>
          <w:bCs/>
          <w:color w:val="FF0000"/>
          <w:sz w:val="28"/>
          <w:szCs w:val="28"/>
        </w:rPr>
        <w:t>Tursynbay Mansur CS - 2428</w:t>
      </w:r>
    </w:p>
    <w:p w14:paraId="2FB293CE" w14:textId="2CCC54FD" w:rsidR="000B0571" w:rsidRDefault="000B0571" w:rsidP="000B0571">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360" w:lineRule="auto"/>
        <w:ind w:firstLine="709"/>
        <w:jc w:val="both"/>
        <w:rPr>
          <w:rFonts w:ascii="Times New Roman" w:eastAsia="Times New Roman" w:hAnsi="Times New Roman" w:cs="Times New Roman"/>
          <w:b/>
          <w:bCs/>
          <w:sz w:val="28"/>
          <w:szCs w:val="28"/>
        </w:rPr>
      </w:pPr>
      <w:r w:rsidRPr="003D6ECD">
        <w:rPr>
          <w:rFonts w:ascii="Times New Roman" w:eastAsia="Times New Roman" w:hAnsi="Times New Roman" w:cs="Times New Roman"/>
          <w:b/>
          <w:bCs/>
          <w:sz w:val="28"/>
          <w:szCs w:val="28"/>
        </w:rPr>
        <w:t>Remote Code Execution</w:t>
      </w:r>
    </w:p>
    <w:p w14:paraId="2FB293CF" w14:textId="77777777" w:rsidR="000B0571" w:rsidRPr="003D6ECD" w:rsidRDefault="000B0571" w:rsidP="000B0571">
      <w:pPr>
        <w:pStyle w:val="a4"/>
        <w:tabs>
          <w:tab w:val="left" w:pos="993"/>
        </w:tabs>
        <w:spacing w:before="0" w:beforeAutospacing="0" w:after="0" w:afterAutospacing="0" w:line="276" w:lineRule="auto"/>
        <w:ind w:firstLine="709"/>
        <w:jc w:val="both"/>
        <w:rPr>
          <w:sz w:val="28"/>
          <w:szCs w:val="28"/>
        </w:rPr>
      </w:pPr>
      <w:r w:rsidRPr="003D6ECD">
        <w:rPr>
          <w:sz w:val="28"/>
          <w:szCs w:val="28"/>
        </w:rPr>
        <w:t>Remote Code Execution (RCE) is a critical security vulnerability that allows an attacker to execute arbitrary code or commands on a target system or server remotely. This type of vulnerability typically arises when a software application or service fails to properly validate or sanitize user input, allowing attackers to inject and execute malicious code on the server.</w:t>
      </w:r>
    </w:p>
    <w:p w14:paraId="2FB293D0" w14:textId="77777777" w:rsidR="000B0571" w:rsidRPr="003D6ECD" w:rsidRDefault="000B0571" w:rsidP="000B0571">
      <w:pPr>
        <w:pStyle w:val="a4"/>
        <w:tabs>
          <w:tab w:val="left" w:pos="993"/>
        </w:tabs>
        <w:spacing w:before="0" w:beforeAutospacing="0" w:after="0" w:afterAutospacing="0" w:line="276" w:lineRule="auto"/>
        <w:ind w:firstLine="709"/>
        <w:jc w:val="both"/>
        <w:rPr>
          <w:sz w:val="28"/>
          <w:szCs w:val="28"/>
        </w:rPr>
      </w:pPr>
      <w:r w:rsidRPr="003D6ECD">
        <w:rPr>
          <w:sz w:val="28"/>
          <w:szCs w:val="28"/>
        </w:rPr>
        <w:t>The consequences of RCE vulnerabilities can be severe, enabling attackers to:</w:t>
      </w:r>
    </w:p>
    <w:p w14:paraId="2FB293D1" w14:textId="77777777" w:rsidR="000B0571" w:rsidRPr="003D6ECD" w:rsidRDefault="000B0571" w:rsidP="000B0571">
      <w:pPr>
        <w:pStyle w:val="a4"/>
        <w:numPr>
          <w:ilvl w:val="0"/>
          <w:numId w:val="2"/>
        </w:numPr>
        <w:tabs>
          <w:tab w:val="clear" w:pos="720"/>
          <w:tab w:val="left" w:pos="993"/>
        </w:tabs>
        <w:spacing w:before="0" w:beforeAutospacing="0" w:after="0" w:afterAutospacing="0" w:line="276" w:lineRule="auto"/>
        <w:ind w:left="0" w:firstLine="709"/>
        <w:jc w:val="both"/>
        <w:rPr>
          <w:sz w:val="28"/>
          <w:szCs w:val="28"/>
        </w:rPr>
      </w:pPr>
      <w:r w:rsidRPr="003D6ECD">
        <w:rPr>
          <w:rStyle w:val="a3"/>
          <w:sz w:val="28"/>
          <w:szCs w:val="28"/>
        </w:rPr>
        <w:t>Take Control of the System</w:t>
      </w:r>
      <w:r w:rsidRPr="003D6ECD">
        <w:rPr>
          <w:sz w:val="28"/>
          <w:szCs w:val="28"/>
        </w:rPr>
        <w:t>: Attackers can exploit RCE vulnerabilities to gain unauthorized access to the target system, effectively taking control of it. This can allow them to view, modify, or delete sensitive data, install malware, create backdoors, or perform other malicious actions.</w:t>
      </w:r>
    </w:p>
    <w:p w14:paraId="2FB293D2" w14:textId="77777777" w:rsidR="000B0571" w:rsidRPr="003D6ECD" w:rsidRDefault="000B0571" w:rsidP="000B0571">
      <w:pPr>
        <w:pStyle w:val="a4"/>
        <w:numPr>
          <w:ilvl w:val="0"/>
          <w:numId w:val="2"/>
        </w:numPr>
        <w:tabs>
          <w:tab w:val="clear" w:pos="720"/>
          <w:tab w:val="left" w:pos="993"/>
        </w:tabs>
        <w:spacing w:before="0" w:beforeAutospacing="0" w:after="0" w:afterAutospacing="0" w:line="276" w:lineRule="auto"/>
        <w:ind w:left="0" w:firstLine="709"/>
        <w:jc w:val="both"/>
        <w:rPr>
          <w:sz w:val="28"/>
          <w:szCs w:val="28"/>
        </w:rPr>
      </w:pPr>
      <w:r w:rsidRPr="003D6ECD">
        <w:rPr>
          <w:rStyle w:val="a3"/>
          <w:sz w:val="28"/>
          <w:szCs w:val="28"/>
        </w:rPr>
        <w:t>Escalate Privileges</w:t>
      </w:r>
      <w:r w:rsidRPr="003D6ECD">
        <w:rPr>
          <w:sz w:val="28"/>
          <w:szCs w:val="28"/>
        </w:rPr>
        <w:t>: Once an attacker gains initial access to a system through RCE, they may attempt to escalate their privileges to gain higher levels of access. This could involve exploiting additional vulnerabilities, abusing misconfigurations, or leveraging built-in functionality to elevate their privileges on the system.</w:t>
      </w:r>
    </w:p>
    <w:p w14:paraId="2FB293D3" w14:textId="77777777" w:rsidR="000B0571" w:rsidRPr="003D6ECD" w:rsidRDefault="000B0571" w:rsidP="000B0571">
      <w:pPr>
        <w:pStyle w:val="a4"/>
        <w:numPr>
          <w:ilvl w:val="0"/>
          <w:numId w:val="2"/>
        </w:numPr>
        <w:tabs>
          <w:tab w:val="clear" w:pos="720"/>
          <w:tab w:val="left" w:pos="993"/>
        </w:tabs>
        <w:spacing w:before="0" w:beforeAutospacing="0" w:after="0" w:afterAutospacing="0" w:line="276" w:lineRule="auto"/>
        <w:ind w:left="0" w:firstLine="709"/>
        <w:jc w:val="both"/>
        <w:rPr>
          <w:sz w:val="28"/>
          <w:szCs w:val="28"/>
        </w:rPr>
      </w:pPr>
      <w:r w:rsidRPr="003D6ECD">
        <w:rPr>
          <w:rStyle w:val="a3"/>
          <w:sz w:val="28"/>
          <w:szCs w:val="28"/>
        </w:rPr>
        <w:t>Perform Lateral Movement</w:t>
      </w:r>
      <w:r w:rsidRPr="003D6ECD">
        <w:rPr>
          <w:sz w:val="28"/>
          <w:szCs w:val="28"/>
        </w:rPr>
        <w:t>: Attackers can use RCE to move laterally within a network, hopping from one compromised system to another. This allows them to expand their foothold within the network and target additional resources or sensitive assets.</w:t>
      </w:r>
    </w:p>
    <w:p w14:paraId="2FB293D4" w14:textId="77777777" w:rsidR="000B0571" w:rsidRPr="003D6ECD" w:rsidRDefault="000B0571" w:rsidP="000B0571">
      <w:pPr>
        <w:pStyle w:val="a4"/>
        <w:numPr>
          <w:ilvl w:val="0"/>
          <w:numId w:val="2"/>
        </w:numPr>
        <w:tabs>
          <w:tab w:val="clear" w:pos="720"/>
          <w:tab w:val="num" w:pos="851"/>
          <w:tab w:val="left" w:pos="993"/>
        </w:tabs>
        <w:spacing w:before="0" w:beforeAutospacing="0" w:after="0" w:afterAutospacing="0" w:line="276" w:lineRule="auto"/>
        <w:ind w:left="0" w:firstLine="709"/>
        <w:jc w:val="both"/>
        <w:rPr>
          <w:sz w:val="28"/>
          <w:szCs w:val="28"/>
        </w:rPr>
      </w:pPr>
      <w:r w:rsidRPr="003D6ECD">
        <w:rPr>
          <w:rStyle w:val="a3"/>
          <w:sz w:val="28"/>
          <w:szCs w:val="28"/>
        </w:rPr>
        <w:t>Execute Denial of Service (DoS) Attacks</w:t>
      </w:r>
      <w:r w:rsidRPr="003D6ECD">
        <w:rPr>
          <w:sz w:val="28"/>
          <w:szCs w:val="28"/>
        </w:rPr>
        <w:t>: RCE vulnerabilities can also be leveraged to execute denial of service attacks by executing resource-intensive commands or scripts on the target system, causing it to become unresponsive or crash.</w:t>
      </w:r>
    </w:p>
    <w:p w14:paraId="2FB293D5" w14:textId="77777777" w:rsidR="000B0571" w:rsidRDefault="000B0571" w:rsidP="000B0571">
      <w:pPr>
        <w:pStyle w:val="a4"/>
        <w:tabs>
          <w:tab w:val="left" w:pos="993"/>
        </w:tabs>
        <w:spacing w:before="0" w:beforeAutospacing="0" w:after="0" w:afterAutospacing="0" w:line="276" w:lineRule="auto"/>
        <w:ind w:firstLine="709"/>
        <w:jc w:val="both"/>
        <w:rPr>
          <w:sz w:val="28"/>
          <w:szCs w:val="28"/>
        </w:rPr>
      </w:pPr>
      <w:r w:rsidRPr="003D6ECD">
        <w:rPr>
          <w:sz w:val="28"/>
          <w:szCs w:val="28"/>
        </w:rPr>
        <w:t>Preventing RCE vulnerabilities requires implementing secure coding practices and following security best practices throughout the software development lifecycle. This includes input validation, output encoding, parameterized queries, secure deserialization, and other techniques to mitigate common attack vectors such as injection attacks (e.g., SQL injection, command injection) and deserialization attacks.</w:t>
      </w:r>
    </w:p>
    <w:p w14:paraId="2FB293D6" w14:textId="77777777" w:rsidR="000B0571" w:rsidRDefault="000B0571" w:rsidP="000B0571">
      <w:pPr>
        <w:pStyle w:val="a4"/>
        <w:tabs>
          <w:tab w:val="left" w:pos="993"/>
        </w:tabs>
        <w:spacing w:before="0" w:beforeAutospacing="0" w:after="0" w:afterAutospacing="0" w:line="276" w:lineRule="auto"/>
        <w:ind w:firstLine="709"/>
        <w:jc w:val="both"/>
        <w:rPr>
          <w:sz w:val="28"/>
          <w:szCs w:val="28"/>
        </w:rPr>
      </w:pPr>
      <w:r>
        <w:rPr>
          <w:sz w:val="28"/>
          <w:szCs w:val="28"/>
        </w:rPr>
        <w:t xml:space="preserve">Below student can find practical task on RCE. </w:t>
      </w:r>
    </w:p>
    <w:p w14:paraId="2FB293D7" w14:textId="77777777" w:rsidR="000B0571" w:rsidRDefault="000B0571" w:rsidP="000B0571">
      <w:pPr>
        <w:rPr>
          <w:rFonts w:ascii="Times New Roman" w:eastAsia="Times New Roman" w:hAnsi="Times New Roman" w:cs="Times New Roman"/>
          <w:sz w:val="28"/>
          <w:szCs w:val="28"/>
        </w:rPr>
      </w:pPr>
      <w:r>
        <w:rPr>
          <w:sz w:val="28"/>
          <w:szCs w:val="28"/>
        </w:rPr>
        <w:br w:type="page"/>
      </w:r>
    </w:p>
    <w:p w14:paraId="2FB293D8" w14:textId="77777777" w:rsidR="000B0571" w:rsidRDefault="000B0571" w:rsidP="000B0571">
      <w:pPr>
        <w:pStyle w:val="4"/>
        <w:keepNext w:val="0"/>
        <w:keepLines w:val="0"/>
        <w:pBdr>
          <w:top w:val="none" w:sz="0" w:space="31" w:color="E3E3E3"/>
          <w:left w:val="none" w:sz="0" w:space="0" w:color="E3E3E3"/>
          <w:bottom w:val="none" w:sz="0" w:space="0" w:color="E3E3E3"/>
          <w:right w:val="none" w:sz="0" w:space="0" w:color="E3E3E3"/>
          <w:between w:val="none" w:sz="0" w:space="0" w:color="E3E3E3"/>
        </w:pBdr>
        <w:shd w:val="clear" w:color="auto" w:fill="FFFFFF"/>
        <w:spacing w:before="0" w:after="0" w:line="360" w:lineRule="auto"/>
        <w:ind w:firstLine="709"/>
        <w:rPr>
          <w:rFonts w:ascii="Times New Roman" w:eastAsia="Times New Roman" w:hAnsi="Times New Roman" w:cs="Times New Roman"/>
          <w:color w:val="0D0D0D"/>
          <w:sz w:val="28"/>
          <w:szCs w:val="28"/>
        </w:rPr>
      </w:pPr>
      <w:bookmarkStart w:id="0" w:name="_v97j0hq4cxjr" w:colFirst="0" w:colLast="0"/>
      <w:bookmarkEnd w:id="0"/>
      <w:r>
        <w:rPr>
          <w:rFonts w:ascii="Times New Roman" w:eastAsia="Times New Roman" w:hAnsi="Times New Roman" w:cs="Times New Roman"/>
          <w:color w:val="0D0D0D"/>
          <w:sz w:val="28"/>
          <w:szCs w:val="28"/>
        </w:rPr>
        <w:lastRenderedPageBreak/>
        <w:t>Step 1: Task Description</w:t>
      </w:r>
    </w:p>
    <w:p w14:paraId="2FB293D9" w14:textId="77777777" w:rsidR="000B0571" w:rsidRDefault="000B0571" w:rsidP="000B0571">
      <w:pPr>
        <w:pBdr>
          <w:top w:val="none" w:sz="0" w:space="31" w:color="E3E3E3"/>
          <w:left w:val="none" w:sz="0" w:space="0" w:color="E3E3E3"/>
          <w:bottom w:val="none" w:sz="0" w:space="0" w:color="E3E3E3"/>
          <w:right w:val="none" w:sz="0" w:space="0" w:color="E3E3E3"/>
          <w:between w:val="none" w:sz="0" w:space="0" w:color="E3E3E3"/>
        </w:pBdr>
        <w:shd w:val="clear" w:color="auto" w:fill="FFFFFF"/>
        <w:spacing w:after="0" w:line="360" w:lineRule="auto"/>
        <w:ind w:firstLine="709"/>
        <w:jc w:val="both"/>
        <w:rPr>
          <w:rFonts w:ascii="Times New Roman" w:eastAsia="Times New Roman" w:hAnsi="Times New Roman" w:cs="Times New Roman"/>
          <w:color w:val="0D0D0D"/>
          <w:sz w:val="28"/>
          <w:szCs w:val="28"/>
        </w:rPr>
      </w:pPr>
      <w:r>
        <w:rPr>
          <w:rFonts w:ascii="Times New Roman" w:eastAsia="Times New Roman" w:hAnsi="Times New Roman" w:cs="Times New Roman"/>
          <w:color w:val="0D0D0D"/>
          <w:sz w:val="28"/>
          <w:szCs w:val="28"/>
        </w:rPr>
        <w:t>The objective is to achieve Remote Code Execution (RCE) on the server utils.edu.stf (10.124.1.237), which shown in Figure 3.54. This is part of a challenge where the goal is to execute a script located at /home/rceflag on the server to retrieve a flag.</w:t>
      </w:r>
    </w:p>
    <w:p w14:paraId="2FB293DA" w14:textId="77777777" w:rsidR="000B0571" w:rsidRDefault="000B0571" w:rsidP="000B0571">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FB2941F" wp14:editId="2FB29420">
            <wp:extent cx="3696653" cy="1856125"/>
            <wp:effectExtent l="0" t="0" r="0" b="0"/>
            <wp:docPr id="2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
                    <a:srcRect/>
                    <a:stretch>
                      <a:fillRect/>
                    </a:stretch>
                  </pic:blipFill>
                  <pic:spPr>
                    <a:xfrm>
                      <a:off x="0" y="0"/>
                      <a:ext cx="3696653" cy="1856125"/>
                    </a:xfrm>
                    <a:prstGeom prst="rect">
                      <a:avLst/>
                    </a:prstGeom>
                    <a:ln/>
                  </pic:spPr>
                </pic:pic>
              </a:graphicData>
            </a:graphic>
          </wp:inline>
        </w:drawing>
      </w:r>
    </w:p>
    <w:p w14:paraId="2FB293DB" w14:textId="77777777" w:rsidR="000B0571" w:rsidRDefault="000B0571" w:rsidP="000B0571">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Fig. 3.54</w:t>
      </w:r>
      <w:r>
        <w:rPr>
          <w:rFonts w:ascii="Times New Roman" w:eastAsia="Times New Roman" w:hAnsi="Times New Roman" w:cs="Times New Roman"/>
          <w:sz w:val="24"/>
          <w:szCs w:val="24"/>
        </w:rPr>
        <w:t xml:space="preserve"> Risk description</w:t>
      </w:r>
    </w:p>
    <w:p w14:paraId="2FB293DC" w14:textId="77777777" w:rsidR="000B0571" w:rsidRDefault="000B0571" w:rsidP="000B0571">
      <w:pPr>
        <w:pStyle w:val="4"/>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ind w:firstLine="709"/>
        <w:jc w:val="both"/>
        <w:rPr>
          <w:rFonts w:ascii="Times New Roman" w:eastAsia="Times New Roman" w:hAnsi="Times New Roman" w:cs="Times New Roman"/>
          <w:color w:val="0D0D0D"/>
          <w:sz w:val="28"/>
          <w:szCs w:val="28"/>
        </w:rPr>
      </w:pPr>
      <w:bookmarkStart w:id="1" w:name="_af84vt6ry7sy" w:colFirst="0" w:colLast="0"/>
      <w:bookmarkEnd w:id="1"/>
      <w:r>
        <w:rPr>
          <w:rFonts w:ascii="Times New Roman" w:eastAsia="Times New Roman" w:hAnsi="Times New Roman" w:cs="Times New Roman"/>
          <w:color w:val="0D0D0D"/>
          <w:sz w:val="28"/>
          <w:szCs w:val="28"/>
        </w:rPr>
        <w:t>Step 2: Using the Gopherus Tool</w:t>
      </w:r>
    </w:p>
    <w:p w14:paraId="2FB293DD" w14:textId="77777777" w:rsidR="000B0571" w:rsidRDefault="000B0571" w:rsidP="000B0571">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12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color w:val="0D0D0D"/>
          <w:sz w:val="28"/>
          <w:szCs w:val="28"/>
        </w:rPr>
        <w:t>We utilize a tool called Gopherus, available on GitHub, to create a payload that can exploit Server-Side Request Forgery (SSRF) to achieve RCE. Gopherus is designed to generate gopher links for exploiting SSRF and gaining RCE on various servers.</w:t>
      </w:r>
      <w:r>
        <w:rPr>
          <w:rFonts w:ascii="Times New Roman" w:eastAsia="Times New Roman" w:hAnsi="Times New Roman" w:cs="Times New Roman"/>
          <w:color w:val="0D0D0D"/>
          <w:sz w:val="28"/>
          <w:szCs w:val="28"/>
          <w:lang w:val="kk-KZ"/>
        </w:rPr>
        <w:t xml:space="preserve"> </w:t>
      </w:r>
      <w:r>
        <w:rPr>
          <w:rFonts w:ascii="Times New Roman" w:eastAsia="Times New Roman" w:hAnsi="Times New Roman" w:cs="Times New Roman"/>
          <w:color w:val="0D0D0D"/>
          <w:sz w:val="28"/>
          <w:szCs w:val="28"/>
        </w:rPr>
        <w:t>Figure 3.55 illustrates Gopherus on GitHub. The tool can be found at</w:t>
      </w:r>
      <w:hyperlink r:id="rId6">
        <w:r>
          <w:rPr>
            <w:rFonts w:ascii="Times New Roman" w:eastAsia="Times New Roman" w:hAnsi="Times New Roman" w:cs="Times New Roman"/>
            <w:color w:val="0D0D0D"/>
            <w:sz w:val="28"/>
            <w:szCs w:val="28"/>
          </w:rPr>
          <w:t xml:space="preserve"> </w:t>
        </w:r>
      </w:hyperlink>
      <w:hyperlink r:id="rId7">
        <w:r>
          <w:rPr>
            <w:rFonts w:ascii="Times New Roman" w:eastAsia="Times New Roman" w:hAnsi="Times New Roman" w:cs="Times New Roman"/>
            <w:color w:val="1155CC"/>
            <w:sz w:val="28"/>
            <w:szCs w:val="28"/>
          </w:rPr>
          <w:t>Gopherus GitHub Repository</w:t>
        </w:r>
      </w:hyperlink>
      <w:r>
        <w:rPr>
          <w:rFonts w:ascii="Times New Roman" w:eastAsia="Times New Roman" w:hAnsi="Times New Roman" w:cs="Times New Roman"/>
          <w:color w:val="0D0D0D"/>
          <w:sz w:val="28"/>
          <w:szCs w:val="28"/>
        </w:rPr>
        <w:t>. Gopherus supports various exploits, including fastcgi, which we will use.</w:t>
      </w:r>
    </w:p>
    <w:p w14:paraId="2FB293DE" w14:textId="77777777" w:rsidR="000B0571" w:rsidRDefault="000B0571" w:rsidP="000B0571">
      <w:pPr>
        <w:spacing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FB29421" wp14:editId="2FB29422">
            <wp:extent cx="5940115" cy="2400300"/>
            <wp:effectExtent l="0" t="0" r="0" b="0"/>
            <wp:docPr id="89"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8"/>
                    <a:srcRect/>
                    <a:stretch>
                      <a:fillRect/>
                    </a:stretch>
                  </pic:blipFill>
                  <pic:spPr>
                    <a:xfrm>
                      <a:off x="0" y="0"/>
                      <a:ext cx="5940115" cy="2400300"/>
                    </a:xfrm>
                    <a:prstGeom prst="rect">
                      <a:avLst/>
                    </a:prstGeom>
                    <a:ln/>
                  </pic:spPr>
                </pic:pic>
              </a:graphicData>
            </a:graphic>
          </wp:inline>
        </w:drawing>
      </w:r>
    </w:p>
    <w:p w14:paraId="2FB293DF" w14:textId="77777777" w:rsidR="000B0571" w:rsidRDefault="000B0571" w:rsidP="000B0571">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Fig. 3.55 </w:t>
      </w:r>
      <w:r>
        <w:rPr>
          <w:rFonts w:ascii="Times New Roman" w:eastAsia="Times New Roman" w:hAnsi="Times New Roman" w:cs="Times New Roman"/>
          <w:sz w:val="24"/>
          <w:szCs w:val="24"/>
        </w:rPr>
        <w:t>Gopherus github</w:t>
      </w:r>
    </w:p>
    <w:p w14:paraId="2FB293E0" w14:textId="77777777" w:rsidR="000B0571" w:rsidRDefault="000B0571" w:rsidP="000B0571">
      <w:pPr>
        <w:pStyle w:val="4"/>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ind w:firstLine="709"/>
        <w:rPr>
          <w:rFonts w:ascii="Times New Roman" w:eastAsia="Times New Roman" w:hAnsi="Times New Roman" w:cs="Times New Roman"/>
          <w:color w:val="0D0D0D"/>
          <w:sz w:val="28"/>
          <w:szCs w:val="28"/>
        </w:rPr>
      </w:pPr>
      <w:bookmarkStart w:id="2" w:name="_vlxefmrw1g0z" w:colFirst="0" w:colLast="0"/>
      <w:bookmarkEnd w:id="2"/>
      <w:r>
        <w:rPr>
          <w:rFonts w:ascii="Times New Roman" w:eastAsia="Times New Roman" w:hAnsi="Times New Roman" w:cs="Times New Roman"/>
          <w:color w:val="0D0D0D"/>
          <w:sz w:val="28"/>
          <w:szCs w:val="28"/>
        </w:rPr>
        <w:lastRenderedPageBreak/>
        <w:t>Step 3: Generating the Payload</w:t>
      </w:r>
    </w:p>
    <w:p w14:paraId="2FB293E1" w14:textId="77777777" w:rsidR="000B0571" w:rsidRDefault="000B0571" w:rsidP="000B0571">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line="360" w:lineRule="auto"/>
        <w:ind w:firstLine="709"/>
        <w:rPr>
          <w:rFonts w:ascii="Times New Roman" w:eastAsia="Times New Roman" w:hAnsi="Times New Roman" w:cs="Times New Roman"/>
          <w:sz w:val="28"/>
          <w:szCs w:val="28"/>
        </w:rPr>
      </w:pPr>
      <w:r>
        <w:rPr>
          <w:rFonts w:ascii="Times New Roman" w:eastAsia="Times New Roman" w:hAnsi="Times New Roman" w:cs="Times New Roman"/>
          <w:color w:val="0D0D0D"/>
          <w:sz w:val="28"/>
          <w:szCs w:val="28"/>
        </w:rPr>
        <w:t>We run the Gopherus tool to generate a payload for the SSRF exploit.</w:t>
      </w:r>
    </w:p>
    <w:p w14:paraId="2FB293E2" w14:textId="77777777" w:rsidR="000B0571" w:rsidRDefault="000B0571" w:rsidP="000B0571">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line="360" w:lineRule="auto"/>
        <w:ind w:firstLine="709"/>
        <w:rPr>
          <w:rFonts w:ascii="Times New Roman" w:eastAsia="Times New Roman" w:hAnsi="Times New Roman" w:cs="Times New Roman"/>
          <w:sz w:val="28"/>
          <w:szCs w:val="28"/>
        </w:rPr>
      </w:pPr>
      <w:r>
        <w:rPr>
          <w:rFonts w:ascii="Times New Roman" w:eastAsia="Times New Roman" w:hAnsi="Times New Roman" w:cs="Times New Roman"/>
          <w:color w:val="188038"/>
          <w:sz w:val="28"/>
          <w:szCs w:val="28"/>
        </w:rPr>
        <w:t>python2 gopherus.py --exploit fastcgi</w:t>
      </w:r>
    </w:p>
    <w:p w14:paraId="2FB293E3" w14:textId="77777777" w:rsidR="000B0571" w:rsidRDefault="000B0571" w:rsidP="000B0571">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color w:val="0D0D0D"/>
          <w:sz w:val="28"/>
          <w:szCs w:val="28"/>
        </w:rPr>
        <w:t>This command instructs Gopherus to generate a payload that can exploit the FastCGI protocol via SSRF. Figure 3.46 shows Gopherus payload generation. When prompted, we enter the name of a file we know exists on the server, such as convert.php. Gopherus generates a payload URL that can be used to perform the SSRF exploit.</w:t>
      </w:r>
    </w:p>
    <w:p w14:paraId="2FB293E4" w14:textId="77777777" w:rsidR="000B0571" w:rsidRDefault="000B0571" w:rsidP="000B0571">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FB29423" wp14:editId="2FB29424">
            <wp:extent cx="5940115" cy="1485900"/>
            <wp:effectExtent l="0" t="0" r="0" b="0"/>
            <wp:docPr id="112"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9"/>
                    <a:srcRect/>
                    <a:stretch>
                      <a:fillRect/>
                    </a:stretch>
                  </pic:blipFill>
                  <pic:spPr>
                    <a:xfrm>
                      <a:off x="0" y="0"/>
                      <a:ext cx="5940115" cy="1485900"/>
                    </a:xfrm>
                    <a:prstGeom prst="rect">
                      <a:avLst/>
                    </a:prstGeom>
                    <a:ln/>
                  </pic:spPr>
                </pic:pic>
              </a:graphicData>
            </a:graphic>
          </wp:inline>
        </w:drawing>
      </w:r>
    </w:p>
    <w:p w14:paraId="2FB293E5" w14:textId="77777777" w:rsidR="000B0571" w:rsidRDefault="000B0571" w:rsidP="000B0571">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Fig. 3.56</w:t>
      </w:r>
      <w:r>
        <w:rPr>
          <w:rFonts w:ascii="Times New Roman" w:eastAsia="Times New Roman" w:hAnsi="Times New Roman" w:cs="Times New Roman"/>
          <w:sz w:val="24"/>
          <w:szCs w:val="24"/>
        </w:rPr>
        <w:t xml:space="preserve"> Payload generating with Gopherus</w:t>
      </w:r>
    </w:p>
    <w:p w14:paraId="2FB293E6" w14:textId="77777777" w:rsidR="000B0571" w:rsidRDefault="000B0571" w:rsidP="000B0571">
      <w:pPr>
        <w:pStyle w:val="4"/>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ind w:firstLine="709"/>
        <w:rPr>
          <w:rFonts w:ascii="Times New Roman" w:eastAsia="Times New Roman" w:hAnsi="Times New Roman" w:cs="Times New Roman"/>
          <w:color w:val="0D0D0D"/>
          <w:sz w:val="28"/>
          <w:szCs w:val="28"/>
        </w:rPr>
      </w:pPr>
      <w:bookmarkStart w:id="3" w:name="_yv19imb6o1te" w:colFirst="0" w:colLast="0"/>
      <w:bookmarkEnd w:id="3"/>
      <w:r>
        <w:rPr>
          <w:rFonts w:ascii="Times New Roman" w:eastAsia="Times New Roman" w:hAnsi="Times New Roman" w:cs="Times New Roman"/>
          <w:color w:val="0D0D0D"/>
          <w:sz w:val="28"/>
          <w:szCs w:val="28"/>
        </w:rPr>
        <w:t>Step 4: Executing the Payload</w:t>
      </w:r>
    </w:p>
    <w:p w14:paraId="2FB293E7" w14:textId="77777777" w:rsidR="000B0571" w:rsidRDefault="000B0571" w:rsidP="000B0571">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360" w:lineRule="auto"/>
        <w:ind w:firstLine="709"/>
        <w:rPr>
          <w:rFonts w:ascii="Times New Roman" w:eastAsia="Times New Roman" w:hAnsi="Times New Roman" w:cs="Times New Roman"/>
          <w:color w:val="0D0D0D"/>
          <w:sz w:val="28"/>
          <w:szCs w:val="28"/>
        </w:rPr>
      </w:pPr>
      <w:r>
        <w:rPr>
          <w:rFonts w:ascii="Times New Roman" w:eastAsia="Times New Roman" w:hAnsi="Times New Roman" w:cs="Times New Roman"/>
          <w:color w:val="0D0D0D"/>
          <w:sz w:val="28"/>
          <w:szCs w:val="28"/>
        </w:rPr>
        <w:t>Using the generated payload, we proceed to access the server and execute commands. The payload URL is crafted to send a request to the server that includes our command.</w:t>
      </w:r>
    </w:p>
    <w:p w14:paraId="2FB293E8" w14:textId="77777777" w:rsidR="000B0571" w:rsidRDefault="000B0571" w:rsidP="000B0571">
      <w:pPr>
        <w:spacing w:after="0" w:line="360" w:lineRule="auto"/>
        <w:ind w:firstLine="709"/>
        <w:rPr>
          <w:rFonts w:ascii="Times New Roman" w:eastAsia="Times New Roman" w:hAnsi="Times New Roman" w:cs="Times New Roman"/>
          <w:color w:val="0D0D0D"/>
          <w:sz w:val="28"/>
          <w:szCs w:val="28"/>
          <w:highlight w:val="white"/>
        </w:rPr>
      </w:pPr>
      <w:r>
        <w:rPr>
          <w:rFonts w:ascii="Times New Roman" w:eastAsia="Times New Roman" w:hAnsi="Times New Roman" w:cs="Times New Roman"/>
          <w:color w:val="0D0D0D"/>
          <w:sz w:val="28"/>
          <w:szCs w:val="28"/>
          <w:highlight w:val="white"/>
        </w:rPr>
        <w:t xml:space="preserve">Payload Example: </w:t>
      </w:r>
    </w:p>
    <w:p w14:paraId="2FB293E9" w14:textId="77777777" w:rsidR="000B0571" w:rsidRDefault="000B0571" w:rsidP="000B0571">
      <w:pPr>
        <w:spacing w:after="0" w:line="360" w:lineRule="auto"/>
        <w:ind w:firstLine="709"/>
        <w:rPr>
          <w:rFonts w:ascii="Times New Roman" w:eastAsia="Times New Roman" w:hAnsi="Times New Roman" w:cs="Times New Roman"/>
          <w:color w:val="0D0D0D"/>
          <w:sz w:val="28"/>
          <w:szCs w:val="28"/>
          <w:highlight w:val="white"/>
        </w:rPr>
      </w:pPr>
      <w:r>
        <w:rPr>
          <w:rFonts w:ascii="Times New Roman" w:eastAsia="Times New Roman" w:hAnsi="Times New Roman" w:cs="Times New Roman"/>
          <w:noProof/>
          <w:color w:val="0D0D0D"/>
          <w:sz w:val="28"/>
          <w:szCs w:val="28"/>
          <w:highlight w:val="white"/>
        </w:rPr>
        <w:drawing>
          <wp:inline distT="114300" distB="114300" distL="114300" distR="114300" wp14:anchorId="2FB29425" wp14:editId="2FB29426">
            <wp:extent cx="4190048" cy="250023"/>
            <wp:effectExtent l="0" t="0" r="0" b="0"/>
            <wp:docPr id="3"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0"/>
                    <a:srcRect/>
                    <a:stretch>
                      <a:fillRect/>
                    </a:stretch>
                  </pic:blipFill>
                  <pic:spPr>
                    <a:xfrm>
                      <a:off x="0" y="0"/>
                      <a:ext cx="4190048" cy="250023"/>
                    </a:xfrm>
                    <a:prstGeom prst="rect">
                      <a:avLst/>
                    </a:prstGeom>
                    <a:ln/>
                  </pic:spPr>
                </pic:pic>
              </a:graphicData>
            </a:graphic>
          </wp:inline>
        </w:drawing>
      </w:r>
    </w:p>
    <w:p w14:paraId="2FB293EA" w14:textId="77777777" w:rsidR="000B0571" w:rsidRDefault="000B0571" w:rsidP="000B0571">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360" w:lineRule="auto"/>
        <w:ind w:firstLine="709"/>
        <w:rPr>
          <w:rFonts w:ascii="Times New Roman" w:eastAsia="Times New Roman" w:hAnsi="Times New Roman" w:cs="Times New Roman"/>
          <w:color w:val="0D0D0D"/>
          <w:sz w:val="28"/>
          <w:szCs w:val="28"/>
          <w:highlight w:val="white"/>
        </w:rPr>
      </w:pPr>
      <w:r>
        <w:rPr>
          <w:rFonts w:ascii="Times New Roman" w:eastAsia="Times New Roman" w:hAnsi="Times New Roman" w:cs="Times New Roman"/>
          <w:color w:val="0D0D0D"/>
          <w:sz w:val="28"/>
          <w:szCs w:val="28"/>
          <w:highlight w:val="white"/>
        </w:rPr>
        <w:t>This payload is designed to exploit the FastCGI interface and run the id command on the server. Figure 3.57 shows SSRF Payload Execution.</w:t>
      </w:r>
    </w:p>
    <w:p w14:paraId="2FB293EB" w14:textId="77777777" w:rsidR="000B0571" w:rsidRDefault="000B0571" w:rsidP="000B0571">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color w:val="0D0D0D"/>
          <w:sz w:val="28"/>
          <w:szCs w:val="28"/>
          <w:highlight w:val="white"/>
        </w:rPr>
        <w:t>We navigate to the payload URL in a browser or use a tool like Burp Suite to send the request.</w:t>
      </w:r>
    </w:p>
    <w:p w14:paraId="2FB293EC" w14:textId="77777777" w:rsidR="000B0571" w:rsidRDefault="000B0571" w:rsidP="000B0571">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color w:val="0D0D0D"/>
          <w:sz w:val="28"/>
          <w:szCs w:val="28"/>
          <w:highlight w:val="white"/>
        </w:rPr>
        <w:t>The payload is executed on the server, and the result is returned to us.</w:t>
      </w:r>
    </w:p>
    <w:p w14:paraId="2FB293ED" w14:textId="77777777" w:rsidR="000B0571" w:rsidRDefault="000B0571" w:rsidP="000B0571">
      <w:pPr>
        <w:pStyle w:val="4"/>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60" w:lineRule="auto"/>
        <w:ind w:firstLine="709"/>
        <w:rPr>
          <w:rFonts w:ascii="Times New Roman" w:eastAsia="Times New Roman" w:hAnsi="Times New Roman" w:cs="Times New Roman"/>
          <w:color w:val="0D0D0D"/>
          <w:sz w:val="28"/>
          <w:szCs w:val="28"/>
          <w:highlight w:val="white"/>
        </w:rPr>
      </w:pPr>
      <w:bookmarkStart w:id="4" w:name="_wxa9imeq19te" w:colFirst="0" w:colLast="0"/>
      <w:bookmarkEnd w:id="4"/>
      <w:r>
        <w:rPr>
          <w:rFonts w:ascii="Times New Roman" w:eastAsia="Times New Roman" w:hAnsi="Times New Roman" w:cs="Times New Roman"/>
          <w:color w:val="0D0D0D"/>
          <w:sz w:val="28"/>
          <w:szCs w:val="28"/>
          <w:highlight w:val="white"/>
        </w:rPr>
        <w:t>Step 5: Viewing the Result</w:t>
      </w:r>
    </w:p>
    <w:p w14:paraId="2FB293EE" w14:textId="77777777" w:rsidR="000B0571" w:rsidRDefault="000B0571" w:rsidP="000B0571">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360" w:lineRule="auto"/>
        <w:ind w:firstLine="709"/>
        <w:rPr>
          <w:rFonts w:ascii="Times New Roman" w:eastAsia="Times New Roman" w:hAnsi="Times New Roman" w:cs="Times New Roman"/>
          <w:color w:val="0D0D0D"/>
          <w:sz w:val="28"/>
          <w:szCs w:val="28"/>
          <w:highlight w:val="white"/>
        </w:rPr>
      </w:pPr>
      <w:r>
        <w:rPr>
          <w:rFonts w:ascii="Times New Roman" w:eastAsia="Times New Roman" w:hAnsi="Times New Roman" w:cs="Times New Roman"/>
          <w:color w:val="0D0D0D"/>
          <w:sz w:val="28"/>
          <w:szCs w:val="28"/>
          <w:highlight w:val="white"/>
        </w:rPr>
        <w:lastRenderedPageBreak/>
        <w:t xml:space="preserve">The result of the command execution is displayed in our browser or terminal. Figure 3.57 shows the Command Execution Result. </w:t>
      </w:r>
    </w:p>
    <w:p w14:paraId="2FB293EF" w14:textId="77777777" w:rsidR="000B0571" w:rsidRDefault="000B0571" w:rsidP="000B0571">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FB29427" wp14:editId="2FB29428">
            <wp:extent cx="5940115" cy="1727200"/>
            <wp:effectExtent l="0" t="0" r="0" b="0"/>
            <wp:docPr id="107"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11"/>
                    <a:srcRect/>
                    <a:stretch>
                      <a:fillRect/>
                    </a:stretch>
                  </pic:blipFill>
                  <pic:spPr>
                    <a:xfrm>
                      <a:off x="0" y="0"/>
                      <a:ext cx="5940115" cy="1727200"/>
                    </a:xfrm>
                    <a:prstGeom prst="rect">
                      <a:avLst/>
                    </a:prstGeom>
                    <a:ln/>
                  </pic:spPr>
                </pic:pic>
              </a:graphicData>
            </a:graphic>
          </wp:inline>
        </w:drawing>
      </w:r>
    </w:p>
    <w:p w14:paraId="2FB293F0" w14:textId="77777777" w:rsidR="000B0571" w:rsidRDefault="000B0571" w:rsidP="000B0571">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Fig. 3.57</w:t>
      </w:r>
      <w:r>
        <w:rPr>
          <w:rFonts w:ascii="Times New Roman" w:eastAsia="Times New Roman" w:hAnsi="Times New Roman" w:cs="Times New Roman"/>
          <w:sz w:val="24"/>
          <w:szCs w:val="24"/>
        </w:rPr>
        <w:t xml:space="preserve"> RCE result</w:t>
      </w:r>
    </w:p>
    <w:p w14:paraId="2FB293F1" w14:textId="77777777" w:rsidR="000B0571" w:rsidRDefault="000B0571" w:rsidP="000B0571">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360" w:lineRule="auto"/>
        <w:ind w:firstLine="709"/>
        <w:rPr>
          <w:rFonts w:ascii="Times New Roman" w:eastAsia="Times New Roman" w:hAnsi="Times New Roman" w:cs="Times New Roman"/>
          <w:color w:val="0D0D0D"/>
          <w:sz w:val="28"/>
          <w:szCs w:val="28"/>
          <w:highlight w:val="white"/>
        </w:rPr>
      </w:pPr>
    </w:p>
    <w:p w14:paraId="2FB293F2" w14:textId="77777777" w:rsidR="000B0571" w:rsidRPr="0031381F" w:rsidRDefault="000B0571" w:rsidP="000B0571">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360" w:lineRule="auto"/>
        <w:ind w:firstLine="709"/>
        <w:rPr>
          <w:sz w:val="28"/>
          <w:szCs w:val="28"/>
          <w:highlight w:val="white"/>
        </w:rPr>
      </w:pPr>
      <w:r>
        <w:rPr>
          <w:rFonts w:ascii="Times New Roman" w:eastAsia="Times New Roman" w:hAnsi="Times New Roman" w:cs="Times New Roman"/>
          <w:color w:val="0D0D0D"/>
          <w:sz w:val="28"/>
          <w:szCs w:val="28"/>
          <w:highlight w:val="white"/>
        </w:rPr>
        <w:t>The output of the id command is shown, displaying user information such as uid=33(www-data) gid=33(www-data) groups=33(www-data).</w:t>
      </w:r>
      <w:r>
        <w:rPr>
          <w:sz w:val="28"/>
          <w:szCs w:val="28"/>
          <w:highlight w:val="white"/>
        </w:rPr>
        <w:t xml:space="preserve"> </w:t>
      </w:r>
      <w:r>
        <w:rPr>
          <w:rFonts w:ascii="Times New Roman" w:eastAsia="Times New Roman" w:hAnsi="Times New Roman" w:cs="Times New Roman"/>
          <w:color w:val="0D0D0D"/>
          <w:sz w:val="28"/>
          <w:szCs w:val="28"/>
          <w:highlight w:val="white"/>
        </w:rPr>
        <w:t>This confirms that we have successfully executed code on the server.</w:t>
      </w:r>
    </w:p>
    <w:p w14:paraId="2FB293F3" w14:textId="77777777" w:rsidR="000B0571" w:rsidRDefault="000B0571" w:rsidP="000B0571">
      <w:pPr>
        <w:pStyle w:val="4"/>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60" w:lineRule="auto"/>
        <w:ind w:firstLine="709"/>
        <w:jc w:val="both"/>
        <w:rPr>
          <w:rFonts w:ascii="Times New Roman" w:eastAsia="Times New Roman" w:hAnsi="Times New Roman" w:cs="Times New Roman"/>
          <w:color w:val="0D0D0D"/>
          <w:sz w:val="28"/>
          <w:szCs w:val="28"/>
        </w:rPr>
      </w:pPr>
      <w:bookmarkStart w:id="5" w:name="_1efeufub7pn0" w:colFirst="0" w:colLast="0"/>
      <w:bookmarkEnd w:id="5"/>
      <w:r>
        <w:rPr>
          <w:rFonts w:ascii="Times New Roman" w:eastAsia="Times New Roman" w:hAnsi="Times New Roman" w:cs="Times New Roman"/>
          <w:color w:val="0D0D0D"/>
          <w:sz w:val="28"/>
          <w:szCs w:val="28"/>
        </w:rPr>
        <w:t>Step 6: Retrieving the Flag</w:t>
      </w:r>
    </w:p>
    <w:p w14:paraId="2FB293F4" w14:textId="77777777" w:rsidR="000B0571" w:rsidRDefault="000B0571" w:rsidP="000B0571">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color w:val="0D0D0D"/>
          <w:sz w:val="28"/>
          <w:szCs w:val="28"/>
        </w:rPr>
        <w:t>Finally, to retrieve the flag, we execute the specified script using a similar payload. The payload is modified to run the /home/rceflag script instead of the id command. Figure 3.58 shows Flag Retrieval. We navigate to the new payload URL or send it via Burp Suite. The script executes, and the flag is returned in the response, indicating successful exploitation.</w:t>
      </w:r>
    </w:p>
    <w:p w14:paraId="2FB293F5" w14:textId="77777777" w:rsidR="000B0571" w:rsidRDefault="000B0571" w:rsidP="000B0571">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FB29429" wp14:editId="2FB2942A">
            <wp:extent cx="5940115" cy="1816100"/>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940115" cy="1816100"/>
                    </a:xfrm>
                    <a:prstGeom prst="rect">
                      <a:avLst/>
                    </a:prstGeom>
                    <a:ln/>
                  </pic:spPr>
                </pic:pic>
              </a:graphicData>
            </a:graphic>
          </wp:inline>
        </w:drawing>
      </w:r>
    </w:p>
    <w:p w14:paraId="2FB293F6" w14:textId="77777777" w:rsidR="000B0571" w:rsidRDefault="000B0571" w:rsidP="000B0571">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Fig. 3.58</w:t>
      </w:r>
      <w:r>
        <w:rPr>
          <w:rFonts w:ascii="Times New Roman" w:eastAsia="Times New Roman" w:hAnsi="Times New Roman" w:cs="Times New Roman"/>
          <w:sz w:val="24"/>
          <w:szCs w:val="24"/>
        </w:rPr>
        <w:t xml:space="preserve"> Gaining RCE flag</w:t>
      </w:r>
    </w:p>
    <w:p w14:paraId="2FB293F7" w14:textId="77777777" w:rsidR="000B0571" w:rsidRPr="0031381F" w:rsidRDefault="000B0571" w:rsidP="000B0571">
      <w:pPr>
        <w:spacing w:after="0" w:line="360" w:lineRule="auto"/>
        <w:ind w:firstLine="709"/>
        <w:rPr>
          <w:rFonts w:ascii="Times New Roman" w:eastAsia="Times New Roman" w:hAnsi="Times New Roman" w:cs="Times New Roman"/>
          <w:i/>
          <w:iCs/>
          <w:color w:val="0D0D0D"/>
          <w:sz w:val="28"/>
          <w:szCs w:val="28"/>
          <w:highlight w:val="white"/>
        </w:rPr>
      </w:pPr>
      <w:r w:rsidRPr="0031381F">
        <w:rPr>
          <w:rFonts w:ascii="Times New Roman" w:eastAsia="Times New Roman" w:hAnsi="Times New Roman" w:cs="Times New Roman"/>
          <w:i/>
          <w:iCs/>
          <w:color w:val="0D0D0D"/>
          <w:sz w:val="28"/>
          <w:szCs w:val="28"/>
          <w:highlight w:val="white"/>
        </w:rPr>
        <w:t>Explanation:</w:t>
      </w:r>
    </w:p>
    <w:p w14:paraId="2FB293F8" w14:textId="77777777" w:rsidR="000B0571" w:rsidRDefault="000B0571" w:rsidP="000B0571">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color w:val="0D0D0D"/>
          <w:sz w:val="28"/>
          <w:szCs w:val="28"/>
          <w:highlight w:val="white"/>
        </w:rPr>
        <w:t xml:space="preserve">By following these detailed steps, we exploited an SSRF vulnerability on the target server using a payload generated by Gopherus. This allowed us to achieve remote code execution, verify our access with the id command, and ultimately </w:t>
      </w:r>
      <w:r>
        <w:rPr>
          <w:rFonts w:ascii="Times New Roman" w:eastAsia="Times New Roman" w:hAnsi="Times New Roman" w:cs="Times New Roman"/>
          <w:color w:val="0D0D0D"/>
          <w:sz w:val="28"/>
          <w:szCs w:val="28"/>
          <w:highlight w:val="white"/>
        </w:rPr>
        <w:lastRenderedPageBreak/>
        <w:t>execute a script to retrieve the flag. This process demonstrates the power of SSRF exploits combined with tools like Gopherus to achieve significant penetration testing objectives.</w:t>
      </w:r>
    </w:p>
    <w:p w14:paraId="2FB293F9" w14:textId="77777777" w:rsidR="000B0571" w:rsidRDefault="000B0571" w:rsidP="000B0571">
      <w:pPr>
        <w:rPr>
          <w:rFonts w:ascii="Times New Roman" w:eastAsia="Times New Roman" w:hAnsi="Times New Roman" w:cs="Times New Roman"/>
          <w:sz w:val="24"/>
          <w:szCs w:val="24"/>
        </w:rPr>
      </w:pPr>
    </w:p>
    <w:p w14:paraId="2FB293FA" w14:textId="77777777" w:rsidR="000B0571" w:rsidRDefault="000B0571" w:rsidP="000B0571">
      <w:pPr>
        <w:pStyle w:val="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60" w:lineRule="auto"/>
        <w:ind w:firstLine="709"/>
        <w:jc w:val="both"/>
        <w:rPr>
          <w:rFonts w:ascii="Times New Roman" w:eastAsia="Times New Roman" w:hAnsi="Times New Roman" w:cs="Times New Roman"/>
          <w:color w:val="0D0D0D"/>
        </w:rPr>
      </w:pPr>
      <w:bookmarkStart w:id="6" w:name="_p95tg6k8g1w1" w:colFirst="0" w:colLast="0"/>
      <w:bookmarkEnd w:id="6"/>
      <w:r>
        <w:rPr>
          <w:rFonts w:ascii="Times New Roman" w:eastAsia="Times New Roman" w:hAnsi="Times New Roman" w:cs="Times New Roman"/>
          <w:color w:val="0D0D0D"/>
        </w:rPr>
        <w:t>Step-by-Step Guide to Remote Code Execution (RCE) Exploit on shop.edu.stf</w:t>
      </w:r>
    </w:p>
    <w:p w14:paraId="2FB293FB" w14:textId="77777777" w:rsidR="000B0571" w:rsidRDefault="000B0571" w:rsidP="000B0571">
      <w:pPr>
        <w:pStyle w:val="4"/>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60" w:lineRule="auto"/>
        <w:ind w:firstLine="709"/>
        <w:rPr>
          <w:rFonts w:ascii="Times New Roman" w:eastAsia="Times New Roman" w:hAnsi="Times New Roman" w:cs="Times New Roman"/>
          <w:color w:val="0D0D0D"/>
          <w:sz w:val="28"/>
          <w:szCs w:val="28"/>
        </w:rPr>
      </w:pPr>
      <w:bookmarkStart w:id="7" w:name="_uqbtdm26elsi" w:colFirst="0" w:colLast="0"/>
      <w:bookmarkEnd w:id="7"/>
      <w:r>
        <w:rPr>
          <w:rFonts w:ascii="Times New Roman" w:eastAsia="Times New Roman" w:hAnsi="Times New Roman" w:cs="Times New Roman"/>
          <w:color w:val="0D0D0D"/>
          <w:sz w:val="28"/>
          <w:szCs w:val="28"/>
        </w:rPr>
        <w:t>Step 1: Task Description</w:t>
      </w:r>
    </w:p>
    <w:p w14:paraId="2FB293FC" w14:textId="77777777" w:rsidR="000B0571" w:rsidRDefault="000B0571" w:rsidP="000B0571">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color w:val="0D0D0D"/>
          <w:sz w:val="28"/>
          <w:szCs w:val="28"/>
        </w:rPr>
        <w:t>The objective is to achieve Remote Code Execution (RCE) on the server shop.edu.stf (10.124.1.238) by exploiting an Arbitrary File Upload vulnerability. The goal is to execute a script located at /home/rceflag to retrieve a flag. Figure 3.59 shows Risk on shop.edu.stf. The task requires achieving RCE to run the script and obtain the flag.</w:t>
      </w:r>
    </w:p>
    <w:p w14:paraId="2FB293FD" w14:textId="77777777" w:rsidR="000B0571" w:rsidRDefault="000B0571" w:rsidP="000B0571">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FB2942B" wp14:editId="2FB2942C">
            <wp:extent cx="4468585" cy="1855470"/>
            <wp:effectExtent l="0" t="0" r="8255" b="0"/>
            <wp:docPr id="3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3"/>
                    <a:srcRect/>
                    <a:stretch>
                      <a:fillRect/>
                    </a:stretch>
                  </pic:blipFill>
                  <pic:spPr>
                    <a:xfrm>
                      <a:off x="0" y="0"/>
                      <a:ext cx="4488252" cy="1863636"/>
                    </a:xfrm>
                    <a:prstGeom prst="rect">
                      <a:avLst/>
                    </a:prstGeom>
                    <a:ln/>
                  </pic:spPr>
                </pic:pic>
              </a:graphicData>
            </a:graphic>
          </wp:inline>
        </w:drawing>
      </w:r>
    </w:p>
    <w:p w14:paraId="2FB293FE" w14:textId="77777777" w:rsidR="000B0571" w:rsidRDefault="000B0571" w:rsidP="000B0571">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Fig. 3.59</w:t>
      </w:r>
      <w:r>
        <w:rPr>
          <w:rFonts w:ascii="Times New Roman" w:eastAsia="Times New Roman" w:hAnsi="Times New Roman" w:cs="Times New Roman"/>
          <w:sz w:val="24"/>
          <w:szCs w:val="24"/>
        </w:rPr>
        <w:t xml:space="preserve"> Risk on shop.edu.stf</w:t>
      </w:r>
    </w:p>
    <w:p w14:paraId="2FB293FF" w14:textId="77777777" w:rsidR="000B0571" w:rsidRDefault="000B0571" w:rsidP="000B0571">
      <w:pPr>
        <w:pStyle w:val="4"/>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0" w:line="360" w:lineRule="auto"/>
        <w:ind w:firstLine="709"/>
        <w:rPr>
          <w:rFonts w:ascii="Times New Roman" w:eastAsia="Times New Roman" w:hAnsi="Times New Roman" w:cs="Times New Roman"/>
          <w:color w:val="0D0D0D"/>
          <w:sz w:val="28"/>
          <w:szCs w:val="28"/>
        </w:rPr>
      </w:pPr>
      <w:bookmarkStart w:id="8" w:name="_w1t2r0pybtvn" w:colFirst="0" w:colLast="0"/>
      <w:bookmarkEnd w:id="8"/>
      <w:r>
        <w:rPr>
          <w:rFonts w:ascii="Times New Roman" w:eastAsia="Times New Roman" w:hAnsi="Times New Roman" w:cs="Times New Roman"/>
          <w:color w:val="0D0D0D"/>
          <w:sz w:val="28"/>
          <w:szCs w:val="28"/>
        </w:rPr>
        <w:t>Step 2: Accessing the Target Web Application</w:t>
      </w:r>
    </w:p>
    <w:p w14:paraId="2FB29400" w14:textId="77777777" w:rsidR="000B0571" w:rsidRDefault="000B0571" w:rsidP="000B0571">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color w:val="0D0D0D"/>
          <w:sz w:val="28"/>
          <w:szCs w:val="28"/>
        </w:rPr>
        <w:t>We access the web application at http://10.124.1.238, which appears to be an online SMS service. Figure 3.60 presents Online SMS website. The website includes a login form, indicating a potential point for file upload.</w:t>
      </w:r>
    </w:p>
    <w:p w14:paraId="2FB29401" w14:textId="77777777" w:rsidR="000B0571" w:rsidRDefault="000B0571" w:rsidP="000B0571">
      <w:pPr>
        <w:spacing w:after="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FB2942D" wp14:editId="2FB2942E">
            <wp:extent cx="4229826" cy="1697950"/>
            <wp:effectExtent l="0" t="0" r="0" b="0"/>
            <wp:docPr id="49"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rotWithShape="1">
                    <a:blip r:embed="rId14"/>
                    <a:srcRect b="24945"/>
                    <a:stretch/>
                  </pic:blipFill>
                  <pic:spPr bwMode="auto">
                    <a:xfrm>
                      <a:off x="0" y="0"/>
                      <a:ext cx="4238087" cy="1701266"/>
                    </a:xfrm>
                    <a:prstGeom prst="rect">
                      <a:avLst/>
                    </a:prstGeom>
                    <a:ln>
                      <a:noFill/>
                    </a:ln>
                    <a:extLst>
                      <a:ext uri="{53640926-AAD7-44D8-BBD7-CCE9431645EC}">
                        <a14:shadowObscured xmlns:a14="http://schemas.microsoft.com/office/drawing/2010/main"/>
                      </a:ext>
                    </a:extLst>
                  </pic:spPr>
                </pic:pic>
              </a:graphicData>
            </a:graphic>
          </wp:inline>
        </w:drawing>
      </w:r>
    </w:p>
    <w:p w14:paraId="2FB29402" w14:textId="77777777" w:rsidR="000B0571" w:rsidRDefault="000B0571" w:rsidP="000B0571">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Fig. 3.60</w:t>
      </w:r>
      <w:r>
        <w:rPr>
          <w:rFonts w:ascii="Times New Roman" w:eastAsia="Times New Roman" w:hAnsi="Times New Roman" w:cs="Times New Roman"/>
          <w:sz w:val="24"/>
          <w:szCs w:val="24"/>
        </w:rPr>
        <w:t xml:space="preserve"> Online SMS website</w:t>
      </w:r>
    </w:p>
    <w:p w14:paraId="2FB29403" w14:textId="77777777" w:rsidR="000B0571" w:rsidRDefault="000B0571" w:rsidP="000B0571">
      <w:pPr>
        <w:pStyle w:val="4"/>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ind w:firstLine="567"/>
        <w:rPr>
          <w:rFonts w:ascii="Times New Roman" w:eastAsia="Times New Roman" w:hAnsi="Times New Roman" w:cs="Times New Roman"/>
          <w:color w:val="0D0D0D"/>
          <w:sz w:val="28"/>
          <w:szCs w:val="28"/>
        </w:rPr>
      </w:pPr>
      <w:bookmarkStart w:id="9" w:name="_u55r8hufhuz6" w:colFirst="0" w:colLast="0"/>
      <w:bookmarkEnd w:id="9"/>
      <w:r>
        <w:rPr>
          <w:rFonts w:ascii="Times New Roman" w:eastAsia="Times New Roman" w:hAnsi="Times New Roman" w:cs="Times New Roman"/>
          <w:color w:val="0D0D0D"/>
          <w:sz w:val="28"/>
          <w:szCs w:val="28"/>
        </w:rPr>
        <w:lastRenderedPageBreak/>
        <w:t>Step 3: Identifying the Vulnerability</w:t>
      </w:r>
    </w:p>
    <w:p w14:paraId="2FB29404" w14:textId="77777777" w:rsidR="000B0571" w:rsidRDefault="000B0571" w:rsidP="000B0571">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360" w:lineRule="auto"/>
        <w:ind w:firstLine="709"/>
        <w:jc w:val="both"/>
        <w:rPr>
          <w:sz w:val="28"/>
          <w:szCs w:val="28"/>
        </w:rPr>
      </w:pPr>
      <w:r>
        <w:rPr>
          <w:rFonts w:ascii="Times New Roman" w:eastAsia="Times New Roman" w:hAnsi="Times New Roman" w:cs="Times New Roman"/>
          <w:color w:val="0D0D0D"/>
          <w:sz w:val="28"/>
          <w:szCs w:val="28"/>
        </w:rPr>
        <w:t>Using a fuzzing tool, we identify various directories and files on the server. This helps locate potential endpoints for file upload. Figure 3.61 presents Directory fuzzing result. The directory /Execute/ contains multiple PHP files that could be used for the exploit.</w:t>
      </w:r>
    </w:p>
    <w:p w14:paraId="2FB29405" w14:textId="77777777" w:rsidR="000B0571" w:rsidRDefault="000B0571" w:rsidP="000B0571">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FB2942F" wp14:editId="2FB29430">
            <wp:extent cx="5068253" cy="2006183"/>
            <wp:effectExtent l="0" t="0" r="0" b="0"/>
            <wp:docPr id="3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5"/>
                    <a:srcRect/>
                    <a:stretch>
                      <a:fillRect/>
                    </a:stretch>
                  </pic:blipFill>
                  <pic:spPr>
                    <a:xfrm>
                      <a:off x="0" y="0"/>
                      <a:ext cx="5068253" cy="2006183"/>
                    </a:xfrm>
                    <a:prstGeom prst="rect">
                      <a:avLst/>
                    </a:prstGeom>
                    <a:ln/>
                  </pic:spPr>
                </pic:pic>
              </a:graphicData>
            </a:graphic>
          </wp:inline>
        </w:drawing>
      </w:r>
    </w:p>
    <w:p w14:paraId="2FB29406" w14:textId="77777777" w:rsidR="000B0571" w:rsidRDefault="000B0571" w:rsidP="000B0571">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Fig. 3.61 </w:t>
      </w:r>
      <w:r>
        <w:rPr>
          <w:rFonts w:ascii="Times New Roman" w:eastAsia="Times New Roman" w:hAnsi="Times New Roman" w:cs="Times New Roman"/>
          <w:sz w:val="24"/>
          <w:szCs w:val="24"/>
        </w:rPr>
        <w:t>Directory fuzzing result</w:t>
      </w:r>
    </w:p>
    <w:p w14:paraId="2FB29407" w14:textId="77777777" w:rsidR="000B0571" w:rsidRDefault="000B0571" w:rsidP="000B0571">
      <w:pPr>
        <w:pStyle w:val="4"/>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ind w:firstLine="709"/>
        <w:rPr>
          <w:rFonts w:ascii="Times New Roman" w:eastAsia="Times New Roman" w:hAnsi="Times New Roman" w:cs="Times New Roman"/>
          <w:color w:val="0D0D0D"/>
          <w:sz w:val="28"/>
          <w:szCs w:val="28"/>
        </w:rPr>
      </w:pPr>
      <w:bookmarkStart w:id="10" w:name="_2tutzpwbjmi1" w:colFirst="0" w:colLast="0"/>
      <w:bookmarkEnd w:id="10"/>
      <w:r>
        <w:rPr>
          <w:rFonts w:ascii="Times New Roman" w:eastAsia="Times New Roman" w:hAnsi="Times New Roman" w:cs="Times New Roman"/>
          <w:color w:val="0D0D0D"/>
          <w:sz w:val="28"/>
          <w:szCs w:val="28"/>
        </w:rPr>
        <w:t>Step 4: Finding the Exploit</w:t>
      </w:r>
    </w:p>
    <w:p w14:paraId="2FB29408" w14:textId="77777777" w:rsidR="000B0571" w:rsidRDefault="000B0571" w:rsidP="000B0571">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color w:val="0D0D0D"/>
          <w:sz w:val="28"/>
          <w:szCs w:val="28"/>
        </w:rPr>
        <w:t>We refer to an existing exploit in the Exploit-DB database for the Phone Shop Sales Management System, which is vulnerable to arbitrary file uploads. Figure 3.62 shows Exploit-db. The exploit outlines how to perform the file upload and achieve RCE.</w:t>
      </w:r>
    </w:p>
    <w:p w14:paraId="2FB29409" w14:textId="77777777" w:rsidR="000B0571" w:rsidRDefault="000B0571" w:rsidP="000B0571">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FB29431" wp14:editId="2FB29432">
            <wp:extent cx="5940115" cy="2857500"/>
            <wp:effectExtent l="0" t="0" r="0" b="0"/>
            <wp:docPr id="155" name="image139.png"/>
            <wp:cNvGraphicFramePr/>
            <a:graphic xmlns:a="http://schemas.openxmlformats.org/drawingml/2006/main">
              <a:graphicData uri="http://schemas.openxmlformats.org/drawingml/2006/picture">
                <pic:pic xmlns:pic="http://schemas.openxmlformats.org/drawingml/2006/picture">
                  <pic:nvPicPr>
                    <pic:cNvPr id="0" name="image139.png"/>
                    <pic:cNvPicPr preferRelativeResize="0"/>
                  </pic:nvPicPr>
                  <pic:blipFill>
                    <a:blip r:embed="rId16"/>
                    <a:srcRect/>
                    <a:stretch>
                      <a:fillRect/>
                    </a:stretch>
                  </pic:blipFill>
                  <pic:spPr>
                    <a:xfrm>
                      <a:off x="0" y="0"/>
                      <a:ext cx="5940115" cy="2857500"/>
                    </a:xfrm>
                    <a:prstGeom prst="rect">
                      <a:avLst/>
                    </a:prstGeom>
                    <a:ln/>
                  </pic:spPr>
                </pic:pic>
              </a:graphicData>
            </a:graphic>
          </wp:inline>
        </w:drawing>
      </w:r>
    </w:p>
    <w:p w14:paraId="2FB2940A" w14:textId="77777777" w:rsidR="000B0571" w:rsidRDefault="000B0571" w:rsidP="000B0571">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Fig. 3.62</w:t>
      </w:r>
      <w:r>
        <w:rPr>
          <w:rFonts w:ascii="Times New Roman" w:eastAsia="Times New Roman" w:hAnsi="Times New Roman" w:cs="Times New Roman"/>
          <w:sz w:val="24"/>
          <w:szCs w:val="24"/>
        </w:rPr>
        <w:t xml:space="preserve"> Exploit-db</w:t>
      </w:r>
    </w:p>
    <w:p w14:paraId="2FB2940B" w14:textId="77777777" w:rsidR="000B0571" w:rsidRDefault="000B0571" w:rsidP="000B0571">
      <w:pPr>
        <w:jc w:val="center"/>
        <w:rPr>
          <w:rFonts w:ascii="Times New Roman" w:eastAsia="Times New Roman" w:hAnsi="Times New Roman" w:cs="Times New Roman"/>
          <w:sz w:val="24"/>
          <w:szCs w:val="24"/>
        </w:rPr>
      </w:pPr>
    </w:p>
    <w:p w14:paraId="2FB2940C" w14:textId="77777777" w:rsidR="000B0571" w:rsidRDefault="000B0571" w:rsidP="000B0571">
      <w:pPr>
        <w:pStyle w:val="4"/>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ind w:firstLine="709"/>
        <w:rPr>
          <w:rFonts w:ascii="Times New Roman" w:eastAsia="Times New Roman" w:hAnsi="Times New Roman" w:cs="Times New Roman"/>
          <w:color w:val="0D0D0D"/>
          <w:sz w:val="28"/>
          <w:szCs w:val="28"/>
        </w:rPr>
      </w:pPr>
      <w:bookmarkStart w:id="11" w:name="_jqnlipjhyic" w:colFirst="0" w:colLast="0"/>
      <w:bookmarkEnd w:id="11"/>
      <w:r>
        <w:rPr>
          <w:rFonts w:ascii="Times New Roman" w:eastAsia="Times New Roman" w:hAnsi="Times New Roman" w:cs="Times New Roman"/>
          <w:color w:val="0D0D0D"/>
          <w:sz w:val="28"/>
          <w:szCs w:val="28"/>
        </w:rPr>
        <w:lastRenderedPageBreak/>
        <w:t>Step 5: Crafting the Payload</w:t>
      </w:r>
    </w:p>
    <w:p w14:paraId="2FB2940D" w14:textId="77777777" w:rsidR="000B0571" w:rsidRDefault="000B0571" w:rsidP="000B0571">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line="360" w:lineRule="auto"/>
        <w:ind w:firstLine="709"/>
        <w:jc w:val="both"/>
        <w:rPr>
          <w:sz w:val="28"/>
          <w:szCs w:val="28"/>
        </w:rPr>
      </w:pPr>
      <w:r>
        <w:rPr>
          <w:rFonts w:ascii="Times New Roman" w:eastAsia="Times New Roman" w:hAnsi="Times New Roman" w:cs="Times New Roman"/>
          <w:color w:val="0D0D0D"/>
          <w:sz w:val="28"/>
          <w:szCs w:val="28"/>
        </w:rPr>
        <w:t>Using the exploit details, we craft a malicious PHP file (rev.php) that, when uploaded, will allow us to execute arbitrary commands on the server. Figure 3.63 presents Similar .php files as in exploit. The directory /Execute/ has similar PHP files, making it a suitable target for the file upload.</w:t>
      </w:r>
    </w:p>
    <w:p w14:paraId="2FB2940E" w14:textId="77777777" w:rsidR="000B0571" w:rsidRDefault="000B0571" w:rsidP="000B0571">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FB29433" wp14:editId="2FB29434">
            <wp:extent cx="5200650" cy="491490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5200650" cy="4914900"/>
                    </a:xfrm>
                    <a:prstGeom prst="rect">
                      <a:avLst/>
                    </a:prstGeom>
                    <a:ln/>
                  </pic:spPr>
                </pic:pic>
              </a:graphicData>
            </a:graphic>
          </wp:inline>
        </w:drawing>
      </w:r>
    </w:p>
    <w:p w14:paraId="2FB2940F" w14:textId="77777777" w:rsidR="000B0571" w:rsidRDefault="000B0571" w:rsidP="000B0571">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Fig. 3.63 </w:t>
      </w:r>
      <w:r>
        <w:rPr>
          <w:rFonts w:ascii="Times New Roman" w:eastAsia="Times New Roman" w:hAnsi="Times New Roman" w:cs="Times New Roman"/>
          <w:sz w:val="24"/>
          <w:szCs w:val="24"/>
        </w:rPr>
        <w:t>Similar .php files as in exploit</w:t>
      </w:r>
    </w:p>
    <w:p w14:paraId="2FB29410" w14:textId="77777777" w:rsidR="000B0571" w:rsidRDefault="000B0571" w:rsidP="000B0571">
      <w:pPr>
        <w:pStyle w:val="4"/>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ind w:firstLine="709"/>
        <w:rPr>
          <w:rFonts w:ascii="Times New Roman" w:eastAsia="Times New Roman" w:hAnsi="Times New Roman" w:cs="Times New Roman"/>
          <w:color w:val="0D0D0D"/>
          <w:sz w:val="28"/>
          <w:szCs w:val="28"/>
        </w:rPr>
      </w:pPr>
      <w:bookmarkStart w:id="12" w:name="_8b4f4g7z3hkm" w:colFirst="0" w:colLast="0"/>
      <w:bookmarkEnd w:id="12"/>
      <w:r>
        <w:rPr>
          <w:rFonts w:ascii="Times New Roman" w:eastAsia="Times New Roman" w:hAnsi="Times New Roman" w:cs="Times New Roman"/>
          <w:color w:val="0D0D0D"/>
          <w:sz w:val="28"/>
          <w:szCs w:val="28"/>
        </w:rPr>
        <w:t>Step 6: Uploading the Malicious File</w:t>
      </w:r>
    </w:p>
    <w:p w14:paraId="2FB29411" w14:textId="77777777" w:rsidR="000B0571" w:rsidRDefault="000B0571" w:rsidP="000B0571">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color w:val="0D0D0D"/>
          <w:sz w:val="28"/>
          <w:szCs w:val="28"/>
        </w:rPr>
        <w:t>We upload the rev.php file through one of the identified vulnerable endpoints, such as ExChangePicture.php. Figure 3.64 shows Exploiting process. The request includes our malicious PHP file disguised as an image upload.</w:t>
      </w:r>
    </w:p>
    <w:p w14:paraId="2FB29412" w14:textId="77777777" w:rsidR="000B0571" w:rsidRDefault="000B0571" w:rsidP="000B0571">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FB29435" wp14:editId="2FB29436">
            <wp:extent cx="5940115" cy="2844800"/>
            <wp:effectExtent l="0" t="0" r="0" b="0"/>
            <wp:docPr id="55"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8"/>
                    <a:srcRect/>
                    <a:stretch>
                      <a:fillRect/>
                    </a:stretch>
                  </pic:blipFill>
                  <pic:spPr>
                    <a:xfrm>
                      <a:off x="0" y="0"/>
                      <a:ext cx="5940115" cy="2844800"/>
                    </a:xfrm>
                    <a:prstGeom prst="rect">
                      <a:avLst/>
                    </a:prstGeom>
                    <a:ln/>
                  </pic:spPr>
                </pic:pic>
              </a:graphicData>
            </a:graphic>
          </wp:inline>
        </w:drawing>
      </w:r>
    </w:p>
    <w:p w14:paraId="2FB29413" w14:textId="77777777" w:rsidR="000B0571" w:rsidRDefault="000B0571" w:rsidP="000B0571">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Fig. 3.64 </w:t>
      </w:r>
      <w:r>
        <w:rPr>
          <w:rFonts w:ascii="Times New Roman" w:eastAsia="Times New Roman" w:hAnsi="Times New Roman" w:cs="Times New Roman"/>
          <w:sz w:val="24"/>
          <w:szCs w:val="24"/>
        </w:rPr>
        <w:t>Exploiting process</w:t>
      </w:r>
    </w:p>
    <w:p w14:paraId="2FB29414" w14:textId="77777777" w:rsidR="000B0571" w:rsidRDefault="000B0571" w:rsidP="000B0571">
      <w:pPr>
        <w:pStyle w:val="4"/>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ind w:firstLine="709"/>
        <w:rPr>
          <w:rFonts w:ascii="Times New Roman" w:eastAsia="Times New Roman" w:hAnsi="Times New Roman" w:cs="Times New Roman"/>
          <w:color w:val="0D0D0D"/>
          <w:sz w:val="28"/>
          <w:szCs w:val="28"/>
        </w:rPr>
      </w:pPr>
      <w:bookmarkStart w:id="13" w:name="_l4d66or521q0" w:colFirst="0" w:colLast="0"/>
      <w:bookmarkEnd w:id="13"/>
      <w:r>
        <w:rPr>
          <w:rFonts w:ascii="Times New Roman" w:eastAsia="Times New Roman" w:hAnsi="Times New Roman" w:cs="Times New Roman"/>
          <w:color w:val="0D0D0D"/>
          <w:sz w:val="28"/>
          <w:szCs w:val="28"/>
        </w:rPr>
        <w:t>Step 7: Executing the Payload</w:t>
      </w:r>
    </w:p>
    <w:p w14:paraId="2FB29415" w14:textId="77777777" w:rsidR="000B0571" w:rsidRDefault="000B0571" w:rsidP="000B0571">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line="360" w:lineRule="auto"/>
        <w:ind w:firstLine="709"/>
        <w:jc w:val="both"/>
        <w:rPr>
          <w:sz w:val="28"/>
          <w:szCs w:val="28"/>
        </w:rPr>
      </w:pPr>
      <w:r>
        <w:rPr>
          <w:rFonts w:ascii="Times New Roman" w:eastAsia="Times New Roman" w:hAnsi="Times New Roman" w:cs="Times New Roman"/>
          <w:color w:val="0D0D0D"/>
          <w:sz w:val="28"/>
          <w:szCs w:val="28"/>
        </w:rPr>
        <w:t xml:space="preserve">After successfully uploading the file, we access it via the web to execute our commands. Figure 3.65 shows Gaining RCE </w:t>
      </w:r>
      <w:proofErr w:type="gramStart"/>
      <w:r>
        <w:rPr>
          <w:rFonts w:ascii="Times New Roman" w:eastAsia="Times New Roman" w:hAnsi="Times New Roman" w:cs="Times New Roman"/>
          <w:color w:val="0D0D0D"/>
          <w:sz w:val="28"/>
          <w:szCs w:val="28"/>
        </w:rPr>
        <w:t>access.We</w:t>
      </w:r>
      <w:proofErr w:type="gramEnd"/>
      <w:r>
        <w:rPr>
          <w:rFonts w:ascii="Times New Roman" w:eastAsia="Times New Roman" w:hAnsi="Times New Roman" w:cs="Times New Roman"/>
          <w:color w:val="0D0D0D"/>
          <w:sz w:val="28"/>
          <w:szCs w:val="28"/>
        </w:rPr>
        <w:t xml:space="preserve"> access the uploaded file at http://10.124.1.238/assets/img/Profile_Uploaded/rev.php?rev=id, which executes the id command and confirms our access.</w:t>
      </w:r>
    </w:p>
    <w:p w14:paraId="2FB29416" w14:textId="77777777" w:rsidR="000B0571" w:rsidRDefault="000B0571" w:rsidP="000B0571">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FB29437" wp14:editId="2FB29438">
            <wp:extent cx="5940115" cy="1041400"/>
            <wp:effectExtent l="0" t="0" r="0" b="0"/>
            <wp:docPr id="2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9"/>
                    <a:srcRect/>
                    <a:stretch>
                      <a:fillRect/>
                    </a:stretch>
                  </pic:blipFill>
                  <pic:spPr>
                    <a:xfrm>
                      <a:off x="0" y="0"/>
                      <a:ext cx="5940115" cy="1041400"/>
                    </a:xfrm>
                    <a:prstGeom prst="rect">
                      <a:avLst/>
                    </a:prstGeom>
                    <a:ln/>
                  </pic:spPr>
                </pic:pic>
              </a:graphicData>
            </a:graphic>
          </wp:inline>
        </w:drawing>
      </w:r>
    </w:p>
    <w:p w14:paraId="2FB29417" w14:textId="77777777" w:rsidR="000B0571" w:rsidRDefault="000B0571" w:rsidP="000B0571">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Fig. 3.65</w:t>
      </w:r>
      <w:r>
        <w:rPr>
          <w:rFonts w:ascii="Times New Roman" w:eastAsia="Times New Roman" w:hAnsi="Times New Roman" w:cs="Times New Roman"/>
          <w:sz w:val="24"/>
          <w:szCs w:val="24"/>
        </w:rPr>
        <w:t xml:space="preserve"> Gaining RCE access</w:t>
      </w:r>
    </w:p>
    <w:p w14:paraId="2FB29418" w14:textId="77777777" w:rsidR="000B0571" w:rsidRDefault="000B0571" w:rsidP="000B0571">
      <w:pPr>
        <w:pStyle w:val="4"/>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ind w:firstLine="709"/>
        <w:rPr>
          <w:rFonts w:ascii="Times New Roman" w:eastAsia="Times New Roman" w:hAnsi="Times New Roman" w:cs="Times New Roman"/>
          <w:color w:val="0D0D0D"/>
          <w:sz w:val="28"/>
          <w:szCs w:val="28"/>
        </w:rPr>
      </w:pPr>
      <w:bookmarkStart w:id="14" w:name="_s3zhicgfrxkb" w:colFirst="0" w:colLast="0"/>
      <w:bookmarkEnd w:id="14"/>
      <w:r>
        <w:rPr>
          <w:rFonts w:ascii="Times New Roman" w:eastAsia="Times New Roman" w:hAnsi="Times New Roman" w:cs="Times New Roman"/>
          <w:color w:val="0D0D0D"/>
          <w:sz w:val="28"/>
          <w:szCs w:val="28"/>
        </w:rPr>
        <w:t>Step 8: Retrieving the Flag</w:t>
      </w:r>
    </w:p>
    <w:p w14:paraId="2FB29419" w14:textId="77777777" w:rsidR="000B0571" w:rsidRDefault="000B0571" w:rsidP="000B0571">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line="360" w:lineRule="auto"/>
        <w:ind w:firstLine="709"/>
        <w:jc w:val="both"/>
        <w:rPr>
          <w:sz w:val="28"/>
          <w:szCs w:val="28"/>
        </w:rPr>
      </w:pPr>
      <w:r>
        <w:rPr>
          <w:rFonts w:ascii="Times New Roman" w:eastAsia="Times New Roman" w:hAnsi="Times New Roman" w:cs="Times New Roman"/>
          <w:color w:val="0D0D0D"/>
          <w:sz w:val="28"/>
          <w:szCs w:val="28"/>
        </w:rPr>
        <w:t>Finally, we execute the script to retrieve the flag by modifying the command to run the /home/rceflag script. Figure 3.66 shows Gaining RCE flag. Accessing http://10.124.1.238/assets/img/Profile_Uploaded/rev.php?rev=/home/rceflag executes the script and returns the flag, indicating successful exploitation.</w:t>
      </w:r>
    </w:p>
    <w:p w14:paraId="2FB2941A" w14:textId="77777777" w:rsidR="000B0571" w:rsidRDefault="000B0571" w:rsidP="000B0571">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FB29439" wp14:editId="2FB2943A">
            <wp:extent cx="5940115" cy="965200"/>
            <wp:effectExtent l="0" t="0" r="0" b="0"/>
            <wp:docPr id="85"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20"/>
                    <a:srcRect/>
                    <a:stretch>
                      <a:fillRect/>
                    </a:stretch>
                  </pic:blipFill>
                  <pic:spPr>
                    <a:xfrm>
                      <a:off x="0" y="0"/>
                      <a:ext cx="5940115" cy="965200"/>
                    </a:xfrm>
                    <a:prstGeom prst="rect">
                      <a:avLst/>
                    </a:prstGeom>
                    <a:ln/>
                  </pic:spPr>
                </pic:pic>
              </a:graphicData>
            </a:graphic>
          </wp:inline>
        </w:drawing>
      </w:r>
    </w:p>
    <w:p w14:paraId="2FB2941B" w14:textId="77777777" w:rsidR="000B0571" w:rsidRDefault="000B0571" w:rsidP="000B0571">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Fig. 3.66</w:t>
      </w:r>
      <w:r>
        <w:rPr>
          <w:rFonts w:ascii="Times New Roman" w:eastAsia="Times New Roman" w:hAnsi="Times New Roman" w:cs="Times New Roman"/>
          <w:sz w:val="24"/>
          <w:szCs w:val="24"/>
        </w:rPr>
        <w:t xml:space="preserve"> Gaining RCE flag</w:t>
      </w:r>
    </w:p>
    <w:p w14:paraId="2FB2941C" w14:textId="77777777" w:rsidR="000B0571" w:rsidRDefault="000B0571" w:rsidP="000B0571">
      <w:pPr>
        <w:spacing w:after="0" w:line="276" w:lineRule="auto"/>
        <w:ind w:firstLine="709"/>
        <w:jc w:val="both"/>
        <w:rPr>
          <w:rFonts w:ascii="Times New Roman" w:eastAsia="Times New Roman" w:hAnsi="Times New Roman" w:cs="Times New Roman"/>
          <w:color w:val="0D0D0D"/>
          <w:sz w:val="28"/>
          <w:szCs w:val="28"/>
          <w:highlight w:val="white"/>
        </w:rPr>
      </w:pPr>
      <w:r>
        <w:rPr>
          <w:rFonts w:ascii="Times New Roman" w:eastAsia="Times New Roman" w:hAnsi="Times New Roman" w:cs="Times New Roman"/>
          <w:color w:val="0D0D0D"/>
          <w:sz w:val="28"/>
          <w:szCs w:val="28"/>
          <w:highlight w:val="white"/>
        </w:rPr>
        <w:t>Explanation:</w:t>
      </w:r>
    </w:p>
    <w:p w14:paraId="2FB2941D" w14:textId="77777777" w:rsidR="000B0571" w:rsidRDefault="000B0571" w:rsidP="000B0571">
      <w:pPr>
        <w:spacing w:after="0" w:line="276"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color w:val="0D0D0D"/>
          <w:sz w:val="28"/>
          <w:szCs w:val="28"/>
          <w:highlight w:val="white"/>
        </w:rPr>
        <w:t>By following these detailed steps, we exploited an Arbitrary File Upload vulnerability on the target server using a crafted PHP payload. This allowed us to achieve remote code execution, verify our access with the id command, and ultimately execute a script to retrieve the flag. This process demonstrates the effectiveness of using known vulnerabilities and existing exploits to achieve significant penetration testing objectives.</w:t>
      </w:r>
    </w:p>
    <w:p w14:paraId="2FB2941E" w14:textId="77777777" w:rsidR="003D45FF" w:rsidRDefault="003D45FF"/>
    <w:sectPr w:rsidR="003D45F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94C00"/>
    <w:multiLevelType w:val="multilevel"/>
    <w:tmpl w:val="E82EC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C243D3"/>
    <w:multiLevelType w:val="multilevel"/>
    <w:tmpl w:val="7D0A4B88"/>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19493938">
    <w:abstractNumId w:val="1"/>
  </w:num>
  <w:num w:numId="2" w16cid:durableId="995259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F1F"/>
    <w:rsid w:val="000B0571"/>
    <w:rsid w:val="00302F1F"/>
    <w:rsid w:val="003D45FF"/>
    <w:rsid w:val="00636745"/>
    <w:rsid w:val="00B320D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293CE"/>
  <w15:chartTrackingRefBased/>
  <w15:docId w15:val="{F3057CE0-3808-4102-90FC-66378A80D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B0571"/>
    <w:rPr>
      <w:rFonts w:ascii="Calibri" w:eastAsia="Calibri" w:hAnsi="Calibri" w:cs="Calibri"/>
      <w:lang w:val="en-US"/>
    </w:rPr>
  </w:style>
  <w:style w:type="paragraph" w:styleId="3">
    <w:name w:val="heading 3"/>
    <w:basedOn w:val="a"/>
    <w:next w:val="a"/>
    <w:link w:val="30"/>
    <w:uiPriority w:val="9"/>
    <w:unhideWhenUsed/>
    <w:qFormat/>
    <w:rsid w:val="000B0571"/>
    <w:pPr>
      <w:keepNext/>
      <w:keepLines/>
      <w:spacing w:before="280" w:after="80"/>
      <w:outlineLvl w:val="2"/>
    </w:pPr>
    <w:rPr>
      <w:b/>
      <w:sz w:val="28"/>
      <w:szCs w:val="28"/>
    </w:rPr>
  </w:style>
  <w:style w:type="paragraph" w:styleId="4">
    <w:name w:val="heading 4"/>
    <w:basedOn w:val="a"/>
    <w:next w:val="a"/>
    <w:link w:val="40"/>
    <w:uiPriority w:val="9"/>
    <w:unhideWhenUsed/>
    <w:qFormat/>
    <w:rsid w:val="000B0571"/>
    <w:pPr>
      <w:keepNext/>
      <w:keepLines/>
      <w:spacing w:before="240" w:after="40"/>
      <w:outlineLvl w:val="3"/>
    </w:pPr>
    <w:rPr>
      <w:b/>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0B0571"/>
    <w:rPr>
      <w:rFonts w:ascii="Calibri" w:eastAsia="Calibri" w:hAnsi="Calibri" w:cs="Calibri"/>
      <w:b/>
      <w:sz w:val="28"/>
      <w:szCs w:val="28"/>
      <w:lang w:val="en-US"/>
    </w:rPr>
  </w:style>
  <w:style w:type="character" w:customStyle="1" w:styleId="40">
    <w:name w:val="Заголовок 4 Знак"/>
    <w:basedOn w:val="a0"/>
    <w:link w:val="4"/>
    <w:uiPriority w:val="9"/>
    <w:rsid w:val="000B0571"/>
    <w:rPr>
      <w:rFonts w:ascii="Calibri" w:eastAsia="Calibri" w:hAnsi="Calibri" w:cs="Calibri"/>
      <w:b/>
      <w:sz w:val="24"/>
      <w:szCs w:val="24"/>
      <w:lang w:val="en-US"/>
    </w:rPr>
  </w:style>
  <w:style w:type="character" w:styleId="a3">
    <w:name w:val="Strong"/>
    <w:basedOn w:val="a0"/>
    <w:uiPriority w:val="22"/>
    <w:qFormat/>
    <w:rsid w:val="000B0571"/>
    <w:rPr>
      <w:b/>
      <w:bCs/>
    </w:rPr>
  </w:style>
  <w:style w:type="paragraph" w:styleId="a4">
    <w:name w:val="Normal (Web)"/>
    <w:basedOn w:val="a"/>
    <w:uiPriority w:val="99"/>
    <w:unhideWhenUsed/>
    <w:rsid w:val="000B057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github.com/tarunkant/Gopherus"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s://github.com/tarunkant/Gopherus" TargetMode="Externa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1258</Words>
  <Characters>7172</Characters>
  <Application>Microsoft Office Word</Application>
  <DocSecurity>0</DocSecurity>
  <Lines>59</Lines>
  <Paragraphs>16</Paragraphs>
  <ScaleCrop>false</ScaleCrop>
  <Company>Jusan Mobile JSC 2024 PC60</Company>
  <LinksUpToDate>false</LinksUpToDate>
  <CharactersWithSpaces>8414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Aliya Abdiraman</dc:creator>
  <cp:keywords/>
  <dc:description/>
  <cp:lastModifiedBy>Мансур Турсынбай</cp:lastModifiedBy>
  <cp:revision>3</cp:revision>
  <dcterms:created xsi:type="dcterms:W3CDTF">2025-03-12T10:27:00Z</dcterms:created>
  <dcterms:modified xsi:type="dcterms:W3CDTF">2025-05-23T08:09:00Z</dcterms:modified>
</cp:coreProperties>
</file>