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30A602" w14:textId="77777777" w:rsidR="00807665" w:rsidRDefault="00807665" w:rsidP="00807665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Given an array of integers </w:t>
      </w:r>
      <w:proofErr w:type="spellStart"/>
      <w:r>
        <w:rPr>
          <w:rStyle w:val="HTMLCode"/>
          <w:rFonts w:ascii="Arial" w:hAnsi="Arial" w:cs="Arial"/>
          <w:color w:val="262626"/>
        </w:rPr>
        <w:t>nums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> and an integer </w:t>
      </w:r>
      <w:r>
        <w:rPr>
          <w:rStyle w:val="HTMLCode"/>
          <w:rFonts w:ascii="Arial" w:hAnsi="Arial" w:cs="Arial"/>
          <w:color w:val="262626"/>
        </w:rPr>
        <w:t>target</w:t>
      </w:r>
      <w:r>
        <w:rPr>
          <w:rFonts w:ascii="Segoe UI" w:hAnsi="Segoe UI" w:cs="Segoe UI"/>
          <w:color w:val="262626"/>
          <w:sz w:val="21"/>
          <w:szCs w:val="21"/>
        </w:rPr>
        <w:t>, return </w:t>
      </w:r>
      <w:r>
        <w:rPr>
          <w:rStyle w:val="Emphasis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indices of the two numbers such that they add up to </w:t>
      </w:r>
      <w:r>
        <w:rPr>
          <w:rStyle w:val="HTMLCode"/>
          <w:rFonts w:ascii="Arial" w:hAnsi="Arial" w:cs="Arial"/>
          <w:i/>
          <w:iCs/>
          <w:color w:val="262626"/>
          <w:bdr w:val="single" w:sz="2" w:space="0" w:color="auto" w:frame="1"/>
        </w:rPr>
        <w:t>target</w:t>
      </w:r>
      <w:r>
        <w:rPr>
          <w:rFonts w:ascii="Segoe UI" w:hAnsi="Segoe UI" w:cs="Segoe UI"/>
          <w:color w:val="262626"/>
          <w:sz w:val="21"/>
          <w:szCs w:val="21"/>
        </w:rPr>
        <w:t>.</w:t>
      </w:r>
    </w:p>
    <w:p w14:paraId="105D5600" w14:textId="77777777" w:rsidR="00807665" w:rsidRDefault="00807665" w:rsidP="00807665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You may assume that each input would have </w:t>
      </w:r>
      <w:r>
        <w:rPr>
          <w:rStyle w:val="Emphasis"/>
          <w:rFonts w:ascii="Segoe UI" w:hAnsi="Segoe UI" w:cs="Segoe UI"/>
          <w:b/>
          <w:bCs/>
          <w:color w:val="262626"/>
          <w:sz w:val="21"/>
          <w:szCs w:val="21"/>
          <w:bdr w:val="single" w:sz="2" w:space="0" w:color="auto" w:frame="1"/>
        </w:rPr>
        <w:t>exactly</w:t>
      </w:r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 one solution</w:t>
      </w:r>
      <w:r>
        <w:rPr>
          <w:rFonts w:ascii="Segoe UI" w:hAnsi="Segoe UI" w:cs="Segoe UI"/>
          <w:color w:val="262626"/>
          <w:sz w:val="21"/>
          <w:szCs w:val="21"/>
        </w:rPr>
        <w:t>, and you may not use the </w:t>
      </w:r>
      <w:r>
        <w:rPr>
          <w:rStyle w:val="Emphasis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same</w:t>
      </w:r>
      <w:r>
        <w:rPr>
          <w:rFonts w:ascii="Segoe UI" w:hAnsi="Segoe UI" w:cs="Segoe UI"/>
          <w:color w:val="262626"/>
          <w:sz w:val="21"/>
          <w:szCs w:val="21"/>
        </w:rPr>
        <w:t> element twice.</w:t>
      </w:r>
    </w:p>
    <w:p w14:paraId="67B8E51C" w14:textId="77777777" w:rsidR="00807665" w:rsidRDefault="00807665" w:rsidP="00807665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You can return the answer in any order.</w:t>
      </w:r>
    </w:p>
    <w:p w14:paraId="06CC973F" w14:textId="77777777" w:rsidR="00807665" w:rsidRDefault="00807665"/>
    <w:p w14:paraId="29DDAEDB" w14:textId="4D77C4FA" w:rsidR="00875F50" w:rsidRDefault="001F06CC">
      <w:r>
        <w:rPr>
          <w:noProof/>
        </w:rPr>
        <w:drawing>
          <wp:inline distT="0" distB="0" distL="0" distR="0" wp14:anchorId="4BF3266A" wp14:editId="2F4F9C00">
            <wp:extent cx="5731510" cy="3223895"/>
            <wp:effectExtent l="0" t="0" r="2540" b="0"/>
            <wp:docPr id="1092357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357453" name="Picture 109235745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E1441" w14:textId="77777777" w:rsidR="001F06CC" w:rsidRDefault="001F06CC"/>
    <w:p w14:paraId="7DCBA2A0" w14:textId="77777777" w:rsidR="001F06CC" w:rsidRDefault="001F06CC"/>
    <w:p w14:paraId="08F7A5CB" w14:textId="77777777" w:rsidR="00381399" w:rsidRDefault="00381399"/>
    <w:p w14:paraId="5A05B31A" w14:textId="77777777" w:rsidR="00381399" w:rsidRDefault="00381399"/>
    <w:p w14:paraId="6074CA2B" w14:textId="77777777" w:rsidR="00381399" w:rsidRDefault="00381399"/>
    <w:p w14:paraId="7B6D3EA3" w14:textId="77777777" w:rsidR="00381399" w:rsidRDefault="00381399"/>
    <w:p w14:paraId="0C89EF71" w14:textId="77777777" w:rsidR="00381399" w:rsidRPr="00381399" w:rsidRDefault="00381399" w:rsidP="0038139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</w:pPr>
      <w:r w:rsidRPr="00381399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  <w:t>Given a string </w:t>
      </w:r>
      <w:r w:rsidRPr="00381399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>s</w:t>
      </w:r>
      <w:r w:rsidRPr="00381399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  <w:t> containing just the characters </w:t>
      </w:r>
      <w:r w:rsidRPr="00381399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>'('</w:t>
      </w:r>
      <w:r w:rsidRPr="00381399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  <w:t>, </w:t>
      </w:r>
      <w:r w:rsidRPr="00381399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>')'</w:t>
      </w:r>
      <w:r w:rsidRPr="00381399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  <w:t>, </w:t>
      </w:r>
      <w:r w:rsidRPr="00381399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>'{'</w:t>
      </w:r>
      <w:r w:rsidRPr="00381399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  <w:t>, </w:t>
      </w:r>
      <w:r w:rsidRPr="00381399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>'}'</w:t>
      </w:r>
      <w:r w:rsidRPr="00381399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  <w:t>, </w:t>
      </w:r>
      <w:r w:rsidRPr="00381399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>'['</w:t>
      </w:r>
      <w:r w:rsidRPr="00381399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  <w:t> and </w:t>
      </w:r>
      <w:r w:rsidRPr="00381399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>']'</w:t>
      </w:r>
      <w:r w:rsidRPr="00381399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  <w:t>, determine if the input string is valid.</w:t>
      </w:r>
    </w:p>
    <w:p w14:paraId="22B37142" w14:textId="77777777" w:rsidR="00381399" w:rsidRPr="00381399" w:rsidRDefault="00381399" w:rsidP="0038139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</w:pPr>
      <w:r w:rsidRPr="00381399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  <w:t>An input string is valid if:</w:t>
      </w:r>
    </w:p>
    <w:p w14:paraId="590CB516" w14:textId="77777777" w:rsidR="00381399" w:rsidRPr="00381399" w:rsidRDefault="00381399" w:rsidP="00381399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</w:pPr>
      <w:r w:rsidRPr="00381399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  <w:t>Open brackets must be closed by the same type of brackets.</w:t>
      </w:r>
    </w:p>
    <w:p w14:paraId="578BEB1A" w14:textId="77777777" w:rsidR="00381399" w:rsidRPr="00381399" w:rsidRDefault="00381399" w:rsidP="00381399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</w:pPr>
      <w:r w:rsidRPr="00381399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  <w:t>Open brackets must be closed in the correct order.</w:t>
      </w:r>
    </w:p>
    <w:p w14:paraId="5569B8E5" w14:textId="77777777" w:rsidR="00381399" w:rsidRDefault="00381399"/>
    <w:p w14:paraId="6AC2130F" w14:textId="2908E5EF" w:rsidR="001F06CC" w:rsidRDefault="001F06CC">
      <w:r>
        <w:rPr>
          <w:noProof/>
        </w:rPr>
        <w:lastRenderedPageBreak/>
        <w:drawing>
          <wp:inline distT="0" distB="0" distL="0" distR="0" wp14:anchorId="5A0960C7" wp14:editId="3E7F28DE">
            <wp:extent cx="5731510" cy="3223895"/>
            <wp:effectExtent l="0" t="0" r="2540" b="0"/>
            <wp:docPr id="4167263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726301" name="Picture 41672630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06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A729DB"/>
    <w:multiLevelType w:val="multilevel"/>
    <w:tmpl w:val="D7BE0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946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ED7"/>
    <w:rsid w:val="00012ED7"/>
    <w:rsid w:val="001F06CC"/>
    <w:rsid w:val="00381399"/>
    <w:rsid w:val="00807665"/>
    <w:rsid w:val="00875F50"/>
    <w:rsid w:val="00A10583"/>
    <w:rsid w:val="00C33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56B4A"/>
  <w15:chartTrackingRefBased/>
  <w15:docId w15:val="{E4EA1C7D-358E-4037-A09A-BE405F31E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76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0766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07665"/>
    <w:rPr>
      <w:i/>
      <w:iCs/>
    </w:rPr>
  </w:style>
  <w:style w:type="character" w:styleId="Strong">
    <w:name w:val="Strong"/>
    <w:basedOn w:val="DefaultParagraphFont"/>
    <w:uiPriority w:val="22"/>
    <w:qFormat/>
    <w:rsid w:val="008076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145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6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Mantej sudan</dc:creator>
  <cp:keywords/>
  <dc:description/>
  <cp:lastModifiedBy>Mantej sudan</cp:lastModifiedBy>
  <cp:revision>4</cp:revision>
  <dcterms:created xsi:type="dcterms:W3CDTF">2024-07-17T10:30:00Z</dcterms:created>
  <dcterms:modified xsi:type="dcterms:W3CDTF">2024-07-17T10:34:00Z</dcterms:modified>
</cp:coreProperties>
</file>