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fgrf7z1iu8c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Deep Reinforcement Learning: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Deep Reinforcement Learning (DRL) combines deep learning with traditional reinforcement learning. Unlike supervised or unsupervised learning, DRL focuses on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learning from interaction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with minimal or no human-provided labels. It is powerful for solving problems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robotics, autonomous driving, and games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hys4687flyvx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 Learning Paradigms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605"/>
        <w:tblGridChange w:id="0">
          <w:tblGrid>
            <w:gridCol w:w="2585"/>
            <w:gridCol w:w="6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Supervised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Learns from input-output (X, Y) pairs (e.g., image classification).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Unsupervised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Learns from data without labels (e.g., clustering, dimensionality reduction).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Reinforcement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Learns by interacting with an environment to maximize cumulative rewards.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2rn3k8reqwx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Key RL Terminology</w:t>
      </w:r>
    </w:p>
    <w:tbl>
      <w:tblPr>
        <w:tblStyle w:val="Table2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7205"/>
        <w:tblGridChange w:id="0">
          <w:tblGrid>
            <w:gridCol w:w="1985"/>
            <w:gridCol w:w="72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The learner/decision-maker (e.g., a robot or self-driving car).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Everything outside the agent that it interacts with.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State (Observation)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Current representation of the environment.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 choice the agent makes (e.g., move left or right).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Reward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Feedback signal indicating how good the action was.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Total </w:t>
            </w: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discounted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sum of future rewards.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cyewozbk350" w:id="3"/>
      <w:bookmarkEnd w:id="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Return (𝑅ₜ) — Total Discounted Future Reward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z2dl0wq4mxks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Definition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return at time 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denoted as: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1714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ind w:left="36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t79nwss0wxs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Key Concepts</w:t>
      </w:r>
    </w:p>
    <w:tbl>
      <w:tblPr>
        <w:tblStyle w:val="Table3"/>
        <w:tblW w:w="7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5835"/>
        <w:tblGridChange w:id="0">
          <w:tblGrid>
            <w:gridCol w:w="1545"/>
            <w:gridCol w:w="5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720" w:hanging="36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ind w:left="720" w:hanging="36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γ=0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Agent cares only about </w:t>
            </w: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immediate reward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γ≈1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Agent considers </w:t>
            </w: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long-term rewards</w:t>
            </w: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 more heavily.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γ&lt;1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hanging="36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Ensures convergence of infinite reward sums in long episodes.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360" w:firstLine="0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v31fn8hb0v19" w:id="6"/>
      <w:bookmarkEnd w:id="6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Q-function Q(s,a)— Action-Value Function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lmy5si15a2q3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Definition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Q-function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Q(s,a) represents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expected return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when the agent is in state s, takes action a, and then follows a policy π: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9906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rtl w:val="0"/>
        </w:rPr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ind w:left="36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r3lqp1ijo47" w:id="8"/>
      <w:bookmarkEnd w:id="8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Optimal Q-function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optimal Q-function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Q∗(s,a) is defined as the maximum expected return achievable from s and a, across all policies: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9271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5u2nknkh5rfu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Action Selection Using Q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Once the agent learns Q(s,a), it can choose the best action in a state: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1181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xo8xi6j1x5ds" w:id="10"/>
      <w:bookmarkEnd w:id="10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Why Q-functions Are Useful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No need to model the full environment.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They allow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value-based decision making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Easily extended to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deep Q-networks (DQN)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by approximating Q(s,a) using a neural network.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tc8fvli6wnsl" w:id="11"/>
      <w:bookmarkEnd w:id="1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Deep Q-Networks (DQN)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k5tm38c4jhlr" w:id="12"/>
      <w:bookmarkEnd w:id="1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What is DQN?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DQN stands for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Deep Q-Network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which is a value-based RL algorithm that uses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neural network to approximate the Q-function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Q(s,a;θ) ≈ Expected return from (s,a)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b2kmv6v630v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Key Components</w:t>
      </w:r>
    </w:p>
    <w:tbl>
      <w:tblPr>
        <w:tblStyle w:val="Table4"/>
        <w:tblW w:w="7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4935"/>
        <w:tblGridChange w:id="0">
          <w:tblGrid>
            <w:gridCol w:w="2310"/>
            <w:gridCol w:w="4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State s (e.g., image frame from a game like Atari)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Q-values for each possible discrete action Q(s,a)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Select the action with the </w:t>
            </w: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maximum Q-value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Loss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L=(Q(s,a)−target)^2</w:t>
            </w:r>
          </w:p>
        </w:tc>
      </w:tr>
    </w:tbl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with target: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target=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+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γ</w:t>
      </w:r>
      <w:r w:rsidDel="00000000" w:rsidR="00000000" w:rsidRPr="00000000">
        <w:rPr>
          <w:rFonts w:ascii="Roboto" w:cs="Roboto" w:eastAsia="Roboto" w:hAnsi="Roboto"/>
          <w:rtl w:val="0"/>
        </w:rPr>
        <w:t xml:space="preserve">maxQ(s′,a′;θ)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     </w:t>
      </w:r>
      <w:r w:rsidDel="00000000" w:rsidR="00000000" w:rsidRPr="00000000">
        <w:rPr>
          <w:rFonts w:ascii="Roboto" w:cs="Roboto" w:eastAsia="Roboto" w:hAnsi="Roboto"/>
          <w:sz w:val="18"/>
          <w:szCs w:val="18"/>
          <w:rtl w:val="0"/>
        </w:rPr>
        <w:t xml:space="preserve">   ⁡a`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sz w:val="18"/>
          <w:szCs w:val="18"/>
        </w:rPr>
        <w:drawing>
          <wp:inline distB="114300" distT="114300" distL="114300" distR="114300">
            <wp:extent cx="5176838" cy="2464131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464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szfstvf3ul3d" w:id="14"/>
      <w:bookmarkEnd w:id="1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Limitations of DQN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Works only for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discrete action spaces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Can become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unstable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due to: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Correlated updates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(sequential data)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Moving target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(non-stationary target Q-values)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tzbt1i5mcem1" w:id="15"/>
      <w:bookmarkEnd w:id="1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Solutions to Stabilize DQN</w:t>
      </w:r>
    </w:p>
    <w:tbl>
      <w:tblPr>
        <w:tblStyle w:val="Table5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5580"/>
        <w:tblGridChange w:id="0">
          <w:tblGrid>
            <w:gridCol w:w="3600"/>
            <w:gridCol w:w="5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144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1440" w:firstLine="0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14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Experience Replay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14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Store past experiences in a buffer and sample randomly to break correlations.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14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rtl w:val="0"/>
              </w:rPr>
              <w:t xml:space="preserve">Target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1440" w:firstLine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Maintain a separate, slowly updated target network to compute stable Q-targets.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ind w:left="720" w:hanging="360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fz2r3brwnyej" w:id="16"/>
      <w:bookmarkEnd w:id="16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Policy Gradient Methods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360" w:firstLine="0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e6i4ugdq3i15" w:id="17"/>
      <w:bookmarkEnd w:id="1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What Are Policy Gradient Methods?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Instead of estimating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value functions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(like Q(s,a)),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policy gradient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methods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directly learn the policy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itself — i.e., 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7620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that maps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probability distribution over actions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ind w:left="0" w:right="60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 other words, the model tells you:</w:t>
        <w:br w:type="textWrapping"/>
        <w:t xml:space="preserve"> "Given this situation (state), what’s the probability I should take each possible action?"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ind w:left="360" w:firstLine="0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l7nbdx949j" w:id="18"/>
      <w:bookmarkEnd w:id="1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Why Use Policy Gradients?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ind w:left="720" w:hanging="36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wkx5pdyogxj4" w:id="19"/>
      <w:bookmarkEnd w:id="1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Good For: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Continuous action spaces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(like steering angles or robot joint velocities)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Stochastic environments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where randomness is part of the system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Direct optimization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of performance (returns) via gradient ascent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943600" cy="3200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pmxebeba96tc" w:id="20"/>
      <w:bookmarkEnd w:id="2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Policy vs. Value-based RL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7.088"/>
        <w:gridCol w:w="3509.3759999999997"/>
        <w:gridCol w:w="4033.5359999999996"/>
        <w:tblGridChange w:id="0">
          <w:tblGrid>
            <w:gridCol w:w="1817.088"/>
            <w:gridCol w:w="3509.3759999999997"/>
            <w:gridCol w:w="4033.535999999999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Value-Based (e.g., DQN)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Policy-Based (e.g., REINFORCE)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What is learned?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Q-function Q(s,a)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Policy function π(a∣s;θ)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Action 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Discrete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Discrete or continuous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Action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arg⁡max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⁡a</w:t>
            </w:r>
            <w:r w:rsidDel="00000000" w:rsidR="00000000" w:rsidRPr="00000000">
              <w:rPr>
                <w:rtl w:val="0"/>
              </w:rPr>
              <w:t xml:space="preserve">Q(s,a)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Sample from probability π(a∣s)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Prone to instability (bootstrapping)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More stable but can have high variance</w:t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Gradient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Indirect (via Bellman equation)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Directly maximizes expected return J(θ)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480" w:line="390" w:lineRule="auto"/>
        <w:rPr>
          <w:rFonts w:ascii="Roboto" w:cs="Roboto" w:eastAsia="Roboto" w:hAnsi="Roboto"/>
          <w:b w:val="1"/>
          <w:color w:val="32324d"/>
          <w:sz w:val="24"/>
          <w:szCs w:val="24"/>
        </w:rPr>
      </w:pPr>
      <w:bookmarkStart w:colFirst="0" w:colLast="0" w:name="_ny4ym8gsrstp" w:id="21"/>
      <w:bookmarkEnd w:id="21"/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Policy Gradients in Practice: Autonomous Vehicle Example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Agent: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Vehicle.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Environment: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Road and lane.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Actions: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Steering wheel angle (continuous).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Reward: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Penalty for crashing.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20" w:line="360" w:lineRule="auto"/>
        <w:rPr>
          <w:rFonts w:ascii="Roboto" w:cs="Roboto" w:eastAsia="Roboto" w:hAnsi="Roboto"/>
          <w:b w:val="1"/>
          <w:color w:val="32324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Training a Policy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20" w:line="360" w:lineRule="auto"/>
        <w:rPr>
          <w:rFonts w:ascii="Roboto" w:cs="Roboto" w:eastAsia="Roboto" w:hAnsi="Roboto"/>
          <w:b w:val="1"/>
          <w:color w:val="32324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Training Algorithm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2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Initialize the agent.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Run the policy to compute the action.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Record state, action, and reward triplets.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Decrease the probability of actions leading to low rewards (crashes).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0" w:beforeAutospacing="0" w:line="36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Increase the probability of actions leading to high rewards (staying in lane).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60" w:lineRule="auto"/>
        <w:rPr>
          <w:rFonts w:ascii="Roboto" w:cs="Roboto" w:eastAsia="Roboto" w:hAnsi="Roboto"/>
          <w:b w:val="1"/>
          <w:color w:val="32324d"/>
          <w:sz w:val="26"/>
          <w:szCs w:val="26"/>
        </w:rPr>
      </w:pPr>
      <w:bookmarkStart w:colFirst="0" w:colLast="0" w:name="_q2aqc48lal41" w:id="22"/>
      <w:bookmarkEnd w:id="22"/>
      <w:r w:rsidDel="00000000" w:rsidR="00000000" w:rsidRPr="00000000">
        <w:rPr>
          <w:rFonts w:ascii="Roboto" w:cs="Roboto" w:eastAsia="Roboto" w:hAnsi="Roboto"/>
          <w:b w:val="1"/>
          <w:color w:val="32324d"/>
          <w:sz w:val="26"/>
          <w:szCs w:val="26"/>
          <w:rtl w:val="0"/>
        </w:rPr>
        <w:t xml:space="preserve">Update the Policy Using Gradient descent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="360" w:lineRule="auto"/>
        <w:rPr>
          <w:rFonts w:ascii="Roboto" w:cs="Roboto" w:eastAsia="Roboto" w:hAnsi="Roboto"/>
          <w:color w:val="32324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We want to </w:t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increase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the probability of actions that led to high returns and </w:t>
      </w:r>
      <w:r w:rsidDel="00000000" w:rsidR="00000000" w:rsidRPr="00000000">
        <w:rPr>
          <w:rFonts w:ascii="Roboto" w:cs="Roboto" w:eastAsia="Roboto" w:hAnsi="Roboto"/>
          <w:b w:val="1"/>
          <w:color w:val="32324d"/>
          <w:sz w:val="24"/>
          <w:szCs w:val="24"/>
          <w:rtl w:val="0"/>
        </w:rPr>
        <w:t xml:space="preserve">decrease</w:t>
      </w:r>
      <w:r w:rsidDel="00000000" w:rsidR="00000000" w:rsidRPr="00000000">
        <w:rPr>
          <w:rFonts w:ascii="Roboto" w:cs="Roboto" w:eastAsia="Roboto" w:hAnsi="Roboto"/>
          <w:color w:val="32324d"/>
          <w:sz w:val="24"/>
          <w:szCs w:val="24"/>
          <w:rtl w:val="0"/>
        </w:rPr>
        <w:t xml:space="preserve"> those that led to poor outcomes.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60" w:lineRule="auto"/>
        <w:rPr>
          <w:rFonts w:ascii="Roboto" w:cs="Roboto" w:eastAsia="Roboto" w:hAnsi="Roboto"/>
          <w:color w:val="32324d"/>
          <w:sz w:val="24"/>
          <w:szCs w:val="24"/>
        </w:rPr>
      </w:pPr>
      <w:bookmarkStart w:colFirst="0" w:colLast="0" w:name="_rksbbv1f2ac" w:id="23"/>
      <w:bookmarkEnd w:id="23"/>
      <w:r w:rsidDel="00000000" w:rsidR="00000000" w:rsidRPr="00000000">
        <w:rPr>
          <w:rFonts w:ascii="Roboto" w:cs="Roboto" w:eastAsia="Roboto" w:hAnsi="Roboto"/>
          <w:b w:val="1"/>
          <w:color w:val="32324d"/>
          <w:sz w:val="26"/>
          <w:szCs w:val="26"/>
          <w:rtl w:val="0"/>
        </w:rPr>
        <w:t xml:space="preserve">Loss Function: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84688" cy="1881188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4688" cy="1881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 encourages the policy to: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Boost</w:t>
      </w:r>
      <w:r w:rsidDel="00000000" w:rsidR="00000000" w:rsidRPr="00000000">
        <w:rPr>
          <w:rtl w:val="0"/>
        </w:rPr>
        <w:t xml:space="preserve"> log-probability for good actions (high Rt​)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</w:t>
      </w:r>
      <w:r w:rsidDel="00000000" w:rsidR="00000000" w:rsidRPr="00000000">
        <w:rPr>
          <w:rtl w:val="0"/>
        </w:rPr>
        <w:t xml:space="preserve"> log-probability for bad actions (low or negative Rt​)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232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