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Browser Optimizer MCP</w:t>
        <w:br/>
        <w:t>Project Design Document (Phase 1)</w:t>
      </w:r>
    </w:p>
    <w:p>
      <w:r>
        <w:t>Role: Project Manager</w:t>
        <w:br/>
      </w:r>
      <w:r>
        <w:rPr>
          <w:b/>
        </w:rPr>
        <w:t xml:space="preserve">Objective: </w:t>
      </w:r>
      <w:r>
        <w:t>Design an MCP server that sits between AI agents and browser automation frameworks to reduce token usage, latency, and inference costs while preserving task completion quality for common browser workflows.</w:t>
      </w:r>
    </w:p>
    <w:p>
      <w:pPr>
        <w:pStyle w:val="Heading1"/>
      </w:pPr>
      <w:r>
        <w:t>1. Vision</w:t>
      </w:r>
    </w:p>
    <w:p>
      <w:r>
        <w:t>The Browser Optimizer MCP is a middleware layer that exposes high-level browser tools instead of raw DOMs or screenshots. It transforms browser state into compact, task-aware structured context so that AI agents reason over only the information required to complete a task. Phase 1 focuses on common, structured workflows such as surveys, forms, login pages, product search, checkout flows, dashboard navigation, and data extraction.</w:t>
      </w:r>
    </w:p>
    <w:p>
      <w:pPr>
        <w:pStyle w:val="Heading1"/>
      </w:pPr>
      <w:r>
        <w:t>2. Phase 1 Goals</w:t>
      </w:r>
    </w:p>
    <w:p>
      <w:pPr>
        <w:pStyle w:val="ListBullet"/>
      </w:pPr>
      <w:r>
        <w:t>Reduce context sent to the LLM by 80–95% on common workflows.</w:t>
      </w:r>
    </w:p>
    <w:p>
      <w:pPr>
        <w:pStyle w:val="ListBullet"/>
      </w:pPr>
      <w:r>
        <w:t>Reduce unnecessary LLM observations through state tracking and caching.</w:t>
      </w:r>
    </w:p>
    <w:p>
      <w:pPr>
        <w:pStyle w:val="ListBullet"/>
      </w:pPr>
      <w:r>
        <w:t>Maintain task success comparable to baseline browser agents.</w:t>
      </w:r>
    </w:p>
    <w:p>
      <w:pPr>
        <w:pStyle w:val="ListBullet"/>
      </w:pPr>
      <w:r>
        <w:t>Keep the design model-agnostic and MCP compatible.</w:t>
      </w:r>
    </w:p>
    <w:p>
      <w:pPr>
        <w:pStyle w:val="ListBullet"/>
      </w:pPr>
      <w:r>
        <w:t>Provide deterministic execution for repetitive browser actions.</w:t>
      </w:r>
    </w:p>
    <w:p>
      <w:pPr>
        <w:pStyle w:val="Heading1"/>
      </w:pPr>
      <w:r>
        <w:t>3. Scope (Phase 1)</w:t>
      </w:r>
    </w:p>
    <w:p>
      <w:pPr>
        <w:pStyle w:val="ListBullet"/>
      </w:pPr>
      <w:r>
        <w:t>Survey and form filling</w:t>
      </w:r>
    </w:p>
    <w:p>
      <w:pPr>
        <w:pStyle w:val="ListBullet"/>
      </w:pPr>
      <w:r>
        <w:t>Login and authentication pages</w:t>
      </w:r>
    </w:p>
    <w:p>
      <w:pPr>
        <w:pStyle w:val="ListBullet"/>
      </w:pPr>
      <w:r>
        <w:t>Search pages</w:t>
      </w:r>
    </w:p>
    <w:p>
      <w:pPr>
        <w:pStyle w:val="ListBullet"/>
      </w:pPr>
      <w:r>
        <w:t>Checkout and multi-step forms</w:t>
      </w:r>
    </w:p>
    <w:p>
      <w:pPr>
        <w:pStyle w:val="ListBullet"/>
      </w:pPr>
      <w:r>
        <w:t>Dashboard navigation</w:t>
      </w:r>
    </w:p>
    <w:p>
      <w:pPr>
        <w:pStyle w:val="ListBullet"/>
      </w:pPr>
      <w:r>
        <w:t>Extraction of structured data (tables, cards, forms)</w:t>
      </w:r>
    </w:p>
    <w:p>
      <w:pPr>
        <w:pStyle w:val="Heading1"/>
      </w:pPr>
      <w:r>
        <w:t>4. High-Level System Architecture</w:t>
      </w:r>
    </w:p>
    <w:p>
      <w:r>
        <w:rPr>
          <w:rFonts w:ascii="Courier New" w:hAnsi="Courier New" w:eastAsia="Courier New"/>
          <w:sz w:val="18"/>
        </w:rPr>
        <w:br/>
        <w:t xml:space="preserve">                    +----------------------+</w:t>
        <w:br/>
        <w:t xml:space="preserve">                    |   AI Agent (LLM)     |</w:t>
        <w:br/>
        <w:t xml:space="preserve">                    +----------+-----------+</w:t>
        <w:br/>
        <w:t xml:space="preserve">                               |</w:t>
        <w:br/>
        <w:t xml:space="preserve">                          MCP Protocol</w:t>
        <w:br/>
        <w:t xml:space="preserve">                               |</w:t>
        <w:br/>
        <w:t xml:space="preserve">                +--------------v---------------+</w:t>
        <w:br/>
        <w:t xml:space="preserve">                | Browser Optimizer MCP Server |</w:t>
        <w:br/>
        <w:t xml:space="preserve">                +--------------+---------------+</w:t>
        <w:br/>
        <w:t xml:space="preserve">                               |</w:t>
        <w:br/>
        <w:t xml:space="preserve">     +-------------------------+--------------------------+</w:t>
        <w:br/>
        <w:t xml:space="preserve">     |            |            |            |             |</w:t>
        <w:br/>
        <w:t xml:space="preserve">     v            v            v            v             v</w:t>
        <w:br/>
        <w:t xml:space="preserve"> DOM/AX      Context      State Diff    Rule Engine   Semantic</w:t>
        <w:br/>
        <w:t>Extractor    Compressor     Engine        &amp; Actions     Cache</w:t>
        <w:br/>
        <w:t xml:space="preserve">     \            |            |            |           /</w:t>
        <w:br/>
        <w:t xml:space="preserve">      \-----------+------------+------------+----------/</w:t>
        <w:br/>
        <w:t xml:space="preserve">                               |</w:t>
        <w:br/>
        <w:t xml:space="preserve">                        Playwright Adapter</w:t>
        <w:br/>
        <w:t xml:space="preserve">                               |</w:t>
        <w:br/>
        <w:t xml:space="preserve">                           Chromium/Browser</w:t>
        <w:br/>
        <w:t xml:space="preserve">                               |</w:t>
        <w:br/>
        <w:t xml:space="preserve">                         Target Web Application</w:t>
        <w:br/>
      </w:r>
    </w:p>
    <w:p>
      <w:pPr>
        <w:pStyle w:val="Heading1"/>
      </w:pPr>
      <w:r>
        <w:t>5. Core Components</w:t>
      </w:r>
    </w:p>
    <w:p>
      <w:r>
        <w:rPr>
          <w:b/>
        </w:rPr>
        <w:t xml:space="preserve">Playwright Adapter: </w:t>
      </w:r>
      <w:r>
        <w:t>Handles browser sessions, navigation, clicks, typing, waits, and screenshots when required.</w:t>
      </w:r>
    </w:p>
    <w:p>
      <w:r>
        <w:rPr>
          <w:b/>
        </w:rPr>
        <w:t xml:space="preserve">DOM/Accessibility Extractor: </w:t>
      </w:r>
      <w:r>
        <w:t>Collects structured browser information instead of raw screenshots wherever possible.</w:t>
      </w:r>
    </w:p>
    <w:p>
      <w:r>
        <w:rPr>
          <w:b/>
        </w:rPr>
        <w:t xml:space="preserve">Context Compressor: </w:t>
      </w:r>
      <w:r>
        <w:t>Removes advertisements, navigation bars, styling, scripts, and irrelevant content while preserving task-relevant UI.</w:t>
      </w:r>
    </w:p>
    <w:p>
      <w:r>
        <w:rPr>
          <w:b/>
        </w:rPr>
        <w:t xml:space="preserve">State Difference Engine: </w:t>
      </w:r>
      <w:r>
        <w:t>Tracks browser state and returns only incremental changes.</w:t>
      </w:r>
    </w:p>
    <w:p>
      <w:r>
        <w:rPr>
          <w:b/>
        </w:rPr>
        <w:t xml:space="preserve">Semantic Cache: </w:t>
      </w:r>
      <w:r>
        <w:t>Stores previously parsed pages and reusable page understanding using page hashes and semantic similarity.</w:t>
      </w:r>
    </w:p>
    <w:p>
      <w:r>
        <w:rPr>
          <w:b/>
        </w:rPr>
        <w:t xml:space="preserve">Rule Engine: </w:t>
      </w:r>
      <w:r>
        <w:t>Executes deterministic actions (click, type, wait, select) without invoking an LLM whenever possible.</w:t>
      </w:r>
    </w:p>
    <w:p>
      <w:r>
        <w:rPr>
          <w:b/>
        </w:rPr>
        <w:t xml:space="preserve">Task Classifier: </w:t>
      </w:r>
      <w:r>
        <w:t>Recognizes common page categories such as surveys, login pages, checkout flows, dashboards, and search pages.</w:t>
      </w:r>
    </w:p>
    <w:p>
      <w:r>
        <w:rPr>
          <w:b/>
        </w:rPr>
        <w:t xml:space="preserve">MCP Tool Layer: </w:t>
      </w:r>
      <w:r>
        <w:t>Exposes optimized tools such as extract_context, page_diff, execute_action, summarize_page, classify_page, wait_until_ready, and cache_lookup.</w:t>
      </w:r>
    </w:p>
    <w:p>
      <w:pPr>
        <w:pStyle w:val="Heading1"/>
      </w:pPr>
      <w:r>
        <w:t>6. MCP Tools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extract_context</w:t>
            </w:r>
          </w:p>
        </w:tc>
        <w:tc>
          <w:tcPr>
            <w:tcW w:type="dxa" w:w="4320"/>
          </w:tcPr>
          <w:p>
            <w:r>
              <w:t>Return compact structured context for the current page.</w:t>
            </w:r>
          </w:p>
        </w:tc>
      </w:tr>
      <w:tr>
        <w:tc>
          <w:tcPr>
            <w:tcW w:type="dxa" w:w="4320"/>
          </w:tcPr>
          <w:p>
            <w:r>
              <w:t>page_diff</w:t>
            </w:r>
          </w:p>
        </w:tc>
        <w:tc>
          <w:tcPr>
            <w:tcW w:type="dxa" w:w="4320"/>
          </w:tcPr>
          <w:p>
            <w:r>
              <w:t>Return only changes since the previous observation.</w:t>
            </w:r>
          </w:p>
        </w:tc>
      </w:tr>
      <w:tr>
        <w:tc>
          <w:tcPr>
            <w:tcW w:type="dxa" w:w="4320"/>
          </w:tcPr>
          <w:p>
            <w:r>
              <w:t>execute_action</w:t>
            </w:r>
          </w:p>
        </w:tc>
        <w:tc>
          <w:tcPr>
            <w:tcW w:type="dxa" w:w="4320"/>
          </w:tcPr>
          <w:p>
            <w:r>
              <w:t>Perform deterministic browser actions.</w:t>
            </w:r>
          </w:p>
        </w:tc>
      </w:tr>
      <w:tr>
        <w:tc>
          <w:tcPr>
            <w:tcW w:type="dxa" w:w="4320"/>
          </w:tcPr>
          <w:p>
            <w:r>
              <w:t>summarize_page</w:t>
            </w:r>
          </w:p>
        </w:tc>
        <w:tc>
          <w:tcPr>
            <w:tcW w:type="dxa" w:w="4320"/>
          </w:tcPr>
          <w:p>
            <w:r>
              <w:t>Produce a concise page summary.</w:t>
            </w:r>
          </w:p>
        </w:tc>
      </w:tr>
      <w:tr>
        <w:tc>
          <w:tcPr>
            <w:tcW w:type="dxa" w:w="4320"/>
          </w:tcPr>
          <w:p>
            <w:r>
              <w:t>classify_page</w:t>
            </w:r>
          </w:p>
        </w:tc>
        <w:tc>
          <w:tcPr>
            <w:tcW w:type="dxa" w:w="4320"/>
          </w:tcPr>
          <w:p>
            <w:r>
              <w:t>Identify the page type.</w:t>
            </w:r>
          </w:p>
        </w:tc>
      </w:tr>
      <w:tr>
        <w:tc>
          <w:tcPr>
            <w:tcW w:type="dxa" w:w="4320"/>
          </w:tcPr>
          <w:p>
            <w:r>
              <w:t>wait_until_ready</w:t>
            </w:r>
          </w:p>
        </w:tc>
        <w:tc>
          <w:tcPr>
            <w:tcW w:type="dxa" w:w="4320"/>
          </w:tcPr>
          <w:p>
            <w:r>
              <w:t>Wait for browser stability internally.</w:t>
            </w:r>
          </w:p>
        </w:tc>
      </w:tr>
      <w:tr>
        <w:tc>
          <w:tcPr>
            <w:tcW w:type="dxa" w:w="4320"/>
          </w:tcPr>
          <w:p>
            <w:r>
              <w:t>cache_lookup</w:t>
            </w:r>
          </w:p>
        </w:tc>
        <w:tc>
          <w:tcPr>
            <w:tcW w:type="dxa" w:w="4320"/>
          </w:tcPr>
          <w:p>
            <w:r>
              <w:t>Reuse previous page understanding.</w:t>
            </w:r>
          </w:p>
        </w:tc>
      </w:tr>
    </w:tbl>
    <w:p>
      <w:pPr>
        <w:pStyle w:val="Heading1"/>
      </w:pPr>
      <w:r>
        <w:t>7. Processing Pipeline</w:t>
      </w:r>
    </w:p>
    <w:p>
      <w:pPr>
        <w:pStyle w:val="ListNumber"/>
      </w:pPr>
      <w:r>
        <w:t>Receive task from AI agent.</w:t>
      </w:r>
    </w:p>
    <w:p>
      <w:pPr>
        <w:pStyle w:val="ListNumber"/>
      </w:pPr>
      <w:r>
        <w:t>Navigate using Playwright.</w:t>
      </w:r>
    </w:p>
    <w:p>
      <w:pPr>
        <w:pStyle w:val="ListNumber"/>
      </w:pPr>
      <w:r>
        <w:t>Extract DOM/Accessibility Tree.</w:t>
      </w:r>
    </w:p>
    <w:p>
      <w:pPr>
        <w:pStyle w:val="ListNumber"/>
      </w:pPr>
      <w:r>
        <w:t>Compress and structure context.</w:t>
      </w:r>
    </w:p>
    <w:p>
      <w:pPr>
        <w:pStyle w:val="ListNumber"/>
      </w:pPr>
      <w:r>
        <w:t>Check cache and page similarity.</w:t>
      </w:r>
    </w:p>
    <w:p>
      <w:pPr>
        <w:pStyle w:val="ListNumber"/>
      </w:pPr>
      <w:r>
        <w:t>Compute state differences.</w:t>
      </w:r>
    </w:p>
    <w:p>
      <w:pPr>
        <w:pStyle w:val="ListNumber"/>
      </w:pPr>
      <w:r>
        <w:t>Return compact JSON to the AI agent.</w:t>
      </w:r>
    </w:p>
    <w:p>
      <w:pPr>
        <w:pStyle w:val="ListNumber"/>
      </w:pPr>
      <w:r>
        <w:t>Receive next action from the AI agent.</w:t>
      </w:r>
    </w:p>
    <w:p>
      <w:pPr>
        <w:pStyle w:val="ListNumber"/>
      </w:pPr>
      <w:r>
        <w:t>Execute deterministic actions when possible.</w:t>
      </w:r>
    </w:p>
    <w:p>
      <w:pPr>
        <w:pStyle w:val="ListNumber"/>
      </w:pPr>
      <w:r>
        <w:t>Repeat until task completion.</w:t>
      </w:r>
    </w:p>
    <w:p>
      <w:pPr>
        <w:pStyle w:val="Heading1"/>
      </w:pPr>
      <w:r>
        <w:t>8. Expected Benefits</w:t>
      </w:r>
    </w:p>
    <w:p>
      <w:pPr>
        <w:pStyle w:val="ListBullet"/>
      </w:pPr>
      <w:r>
        <w:t>Lower token consumption.</w:t>
      </w:r>
    </w:p>
    <w:p>
      <w:pPr>
        <w:pStyle w:val="ListBullet"/>
      </w:pPr>
      <w:r>
        <w:t>Reduced inference costs.</w:t>
      </w:r>
    </w:p>
    <w:p>
      <w:pPr>
        <w:pStyle w:val="ListBullet"/>
      </w:pPr>
      <w:r>
        <w:t>Lower latency.</w:t>
      </w:r>
    </w:p>
    <w:p>
      <w:pPr>
        <w:pStyle w:val="ListBullet"/>
      </w:pPr>
      <w:r>
        <w:t>Improved scalability.</w:t>
      </w:r>
    </w:p>
    <w:p>
      <w:pPr>
        <w:pStyle w:val="ListBullet"/>
      </w:pPr>
      <w:r>
        <w:t>Model independence (works with MCP-compatible agents).</w:t>
      </w:r>
    </w:p>
    <w:p>
      <w:pPr>
        <w:pStyle w:val="ListBullet"/>
      </w:pPr>
      <w:r>
        <w:t>Higher reliability for repetitive browser tasks.</w:t>
      </w:r>
    </w:p>
    <w:p>
      <w:pPr>
        <w:pStyle w:val="ListBullet"/>
      </w:pPr>
      <w:r>
        <w:t>Cleaner and structured context for reasoning.</w:t>
      </w:r>
    </w:p>
    <w:p>
      <w:pPr>
        <w:pStyle w:val="ListBullet"/>
      </w:pPr>
      <w:r>
        <w:t>Easy integration with existing browser agents.</w:t>
      </w:r>
    </w:p>
    <w:p>
      <w:pPr>
        <w:pStyle w:val="Heading1"/>
      </w:pPr>
      <w:r>
        <w:t>9. Success Metrics</w:t>
      </w:r>
    </w:p>
    <w:p>
      <w:pPr>
        <w:pStyle w:val="ListBullet"/>
      </w:pPr>
      <w:r>
        <w:t>Task completion rate comparable to baseline browser agent.</w:t>
      </w:r>
    </w:p>
    <w:p>
      <w:pPr>
        <w:pStyle w:val="ListBullet"/>
      </w:pPr>
      <w:r>
        <w:t>80–95% reduction in transmitted browser context for supported tasks.</w:t>
      </w:r>
    </w:p>
    <w:p>
      <w:pPr>
        <w:pStyle w:val="ListBullet"/>
      </w:pPr>
      <w:r>
        <w:t>Reduction in LLM calls per workflow.</w:t>
      </w:r>
    </w:p>
    <w:p>
      <w:pPr>
        <w:pStyle w:val="ListBullet"/>
      </w:pPr>
      <w:r>
        <w:t>Lower average task latency.</w:t>
      </w:r>
    </w:p>
    <w:p>
      <w:pPr>
        <w:pStyle w:val="ListBullet"/>
      </w:pPr>
      <w:r>
        <w:t>Reduced operating cost per completed task.</w:t>
      </w:r>
    </w:p>
    <w:p>
      <w:pPr>
        <w:pStyle w:val="Heading1"/>
      </w:pPr>
      <w:r>
        <w:t>10. Future Phases</w:t>
      </w:r>
    </w:p>
    <w:p>
      <w:r>
        <w:t>Future versions will expand beyond structured workflows to support complex documents, vision-heavy interfaces, adaptive context compression, multimodal reasoning, and confidence-based fallback to richer browser context when 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