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960"/>
      </w:pPr>
      <w:r>
        <w:t xml:space="preserve"/>
      </w:r>
    </w:p>
    <w:p>
      <w:pPr>
        <w:spacing w:before="0" w:after="200"/>
        <w:jc w:val="center"/>
      </w:pPr>
      <w:r>
        <w:rPr>
          <w:rFonts w:ascii="Arial" w:cs="Arial" w:eastAsia="Arial" w:hAnsi="Arial"/>
          <w:b/>
          <w:bCs/>
          <w:color w:val="C9A84C"/>
          <w:spacing w:val="200"/>
          <w:sz w:val="21"/>
          <w:szCs w:val="21"/>
        </w:rPr>
        <w:t xml:space="preserve">COMPREHENSIVE RESEARCH PAPER &amp; BUSINESS PLAN</w:t>
      </w:r>
    </w:p>
    <w:p>
      <w:pPr>
        <w:pBdr>
          <w:bottom w:val="single" w:color="C9A84C" w:sz="6" w:space="6"/>
        </w:pBdr>
        <w:spacing w:before="0" w:after="80"/>
        <w:jc w:val="center"/>
      </w:pPr>
      <w:r>
        <w:rPr>
          <w:rFonts w:ascii="Arial" w:cs="Arial" w:eastAsia="Arial" w:hAnsi="Arial"/>
          <w:b/>
          <w:bCs/>
          <w:color w:val="1B3A5C"/>
          <w:sz w:val="72"/>
          <w:szCs w:val="72"/>
        </w:rPr>
        <w:t xml:space="preserve">BidSmart</w:t>
      </w:r>
    </w:p>
    <w:p>
      <w:pPr>
        <w:spacing w:before="0" w:after="80"/>
      </w:pPr>
      <w:r>
        <w:t xml:space="preserve"/>
      </w:r>
    </w:p>
    <w:p>
      <w:pPr>
        <w:spacing w:before="0" w:after="80"/>
        <w:jc w:val="center"/>
      </w:pPr>
      <w:r>
        <w:rPr>
          <w:rFonts w:ascii="Georgia" w:cs="Georgia" w:eastAsia="Georgia" w:hAnsi="Georgia"/>
          <w:i/>
          <w:iCs/>
          <w:color w:val="6B6860"/>
          <w:sz w:val="32"/>
          <w:szCs w:val="32"/>
        </w:rPr>
        <w:t xml:space="preserve">AI-Powered Auction Intelligence Platform</w:t>
      </w:r>
    </w:p>
    <w:p>
      <w:pPr>
        <w:spacing w:before="0" w:after="480"/>
        <w:jc w:val="center"/>
      </w:pPr>
      <w:r>
        <w:rPr>
          <w:rFonts w:ascii="Georgia" w:cs="Georgia" w:eastAsia="Georgia" w:hAnsi="Georgia"/>
          <w:i/>
          <w:iCs/>
          <w:color w:val="6B6860"/>
          <w:sz w:val="22"/>
          <w:szCs w:val="22"/>
        </w:rPr>
        <w:t xml:space="preserve">Idea Overview  ·  Market Analysis  ·  Product Specifications  ·  Go-to-Market Strategy  ·  Business Plan</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Live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https://bid-smart-strategies.lovable.app/</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Product</w:t>
            </w:r>
          </w:p>
        </w:tc>
        <w:tc>
          <w:tcPr>
            <w:tcW w:type="dxa" w:w="65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BidSmart — AI Auction Price Predictor &amp; Strategy Advisor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Comprehensive Research Paper &amp; Business Plan</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Version</w:t>
            </w:r>
          </w:p>
        </w:tc>
        <w:tc>
          <w:tcPr>
            <w:tcW w:type="dxa" w:w="65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2.0 — Full Edition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Confidential — Internal / Investor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AI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4-Agent Multi-Agent System (Anthropic-powered)</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Target Platforms</w:t>
            </w:r>
          </w:p>
        </w:tc>
        <w:tc>
          <w:tcPr>
            <w:tcW w:type="dxa" w:w="65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eBay, Heritage Auctions, LiveAuctioneers, Invaluable, Catawiki, Sotheby's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Business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B2C SaaS + B2B Enterprise White-Label</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Revenue Potential</w:t>
            </w:r>
          </w:p>
        </w:tc>
        <w:tc>
          <w:tcPr>
            <w:tcW w:type="dxa" w:w="65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$1M–$10M ARR (Year 2–3) · $50K–$100K+ Enterprise Contracts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Hackathon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EpiMinds UK Hackathon · Sponsored by Anthropic &amp; Lovable · $6K Prize Pool</w:t>
            </w:r>
          </w:p>
        </w:tc>
      </w:tr>
    </w:tbl>
    <w:p>
      <w:pPr>
        <w:spacing w:before="0" w:after="400"/>
      </w:pPr>
      <w:r>
        <w:t xml:space="preserve"/>
      </w:r>
    </w:p>
    <w:p>
      <w:pPr>
        <w:jc w:val="center"/>
      </w:pPr>
      <w:r>
        <w:rPr>
          <w:rFonts w:ascii="Georgia" w:cs="Georgia" w:eastAsia="Georgia" w:hAnsi="Georgia"/>
          <w:i/>
          <w:iCs/>
          <w:color w:val="6B6860"/>
          <w:sz w:val="18"/>
          <w:szCs w:val="18"/>
        </w:rPr>
        <w:t xml:space="preserve">Produced for strategic planning, investor briefing, product development, and hackathon judging purposes.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84C" w:sz="8" w:space="4"/>
        </w:pBdr>
        <w:spacing w:before="560" w:after="220"/>
      </w:pPr>
      <w:r>
        <w:rPr>
          <w:rFonts w:ascii="Arial" w:cs="Arial" w:eastAsia="Arial" w:hAnsi="Arial"/>
          <w:b/>
          <w:bCs/>
          <w:color w:val="1B3A5C"/>
          <w:sz w:val="34"/>
          <w:szCs w:val="34"/>
        </w:rPr>
        <w:t xml:space="preserve">Executive Summary</w:t>
      </w:r>
    </w:p>
    <w:p>
      <w:pPr>
        <w:spacing w:before="0" w:after="160" w:line="320"/>
        <w:jc w:val="both"/>
      </w:pPr>
      <w:r>
        <w:rPr>
          <w:rFonts w:ascii="Georgia" w:cs="Georgia" w:eastAsia="Georgia" w:hAnsi="Georgia"/>
          <w:color w:val="0A0A0F"/>
          <w:sz w:val="22"/>
          <w:szCs w:val="22"/>
        </w:rPr>
        <w:t xml:space="preserve">BidSmart is an AI-powered auction intelligence platform that eliminates guesswork from the bidding process. Deployed at https://bid-smart-strategies.lovable.app/, the platform is live and functional, having been built using a multi-agent AI architecture powered by Anthropic Claude and hosted on Lovable Cloud with a Supabase backend.</w:t>
      </w:r>
    </w:p>
    <w:p>
      <w:pPr>
        <w:spacing w:before="0" w:after="160" w:line="320"/>
        <w:jc w:val="both"/>
      </w:pPr>
      <w:r>
        <w:rPr>
          <w:rFonts w:ascii="Georgia" w:cs="Georgia" w:eastAsia="Georgia" w:hAnsi="Georgia"/>
          <w:color w:val="0A0A0F"/>
          <w:sz w:val="22"/>
          <w:szCs w:val="22"/>
        </w:rPr>
        <w:t xml:space="preserve">By deploying four specialised AI agents that communicate and collaborate in real time—Data Extraction, Market Research, Price Prediction, and Strategy—BidSmart delivers instant price predictions with confidence intervals and personalised bidding strategies to collectors, resellers, and auction professionals across all major platforms.</w:t>
      </w:r>
    </w:p>
    <w:p>
      <w:pPr>
        <w:spacing w:before="0" w:after="160" w:line="320"/>
        <w:jc w:val="both"/>
      </w:pPr>
      <w:r>
        <w:rPr>
          <w:rFonts w:ascii="Georgia" w:cs="Georgia" w:eastAsia="Georgia" w:hAnsi="Georgia"/>
          <w:color w:val="0A0A0F"/>
          <w:sz w:val="22"/>
          <w:szCs w:val="22"/>
        </w:rPr>
        <w:t xml:space="preserve">The platform was developed as part of the EpiMinds UK Hackathon (sponsored by Anthropic and Lovable), where it demonstrates multi-agent communication as a core architectural requirement. Beyond the hackathon, BidSmart represents a genuine commercial opportunity in a high-pain, underserved market.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Metric</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Live Platform URL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https://bid-smart-strategies.lovable.app/</w:t>
            </w:r>
          </w:p>
        </w:tc>
      </w:tr>
      <w:tr>
        <w:tc>
          <w:tcPr>
            <w:tcW w:type="dxa" w:w="4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Pain Score</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9/10 — Acute, Increasing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Opportunity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9/10 — Growing Market, Perfect Timing</w:t>
            </w:r>
          </w:p>
        </w:tc>
      </w:tr>
      <w:tr>
        <w:tc>
          <w:tcPr>
            <w:tcW w:type="dxa" w:w="4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Go-to-Market Score</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8/10 — Clear Traction on Reddit, Facebook, YouTube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Revenue Potential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$1M–$10M ARR | B2C SaaS + B2B Enterprise</w:t>
            </w:r>
          </w:p>
        </w:tc>
      </w:tr>
      <w:tr>
        <w:tc>
          <w:tcPr>
            <w:tcW w:type="dxa" w:w="4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Pricing</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$29/mo (Collector) · $99/mo (Pro) · $5K–$15K/mo (Enterprise)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MVP 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Live &amp; Functional — 6 Features Deployed</w:t>
            </w:r>
          </w:p>
        </w:tc>
      </w:tr>
      <w:tr>
        <w:tc>
          <w:tcPr>
            <w:tcW w:type="dxa" w:w="4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AI Architecture</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4-Agent Multi-Agent System with Inter-Agent Communication Logs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Target CAC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&lt;$100</w:t>
            </w:r>
          </w:p>
        </w:tc>
      </w:tr>
      <w:tr>
        <w:tc>
          <w:tcPr>
            <w:tcW w:type="dxa" w:w="4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Target Monthly Churn</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&lt;10%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Primary GTM Wedge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Professional Resellers (highest LTV, fastest ROI clarity)</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1. Idea Overview</w:t>
      </w:r>
    </w:p>
    <w:p>
      <w:pPr>
        <w:pStyle w:val="Heading2"/>
        <w:spacing w:before="340" w:after="160"/>
      </w:pPr>
      <w:r>
        <w:rPr>
          <w:rFonts w:ascii="Arial" w:cs="Arial" w:eastAsia="Arial" w:hAnsi="Arial"/>
          <w:b/>
          <w:bCs/>
          <w:color w:val="1B3A5C"/>
          <w:sz w:val="27"/>
          <w:szCs w:val="27"/>
        </w:rPr>
        <w:t xml:space="preserve">1.1 The Core Concept</w:t>
      </w:r>
    </w:p>
    <w:p>
      <w:pPr>
        <w:spacing w:before="0" w:after="160" w:line="320"/>
        <w:jc w:val="both"/>
      </w:pPr>
      <w:r>
        <w:rPr>
          <w:rFonts w:ascii="Georgia" w:cs="Georgia" w:eastAsia="Georgia" w:hAnsi="Georgia"/>
          <w:color w:val="0A0A0F"/>
          <w:sz w:val="22"/>
          <w:szCs w:val="22"/>
        </w:rPr>
        <w:t xml:space="preserve">Most people lose money at auctions because they are bidding blind. A collector sees something they want, guesses what it is worth, and either overpays in the heat of the moment or gets outbid by someone who actually knows the market. This is not a niche problem—it is the default experience for the vast majority of the estimated 120 million people who participate in online auctions globally.</w:t>
      </w:r>
    </w:p>
    <w:p>
      <w:pPr>
        <w:pBdr>
          <w:left w:val="single" w:color="C9A84C" w:sz="20" w:space="16"/>
        </w:pBdr>
        <w:spacing w:before="240" w:after="240"/>
        <w:ind w:left="480"/>
        <w:jc w:val="left"/>
      </w:pPr>
      <w:r>
        <w:rPr>
          <w:rFonts w:ascii="Georgia" w:cs="Georgia" w:eastAsia="Georgia" w:hAnsi="Georgia"/>
          <w:i/>
          <w:iCs/>
          <w:color w:val="1B3A5C"/>
          <w:sz w:val="26"/>
          <w:szCs w:val="26"/>
        </w:rPr>
        <w:t xml:space="preserve">"BidSmart changes the game by analysing thousands of completed auctions to predict what items will actually sell for—and tells you exactly when to bid, how much to offer, and when to walk away."</w:t>
      </w:r>
    </w:p>
    <w:p>
      <w:pPr>
        <w:spacing w:before="0" w:after="160" w:line="320"/>
        <w:jc w:val="both"/>
      </w:pPr>
      <w:r>
        <w:rPr>
          <w:rFonts w:ascii="Georgia" w:cs="Georgia" w:eastAsia="Georgia" w:hAnsi="Georgia"/>
          <w:color w:val="0A0A0F"/>
          <w:sz w:val="22"/>
          <w:szCs w:val="22"/>
        </w:rPr>
        <w:t xml:space="preserve">The product works across eBay, Heritage Auctions, LiveAuctioneers, and other major platforms. A user uploads a photo or pastes a listing link, and receives an instant price prediction with confidence intervals, comparable sales data, and a custom bidding strategy. For a vintage watch, BidSmart might say: 'This will likely sell for £800–£1,200. Bid up to £850 in the final 30 seconds.' For comic books, it shows recent sales of similar grades and suggests the maximum bid before the buyer loses money.</w:t>
      </w:r>
    </w:p>
    <w:p>
      <w:pPr>
        <w:pStyle w:val="Heading2"/>
        <w:spacing w:before="340" w:after="160"/>
      </w:pPr>
      <w:r>
        <w:rPr>
          <w:rFonts w:ascii="Arial" w:cs="Arial" w:eastAsia="Arial" w:hAnsi="Arial"/>
          <w:b/>
          <w:bCs/>
          <w:color w:val="1B3A5C"/>
          <w:sz w:val="27"/>
          <w:szCs w:val="27"/>
        </w:rPr>
        <w:t xml:space="preserve">1.2 The Bloomberg Terminal for Auction Markets</w:t>
      </w:r>
    </w:p>
    <w:p>
      <w:pPr>
        <w:spacing w:before="0" w:after="160" w:line="320"/>
        <w:jc w:val="both"/>
      </w:pPr>
      <w:r>
        <w:rPr>
          <w:rFonts w:ascii="Georgia" w:cs="Georgia" w:eastAsia="Georgia" w:hAnsi="Georgia"/>
          <w:color w:val="0A0A0F"/>
          <w:sz w:val="22"/>
          <w:szCs w:val="22"/>
        </w:rPr>
        <w:t xml:space="preserve">The long-term vision for BidSmart is to become what Bloomberg Terminal is to financial markets: the indispensable intelligence layer that every serious participant—from the weekend collector to the professional dealer to the auction house itself—relies on to make better decisions and generate better outcomes. Where Bloomberg turns raw financial data into actionable trading intelligence, BidSmart turns raw auction history into actionable bidding strategy.</w:t>
      </w:r>
    </w:p>
    <w:p>
      <w:pPr>
        <w:spacing w:before="0" w:after="160" w:line="320"/>
        <w:jc w:val="both"/>
      </w:pPr>
      <w:r>
        <w:rPr>
          <w:rFonts w:ascii="Georgia" w:cs="Georgia" w:eastAsia="Georgia" w:hAnsi="Georgia"/>
          <w:color w:val="0A0A0F"/>
          <w:sz w:val="22"/>
          <w:szCs w:val="22"/>
        </w:rPr>
        <w:t xml:space="preserve">This framing positions BidSmart not as a price lookup tool (a commodity) but as a decision-support system (a defensible, high-value category). The difference is strategic: price lookup answers 'what did this sell for?' while BidSmart answers 'what should I do right now?'</w:t>
      </w:r>
    </w:p>
    <w:p>
      <w:pPr>
        <w:pStyle w:val="Heading2"/>
        <w:spacing w:before="340" w:after="160"/>
      </w:pPr>
      <w:r>
        <w:rPr>
          <w:rFonts w:ascii="Arial" w:cs="Arial" w:eastAsia="Arial" w:hAnsi="Arial"/>
          <w:b/>
          <w:bCs/>
          <w:color w:val="1B3A5C"/>
          <w:sz w:val="27"/>
          <w:szCs w:val="27"/>
        </w:rPr>
        <w:t xml:space="preserve">1.3 Why This,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Tailwind</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BidSmart Benefit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Online auction volume surge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eBay: 1.5B+ live listings at any time. Post-pandemic shift of estate sales and collector fairs online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Larger training dataset, larger addressable market</w:t>
            </w:r>
          </w:p>
        </w:tc>
      </w:tr>
      <w:tr>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AI-assisted pricing acceptance</w:t>
            </w:r>
          </w:p>
        </w:tc>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Zillow Zestimate (real estate), Hopper (travel), algorithmic trading all mainstream</w:t>
            </w:r>
          </w:p>
        </w:tc>
        <w:tc>
          <w:tcPr>
            <w:tcW w:type="dxa" w:w="3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Users already trust AI price recommendations for high-stakes decisions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Computer vision maturity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Multimodal models (Claude, GPT-4V) accurately identify items, assess condition from photos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Photo upload feature viable without specialised ML team</w:t>
            </w:r>
          </w:p>
        </w:tc>
      </w:tr>
      <w:tr>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Side-hustle economy growth</w:t>
            </w:r>
          </w:p>
        </w:tc>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Reselling/flipping communities: r/flipping (1M+ members), YouTube channels with millions of views</w:t>
            </w:r>
          </w:p>
        </w:tc>
        <w:tc>
          <w:tcPr>
            <w:tcW w:type="dxa" w:w="3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Large, concentrated, high-intent audience with clear willingness to pay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Regulatory transparency pressure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Increasing scrutiny of marketplace pricing opacity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Demand for explainable, independent price intelligence</w:t>
            </w:r>
          </w:p>
        </w:tc>
      </w:tr>
      <w:tr>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Fragmented incumbent landscape</w:t>
            </w:r>
          </w:p>
        </w:tc>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No cross-platform tool with strategic layer exists</w:t>
            </w:r>
          </w:p>
        </w:tc>
        <w:tc>
          <w:tcPr>
            <w:tcW w:type="dxa" w:w="3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Clear market gap for first mover to occupy</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2. Problem Statement</w:t>
      </w:r>
    </w:p>
    <w:p>
      <w:pPr>
        <w:pStyle w:val="Heading2"/>
        <w:spacing w:before="340" w:after="160"/>
      </w:pPr>
      <w:r>
        <w:rPr>
          <w:rFonts w:ascii="Arial" w:cs="Arial" w:eastAsia="Arial" w:hAnsi="Arial"/>
          <w:b/>
          <w:bCs/>
          <w:color w:val="1B3A5C"/>
          <w:sz w:val="27"/>
          <w:szCs w:val="27"/>
        </w:rPr>
        <w:t xml:space="preserve">2.1 Four Core Bidding Failure Modes</w:t>
      </w:r>
    </w:p>
    <w:p>
      <w:pPr>
        <w:spacing w:before="0" w:after="160" w:line="320"/>
        <w:jc w:val="both"/>
      </w:pPr>
      <w:r>
        <w:rPr>
          <w:rFonts w:ascii="Georgia" w:cs="Georgia" w:eastAsia="Georgia" w:hAnsi="Georgia"/>
          <w:color w:val="0A0A0F"/>
          <w:sz w:val="22"/>
          <w:szCs w:val="22"/>
        </w:rPr>
        <w:t xml:space="preserve">Through analysis of collector and reseller communities across Reddit, Facebook, and YouTube, four distinct failure modes emerge that systematically cost auction participants money:</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Failure Mode 1: Pricing Uncertainty</w:t>
      </w:r>
    </w:p>
    <w:p>
      <w:pPr>
        <w:spacing w:before="0" w:after="160" w:line="320"/>
        <w:jc w:val="both"/>
      </w:pPr>
      <w:r>
        <w:rPr>
          <w:rFonts w:ascii="Georgia" w:cs="Georgia" w:eastAsia="Georgia" w:hAnsi="Georgia"/>
          <w:color w:val="0A0A0F"/>
          <w:sz w:val="22"/>
          <w:szCs w:val="22"/>
        </w:rPr>
        <w:t xml:space="preserve">Without access to aggregated comparable recent sales data across platforms, bidders cannot establish accurate baseline valuations. They anchor to the visible current bid (a known cognitive bias) or attempt manual lookups on single platforms, missing price variations across marketplaces and condition grades.</w:t>
      </w:r>
    </w:p>
    <w:p>
      <w:pPr>
        <w:pStyle w:val="Heading3"/>
        <w:spacing w:before="240" w:after="120"/>
      </w:pPr>
      <w:r>
        <w:rPr>
          <w:rFonts w:ascii="Arial" w:cs="Arial" w:eastAsia="Arial" w:hAnsi="Arial"/>
          <w:b/>
          <w:bCs/>
          <w:color w:val="1E5F74"/>
          <w:sz w:val="23"/>
          <w:szCs w:val="23"/>
        </w:rPr>
        <w:t xml:space="preserve">Failure Mode 2: Emotional Overbidding</w:t>
      </w:r>
    </w:p>
    <w:p>
      <w:pPr>
        <w:spacing w:before="0" w:after="160" w:line="320"/>
        <w:jc w:val="both"/>
      </w:pPr>
      <w:r>
        <w:rPr>
          <w:rFonts w:ascii="Georgia" w:cs="Georgia" w:eastAsia="Georgia" w:hAnsi="Georgia"/>
          <w:color w:val="0A0A0F"/>
          <w:sz w:val="22"/>
          <w:szCs w:val="22"/>
        </w:rPr>
        <w:t xml:space="preserve">Auction mechanics—time pressure, competitive visible bidding, fear of missing out—reliably trigger emotional decision-making that overrides rational price ceilings. Behavioural economics research on the 'winner's curse' demonstrates that auction winners frequently pay more than fair value. Without a hard, data-backed ceiling enforced before the auction begins, bidders are systematically exploited by the format itself.</w:t>
      </w:r>
    </w:p>
    <w:p>
      <w:pPr>
        <w:pStyle w:val="Heading3"/>
        <w:spacing w:before="240" w:after="120"/>
      </w:pPr>
      <w:r>
        <w:rPr>
          <w:rFonts w:ascii="Arial" w:cs="Arial" w:eastAsia="Arial" w:hAnsi="Arial"/>
          <w:b/>
          <w:bCs/>
          <w:color w:val="1E5F74"/>
          <w:sz w:val="23"/>
          <w:szCs w:val="23"/>
        </w:rPr>
        <w:t xml:space="preserve">Failure Mode 3: Poor Timing Strategy</w:t>
      </w:r>
    </w:p>
    <w:p>
      <w:pPr>
        <w:spacing w:before="0" w:after="160" w:line="320"/>
        <w:jc w:val="both"/>
      </w:pPr>
      <w:r>
        <w:rPr>
          <w:rFonts w:ascii="Georgia" w:cs="Georgia" w:eastAsia="Georgia" w:hAnsi="Georgia"/>
          <w:color w:val="0A0A0F"/>
          <w:sz w:val="22"/>
          <w:szCs w:val="22"/>
        </w:rPr>
        <w:t xml:space="preserve">The timing of bids in online auctions has measurable, significant impact on outcomes. Sniping (placing a maximum bid in the final seconds) is statistically superior in most English auction formats because it denies competitors the opportunity to respond. However, the optimal approach varies by platform, auction format, item category, and competitive environment. No current consumer tool provides this guidance.</w:t>
      </w:r>
    </w:p>
    <w:p>
      <w:pPr>
        <w:pStyle w:val="Heading3"/>
        <w:spacing w:before="240" w:after="120"/>
      </w:pPr>
      <w:r>
        <w:rPr>
          <w:rFonts w:ascii="Arial" w:cs="Arial" w:eastAsia="Arial" w:hAnsi="Arial"/>
          <w:b/>
          <w:bCs/>
          <w:color w:val="1E5F74"/>
          <w:sz w:val="23"/>
          <w:szCs w:val="23"/>
        </w:rPr>
        <w:t xml:space="preserve">Failure Mode 4: Fragmented Research Burden</w:t>
      </w:r>
    </w:p>
    <w:p>
      <w:pPr>
        <w:spacing w:before="0" w:after="160" w:line="320"/>
        <w:jc w:val="both"/>
      </w:pPr>
      <w:r>
        <w:rPr>
          <w:rFonts w:ascii="Georgia" w:cs="Georgia" w:eastAsia="Georgia" w:hAnsi="Georgia"/>
          <w:color w:val="0A0A0F"/>
          <w:sz w:val="22"/>
          <w:szCs w:val="22"/>
        </w:rPr>
        <w:t xml:space="preserve">Establishing fair market value manually requires searching multiple platforms, normalising for condition grades and certification, controlling for recency, filtering outliers, and understanding category-specific value drivers. This process takes professional dealers several hours per item; casual bidders rarely attempt it. The information gap between professionals and casual participants is the structural source of the market opportunity.</w:t>
      </w:r>
    </w:p>
    <w:p>
      <w:pPr>
        <w:spacing w:before="0" w:after="120"/>
      </w:pPr>
      <w:r>
        <w:t xml:space="preserve"/>
      </w:r>
    </w:p>
    <w:p>
      <w:pPr>
        <w:pStyle w:val="Heading2"/>
        <w:spacing w:before="340" w:after="160"/>
      </w:pPr>
      <w:r>
        <w:rPr>
          <w:rFonts w:ascii="Arial" w:cs="Arial" w:eastAsia="Arial" w:hAnsi="Arial"/>
          <w:b/>
          <w:bCs/>
          <w:color w:val="1B3A5C"/>
          <w:sz w:val="27"/>
          <w:szCs w:val="27"/>
        </w:rPr>
        <w:t xml:space="preserve">2.2 Community Pain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Community</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 of Pain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Reddit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r/auction (2,500+ members)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Recurring threads: 'How do I know if I'm overpaying?' 'What would you bid on this?' High emotional engagement, frequent regret posts</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Reddit</w:t>
            </w:r>
          </w:p>
        </w:tc>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r/flipping (1M+ members)</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Weekly pricing uncertainty discussions; requests for 'a tool that just tells me the comp'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Facebook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Auction Access Nationwide + 12 related groups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Active strategy discussions; manual price research shared in comments; clear demand for automation</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YouTube</w:t>
            </w:r>
          </w:p>
        </w:tc>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Auction strategy &amp; dynamic pricing tutorials</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150,000+ combined views; comment sections reveal unmet demand for systematic 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Professional Networks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LinkedIn auction and estate sale communities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Practitioners highlighting need for AI-driven pricing to compete with professional dealers</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3. Product &amp; Feature Specifications</w:t>
      </w:r>
    </w:p>
    <w:p>
      <w:pPr>
        <w:pStyle w:val="Heading2"/>
        <w:spacing w:before="340" w:after="160"/>
      </w:pPr>
      <w:r>
        <w:rPr>
          <w:rFonts w:ascii="Arial" w:cs="Arial" w:eastAsia="Arial" w:hAnsi="Arial"/>
          <w:b/>
          <w:bCs/>
          <w:color w:val="1B3A5C"/>
          <w:sz w:val="27"/>
          <w:szCs w:val="27"/>
        </w:rPr>
        <w:t xml:space="preserve">3.1 Platform Overview</w:t>
      </w:r>
    </w:p>
    <w:p>
      <w:pPr>
        <w:spacing w:before="0" w:after="160" w:line="320"/>
        <w:jc w:val="both"/>
      </w:pPr>
      <w:r>
        <w:rPr>
          <w:rFonts w:ascii="Georgia" w:cs="Georgia" w:eastAsia="Georgia" w:hAnsi="Georgia"/>
          <w:color w:val="0A0A0F"/>
          <w:sz w:val="22"/>
          <w:szCs w:val="22"/>
        </w:rPr>
        <w:t xml:space="preserve">BidSmart is a web-based application accessible at https://bid-smart-strategies.lovable.app/. The platform is fully functional, with user authentication, a multi-agent analysis engine, and six distinct feature modules deployed and accessible to registered users. The application is built with React and TypeScript on the frontend, Supabase Edge Functions on the backend, and powered by AI via the Anthropic Claude API.</w:t>
      </w:r>
    </w:p>
    <w:p>
      <w:pPr>
        <w:pStyle w:val="Heading2"/>
        <w:spacing w:before="340" w:after="160"/>
      </w:pPr>
      <w:r>
        <w:rPr>
          <w:rFonts w:ascii="Arial" w:cs="Arial" w:eastAsia="Arial" w:hAnsi="Arial"/>
          <w:b/>
          <w:bCs/>
          <w:color w:val="1B3A5C"/>
          <w:sz w:val="27"/>
          <w:szCs w:val="27"/>
        </w:rPr>
        <w:t xml:space="preserve">3.2 The Multi-Agent AI Architecture</w:t>
      </w:r>
    </w:p>
    <w:p>
      <w:pPr>
        <w:spacing w:before="0" w:after="160" w:line="320"/>
        <w:jc w:val="both"/>
      </w:pPr>
      <w:r>
        <w:rPr>
          <w:rFonts w:ascii="Georgia" w:cs="Georgia" w:eastAsia="Georgia" w:hAnsi="Georgia"/>
          <w:color w:val="0A0A0F"/>
          <w:sz w:val="22"/>
          <w:szCs w:val="22"/>
        </w:rPr>
        <w:t xml:space="preserve">BidSmart's defining technical and product characteristic is its multi-agent AI architecture. Unlike monolithic tools that apply a single model to produce a price, BidSmart deploys four specialised agents that communicate sequentially, each building on the previous agent's output—mirroring the workflow of a professional auction intelligence team.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900"/>
        <w:gridCol w:w="34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Receives From</w:t>
            </w:r>
          </w:p>
        </w:tc>
        <w:tc>
          <w:tcPr>
            <w:tcW w:type="dxa" w:w="34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Outputs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Data Extraction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Parses listing URLs or analyses uploaded images using AI computer vision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User input (URL or base64 image)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Structured item metadata: title, category, condition grade, estimated age, notable features, seller rating, time remaining</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Market Research Agent</w:t>
            </w:r>
          </w:p>
        </w:tc>
        <w:tc>
          <w:tcPr>
            <w:tcW w:type="dxa" w:w="2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Finds comparable recent sales and analyses market dynamics</w:t>
            </w:r>
          </w:p>
        </w:tc>
        <w:tc>
          <w:tcPr>
            <w:tcW w:type="dxa" w:w="19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Data Extraction Agent output</w:t>
            </w:r>
          </w:p>
        </w:tc>
        <w:tc>
          <w:tcPr>
            <w:tcW w:type="dxa" w:w="34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5–10 comparable sales, price trend direction (rising/stable/declining), demand level, seasonal factors, platform-specific dynamics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Price Prediction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Calculates confidence-weighted price range based on all available data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Data Extraction + Market Research outputs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Low/median/high price estimates, confidence score (0–100%), key pricing factors, condition premium or discount applied</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Strategy Agent</w:t>
            </w:r>
          </w:p>
        </w:tc>
        <w:tc>
          <w:tcPr>
            <w:tcW w:type="dxa" w:w="2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Synthesises all prior agent outputs into an actionable bidding plan</w:t>
            </w:r>
          </w:p>
        </w:tc>
        <w:tc>
          <w:tcPr>
            <w:tcW w:type="dxa" w:w="19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All prior agent outputs (queries Price Prediction for confidence breakdown)</w:t>
            </w:r>
          </w:p>
        </w:tc>
        <w:tc>
          <w:tcPr>
            <w:tcW w:type="dxa" w:w="34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Recommended max bid, walk-away price, optimal timing recommendation, risk level (Low/Med/High), plain-English reasoning</w:t>
            </w:r>
          </w:p>
        </w:tc>
      </w:tr>
    </w:tbl>
    <w:p>
      <w:pPr>
        <w:spacing w:before="0" w:after="160"/>
      </w:pPr>
      <w:r>
        <w:t xml:space="preserve"/>
      </w:r>
    </w:p>
    <w:p>
      <w:pPr>
        <w:spacing w:before="0" w:after="160" w:line="320"/>
        <w:jc w:val="both"/>
      </w:pPr>
      <w:r>
        <w:rPr>
          <w:rFonts w:ascii="Georgia" w:cs="Georgia" w:eastAsia="Georgia" w:hAnsi="Georgia"/>
          <w:color w:val="0A0A0F"/>
          <w:sz w:val="22"/>
          <w:szCs w:val="22"/>
        </w:rPr>
        <w:t xml:space="preserve">Agent communication uses a structured JSON context protocol. Each agent receives the accumulated context object and appends its findings before passing to the next. The Strategy Agent explicitly queries the Price Prediction Agent for confidence breakdown before finalising—demonstrating genuine inter-agent communication rather than simple sequential processing.</w:t>
      </w:r>
    </w:p>
    <w:p>
      <w:pPr>
        <w:spacing w:before="0" w:after="160" w:line="320"/>
        <w:jc w:val="both"/>
      </w:pPr>
      <w:r>
        <w:rPr>
          <w:rFonts w:ascii="Georgia" w:cs="Georgia" w:eastAsia="Georgia" w:hAnsi="Georgia"/>
          <w:color w:val="0A0A0F"/>
          <w:sz w:val="22"/>
          <w:szCs w:val="22"/>
        </w:rPr>
        <w:t xml:space="preserve">All agent communications are surfaced to users in real time through the Agent Communication Log interface—a core UI feature that makes the AI reasoning process fully transparent and auditable. This explainability is a strategic differentiator: users trust recommendations when they can see the reasoning chain.</w:t>
      </w:r>
    </w:p>
    <w:p>
      <w:pPr>
        <w:spacing w:before="0" w:after="120"/>
      </w:pPr>
      <w:r>
        <w:t xml:space="preserve"/>
      </w:r>
    </w:p>
    <w:p>
      <w:pPr>
        <w:pStyle w:val="Heading2"/>
        <w:spacing w:before="340" w:after="160"/>
      </w:pPr>
      <w:r>
        <w:rPr>
          <w:rFonts w:ascii="Arial" w:cs="Arial" w:eastAsia="Arial" w:hAnsi="Arial"/>
          <w:b/>
          <w:bCs/>
          <w:color w:val="1B3A5C"/>
          <w:sz w:val="27"/>
          <w:szCs w:val="27"/>
        </w:rPr>
        <w:t xml:space="preserve">3.3 Six Deployed Features</w:t>
      </w:r>
    </w:p>
    <w:p>
      <w:pPr>
        <w:pStyle w:val="Heading3"/>
        <w:spacing w:before="240" w:after="120"/>
      </w:pPr>
      <w:r>
        <w:rPr>
          <w:rFonts w:ascii="Arial" w:cs="Arial" w:eastAsia="Arial" w:hAnsi="Arial"/>
          <w:b/>
          <w:bCs/>
          <w:color w:val="1E5F74"/>
          <w:sz w:val="23"/>
          <w:szCs w:val="23"/>
        </w:rPr>
        <w:t xml:space="preserve">Feature 1: URL-Based Auction Analysis (Core)</w:t>
      </w:r>
    </w:p>
    <w:p>
      <w:pPr>
        <w:spacing w:before="0" w:after="160" w:line="320"/>
        <w:jc w:val="both"/>
      </w:pPr>
      <w:r>
        <w:rPr>
          <w:rFonts w:ascii="Georgia" w:cs="Georgia" w:eastAsia="Georgia" w:hAnsi="Georgia"/>
          <w:color w:val="0A0A0F"/>
          <w:sz w:val="22"/>
          <w:szCs w:val="22"/>
        </w:rPr>
        <w:t xml:space="preserve">Users paste any supported auction platform listing URL. The four-agent system activates and delivers a complete analysis in under 60 seconds. The Agent Communication Log shows each agent's activation, actions, and data passed in real time.</w:t>
      </w:r>
    </w:p>
    <w:p>
      <w:pPr>
        <w:pStyle w:val="ListParagraph"/>
        <w:numPr>
          <w:ilvl w:val="0"/>
          <w:numId w:val="2"/>
        </w:numPr>
        <w:spacing w:before="60" w:after="60" w:line="300"/>
      </w:pPr>
      <w:r>
        <w:rPr>
          <w:rFonts w:ascii="Georgia" w:cs="Georgia" w:eastAsia="Georgia" w:hAnsi="Georgia"/>
          <w:color w:val="0A0A0F"/>
          <w:sz w:val="22"/>
          <w:szCs w:val="22"/>
        </w:rPr>
        <w:t xml:space="preserve">Supported platforms: eBay, Heritage Auctions, LiveAuctioneers, Invaluable, Catawiki</w:t>
      </w:r>
    </w:p>
    <w:p>
      <w:pPr>
        <w:pStyle w:val="ListParagraph"/>
        <w:numPr>
          <w:ilvl w:val="0"/>
          <w:numId w:val="2"/>
        </w:numPr>
        <w:spacing w:before="60" w:after="60" w:line="300"/>
      </w:pPr>
      <w:r>
        <w:rPr>
          <w:rFonts w:ascii="Georgia" w:cs="Georgia" w:eastAsia="Georgia" w:hAnsi="Georgia"/>
          <w:color w:val="0A0A0F"/>
          <w:sz w:val="22"/>
          <w:szCs w:val="22"/>
        </w:rPr>
        <w:t xml:space="preserve">Output: Price prediction (low/median/high), confidence score, max bid, walk-away price, timing recommendation, risk level, strategy reasoning</w:t>
      </w:r>
    </w:p>
    <w:p>
      <w:pPr>
        <w:pStyle w:val="ListParagraph"/>
        <w:numPr>
          <w:ilvl w:val="0"/>
          <w:numId w:val="2"/>
        </w:numPr>
        <w:spacing w:before="60" w:after="60" w:line="300"/>
      </w:pPr>
      <w:r>
        <w:rPr>
          <w:rFonts w:ascii="Georgia" w:cs="Georgia" w:eastAsia="Georgia" w:hAnsi="Georgia"/>
          <w:color w:val="0A0A0F"/>
          <w:sz w:val="22"/>
          <w:szCs w:val="22"/>
        </w:rPr>
        <w:t xml:space="preserve">Analysis saved to user dashboard for historical tracking</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Feature 2: Photo Recognition (AI Vision)</w:t>
      </w:r>
    </w:p>
    <w:p>
      <w:pPr>
        <w:spacing w:before="0" w:after="160" w:line="320"/>
        <w:jc w:val="both"/>
      </w:pPr>
      <w:r>
        <w:rPr>
          <w:rFonts w:ascii="Georgia" w:cs="Georgia" w:eastAsia="Georgia" w:hAnsi="Georgia"/>
          <w:color w:val="0A0A0F"/>
          <w:sz w:val="22"/>
          <w:szCs w:val="22"/>
        </w:rPr>
        <w:t xml:space="preserve">Users upload any photograph of a collectible or auction item. The Data Extraction Agent uses computer vision to identify the item, assess its condition, and initiate the full analysis pipeline without requiring a listing URL.</w:t>
      </w:r>
    </w:p>
    <w:p>
      <w:pPr>
        <w:pStyle w:val="ListParagraph"/>
        <w:numPr>
          <w:ilvl w:val="0"/>
          <w:numId w:val="2"/>
        </w:numPr>
        <w:spacing w:before="60" w:after="60" w:line="300"/>
      </w:pPr>
      <w:r>
        <w:rPr>
          <w:rFonts w:ascii="Georgia" w:cs="Georgia" w:eastAsia="Georgia" w:hAnsi="Georgia"/>
          <w:color w:val="0A0A0F"/>
          <w:sz w:val="22"/>
          <w:szCs w:val="22"/>
        </w:rPr>
        <w:t xml:space="preserve">Ideal use cases: estate sales, in-person auction previews, pre-listing valuation, unlisted inventory</w:t>
      </w:r>
    </w:p>
    <w:p>
      <w:pPr>
        <w:pStyle w:val="ListParagraph"/>
        <w:numPr>
          <w:ilvl w:val="0"/>
          <w:numId w:val="2"/>
        </w:numPr>
        <w:spacing w:before="60" w:after="60" w:line="300"/>
      </w:pPr>
      <w:r>
        <w:rPr>
          <w:rFonts w:ascii="Georgia" w:cs="Georgia" w:eastAsia="Georgia" w:hAnsi="Georgia"/>
          <w:color w:val="0A0A0F"/>
          <w:sz w:val="22"/>
          <w:szCs w:val="22"/>
        </w:rPr>
        <w:t xml:space="preserve">Condition assessment: AI evaluates visible wear, damage, authenticity signals from the image</w:t>
      </w:r>
    </w:p>
    <w:p>
      <w:pPr>
        <w:pStyle w:val="ListParagraph"/>
        <w:numPr>
          <w:ilvl w:val="0"/>
          <w:numId w:val="2"/>
        </w:numPr>
        <w:spacing w:before="60" w:after="60" w:line="300"/>
      </w:pPr>
      <w:r>
        <w:rPr>
          <w:rFonts w:ascii="Georgia" w:cs="Georgia" w:eastAsia="Georgia" w:hAnsi="Georgia"/>
          <w:color w:val="0A0A0F"/>
          <w:sz w:val="22"/>
          <w:szCs w:val="22"/>
        </w:rPr>
        <w:t xml:space="preserve">Item identification: category, brand, model, approximate era</w:t>
      </w:r>
    </w:p>
    <w:p>
      <w:pPr>
        <w:pStyle w:val="ListParagraph"/>
        <w:numPr>
          <w:ilvl w:val="0"/>
          <w:numId w:val="2"/>
        </w:numPr>
        <w:spacing w:before="60" w:after="60" w:line="300"/>
      </w:pPr>
      <w:r>
        <w:rPr>
          <w:rFonts w:ascii="Georgia" w:cs="Georgia" w:eastAsia="Georgia" w:hAnsi="Georgia"/>
          <w:color w:val="0A0A0F"/>
          <w:sz w:val="22"/>
          <w:szCs w:val="22"/>
        </w:rPr>
        <w:t xml:space="preserve">Best results: vintage watches, sports cards, collectible figurines, coins, vintage electronics, jewellery</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Feature 3: Deal Alerts</w:t>
      </w:r>
    </w:p>
    <w:p>
      <w:pPr>
        <w:spacing w:before="0" w:after="160" w:line="320"/>
        <w:jc w:val="both"/>
      </w:pPr>
      <w:r>
        <w:rPr>
          <w:rFonts w:ascii="Georgia" w:cs="Georgia" w:eastAsia="Georgia" w:hAnsi="Georgia"/>
          <w:color w:val="0A0A0F"/>
          <w:sz w:val="22"/>
          <w:szCs w:val="22"/>
        </w:rPr>
        <w:t xml:space="preserve">Users configure keyword-based alerts with price thresholds. BidSmart monitors supported platforms and notifies users when underpriced items matching their criteria appear.</w:t>
      </w:r>
    </w:p>
    <w:p>
      <w:pPr>
        <w:pStyle w:val="ListParagraph"/>
        <w:numPr>
          <w:ilvl w:val="0"/>
          <w:numId w:val="2"/>
        </w:numPr>
        <w:spacing w:before="60" w:after="60" w:line="300"/>
      </w:pPr>
      <w:r>
        <w:rPr>
          <w:rFonts w:ascii="Georgia" w:cs="Georgia" w:eastAsia="Georgia" w:hAnsi="Georgia"/>
          <w:color w:val="0A0A0F"/>
          <w:sz w:val="22"/>
          <w:szCs w:val="22"/>
        </w:rPr>
        <w:t xml:space="preserve">Alert configuration: keywords, category, maximum price, minimum condition grade</w:t>
      </w:r>
    </w:p>
    <w:p>
      <w:pPr>
        <w:pStyle w:val="ListParagraph"/>
        <w:numPr>
          <w:ilvl w:val="0"/>
          <w:numId w:val="2"/>
        </w:numPr>
        <w:spacing w:before="60" w:after="60" w:line="300"/>
      </w:pPr>
      <w:r>
        <w:rPr>
          <w:rFonts w:ascii="Georgia" w:cs="Georgia" w:eastAsia="Georgia" w:hAnsi="Georgia"/>
          <w:color w:val="0A0A0F"/>
          <w:sz w:val="22"/>
          <w:szCs w:val="22"/>
        </w:rPr>
        <w:t xml:space="preserve">Delivery: in-app notifications and email</w:t>
      </w:r>
    </w:p>
    <w:p>
      <w:pPr>
        <w:pStyle w:val="ListParagraph"/>
        <w:numPr>
          <w:ilvl w:val="0"/>
          <w:numId w:val="2"/>
        </w:numPr>
        <w:spacing w:before="60" w:after="60" w:line="300"/>
      </w:pPr>
      <w:r>
        <w:rPr>
          <w:rFonts w:ascii="Georgia" w:cs="Georgia" w:eastAsia="Georgia" w:hAnsi="Georgia"/>
          <w:color w:val="0A0A0F"/>
          <w:sz w:val="22"/>
          <w:szCs w:val="22"/>
        </w:rPr>
        <w:t xml:space="preserve">Pro tier: unlimited alerts; Collector tier: 5 active alerts</w:t>
      </w:r>
    </w:p>
    <w:p>
      <w:pPr>
        <w:pStyle w:val="ListParagraph"/>
        <w:numPr>
          <w:ilvl w:val="0"/>
          <w:numId w:val="2"/>
        </w:numPr>
        <w:spacing w:before="60" w:after="60" w:line="300"/>
      </w:pPr>
      <w:r>
        <w:rPr>
          <w:rFonts w:ascii="Georgia" w:cs="Georgia" w:eastAsia="Georgia" w:hAnsi="Georgia"/>
          <w:color w:val="0A0A0F"/>
          <w:sz w:val="22"/>
          <w:szCs w:val="22"/>
        </w:rPr>
        <w:t xml:space="preserve">Platform coverage: all integrated auction sites monitored simultaneously</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Feature 4: Bulk Analysis</w:t>
      </w:r>
    </w:p>
    <w:p>
      <w:pPr>
        <w:spacing w:before="0" w:after="160" w:line="320"/>
        <w:jc w:val="both"/>
      </w:pPr>
      <w:r>
        <w:rPr>
          <w:rFonts w:ascii="Georgia" w:cs="Georgia" w:eastAsia="Georgia" w:hAnsi="Georgia"/>
          <w:color w:val="0A0A0F"/>
          <w:sz w:val="22"/>
          <w:szCs w:val="22"/>
        </w:rPr>
        <w:t xml:space="preserve">Designed for professional resellers who need to evaluate large batches of potential acquisitions efficiently. Users paste up to 50 auction listing URLs and receive consolidated analysis across all items.</w:t>
      </w:r>
    </w:p>
    <w:p>
      <w:pPr>
        <w:pStyle w:val="ListParagraph"/>
        <w:numPr>
          <w:ilvl w:val="0"/>
          <w:numId w:val="2"/>
        </w:numPr>
        <w:spacing w:before="60" w:after="60" w:line="300"/>
      </w:pPr>
      <w:r>
        <w:rPr>
          <w:rFonts w:ascii="Georgia" w:cs="Georgia" w:eastAsia="Georgia" w:hAnsi="Georgia"/>
          <w:color w:val="0A0A0F"/>
          <w:sz w:val="22"/>
          <w:szCs w:val="22"/>
        </w:rPr>
        <w:t xml:space="preserve">Batch size: up to 50 URLs per analysis run</w:t>
      </w:r>
    </w:p>
    <w:p>
      <w:pPr>
        <w:pStyle w:val="ListParagraph"/>
        <w:numPr>
          <w:ilvl w:val="0"/>
          <w:numId w:val="2"/>
        </w:numPr>
        <w:spacing w:before="60" w:after="60" w:line="300"/>
      </w:pPr>
      <w:r>
        <w:rPr>
          <w:rFonts w:ascii="Georgia" w:cs="Georgia" w:eastAsia="Georgia" w:hAnsi="Georgia"/>
          <w:color w:val="0A0A0F"/>
          <w:sz w:val="22"/>
          <w:szCs w:val="22"/>
        </w:rPr>
        <w:t xml:space="preserve">Output: ranked table by profit potential (predicted value vs. current bid)</w:t>
      </w:r>
    </w:p>
    <w:p>
      <w:pPr>
        <w:pStyle w:val="ListParagraph"/>
        <w:numPr>
          <w:ilvl w:val="0"/>
          <w:numId w:val="2"/>
        </w:numPr>
        <w:spacing w:before="60" w:after="60" w:line="300"/>
      </w:pPr>
      <w:r>
        <w:rPr>
          <w:rFonts w:ascii="Georgia" w:cs="Georgia" w:eastAsia="Georgia" w:hAnsi="Georgia"/>
          <w:color w:val="0A0A0F"/>
          <w:sz w:val="22"/>
          <w:szCs w:val="22"/>
        </w:rPr>
        <w:t xml:space="preserve">Export: CSV download for integration with inventory management systems</w:t>
      </w:r>
    </w:p>
    <w:p>
      <w:pPr>
        <w:pStyle w:val="ListParagraph"/>
        <w:numPr>
          <w:ilvl w:val="0"/>
          <w:numId w:val="2"/>
        </w:numPr>
        <w:spacing w:before="60" w:after="60" w:line="300"/>
      </w:pPr>
      <w:r>
        <w:rPr>
          <w:rFonts w:ascii="Georgia" w:cs="Georgia" w:eastAsia="Georgia" w:hAnsi="Georgia"/>
          <w:color w:val="0A0A0F"/>
          <w:sz w:val="22"/>
          <w:szCs w:val="22"/>
        </w:rPr>
        <w:t xml:space="preserve">Time saving: replaces 8–10 hours of manual research with a single click</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Feature 5: Tax &amp; Profit Tracker</w:t>
      </w:r>
    </w:p>
    <w:p>
      <w:pPr>
        <w:spacing w:before="0" w:after="160" w:line="320"/>
        <w:jc w:val="both"/>
      </w:pPr>
      <w:r>
        <w:rPr>
          <w:rFonts w:ascii="Georgia" w:cs="Georgia" w:eastAsia="Georgia" w:hAnsi="Georgia"/>
          <w:color w:val="0A0A0F"/>
          <w:sz w:val="22"/>
          <w:szCs w:val="22"/>
        </w:rPr>
        <w:t xml:space="preserve">A complete inventory and financial management module for professional resellers who need to track their buying and selling activity across platforms.</w:t>
      </w:r>
    </w:p>
    <w:p>
      <w:pPr>
        <w:pStyle w:val="ListParagraph"/>
        <w:numPr>
          <w:ilvl w:val="0"/>
          <w:numId w:val="2"/>
        </w:numPr>
        <w:spacing w:before="60" w:after="60" w:line="300"/>
      </w:pPr>
      <w:r>
        <w:rPr>
          <w:rFonts w:ascii="Georgia" w:cs="Georgia" w:eastAsia="Georgia" w:hAnsi="Georgia"/>
          <w:color w:val="0A0A0F"/>
          <w:sz w:val="22"/>
          <w:szCs w:val="22"/>
        </w:rPr>
        <w:t xml:space="preserve">Inventory logging: record purchases with cost basis, platform, acquisition date, item description</w:t>
      </w:r>
    </w:p>
    <w:p>
      <w:pPr>
        <w:pStyle w:val="ListParagraph"/>
        <w:numPr>
          <w:ilvl w:val="0"/>
          <w:numId w:val="2"/>
        </w:numPr>
        <w:spacing w:before="60" w:after="60" w:line="300"/>
      </w:pPr>
      <w:r>
        <w:rPr>
          <w:rFonts w:ascii="Georgia" w:cs="Georgia" w:eastAsia="Georgia" w:hAnsi="Georgia"/>
          <w:color w:val="0A0A0F"/>
          <w:sz w:val="22"/>
          <w:szCs w:val="22"/>
        </w:rPr>
        <w:t xml:space="preserve">Sales tracking: record sales with gross proceeds, platform fees, net proceeds</w:t>
      </w:r>
    </w:p>
    <w:p>
      <w:pPr>
        <w:pStyle w:val="ListParagraph"/>
        <w:numPr>
          <w:ilvl w:val="0"/>
          <w:numId w:val="2"/>
        </w:numPr>
        <w:spacing w:before="60" w:after="60" w:line="300"/>
      </w:pPr>
      <w:r>
        <w:rPr>
          <w:rFonts w:ascii="Georgia" w:cs="Georgia" w:eastAsia="Georgia" w:hAnsi="Georgia"/>
          <w:color w:val="0A0A0F"/>
          <w:sz w:val="22"/>
          <w:szCs w:val="22"/>
        </w:rPr>
        <w:t xml:space="preserve">Profit calculation: per-item and portfolio margin analysis</w:t>
      </w:r>
    </w:p>
    <w:p>
      <w:pPr>
        <w:pStyle w:val="ListParagraph"/>
        <w:numPr>
          <w:ilvl w:val="0"/>
          <w:numId w:val="2"/>
        </w:numPr>
        <w:spacing w:before="60" w:after="60" w:line="300"/>
      </w:pPr>
      <w:r>
        <w:rPr>
          <w:rFonts w:ascii="Georgia" w:cs="Georgia" w:eastAsia="Georgia" w:hAnsi="Georgia"/>
          <w:color w:val="0A0A0F"/>
          <w:sz w:val="22"/>
          <w:szCs w:val="22"/>
        </w:rPr>
        <w:t xml:space="preserve">Tax reporting: cost of goods sold, capital gains categorisation, exportable tax-ready summaries</w:t>
      </w:r>
    </w:p>
    <w:p>
      <w:pPr>
        <w:pStyle w:val="ListParagraph"/>
        <w:numPr>
          <w:ilvl w:val="0"/>
          <w:numId w:val="2"/>
        </w:numPr>
        <w:spacing w:before="60" w:after="60" w:line="300"/>
      </w:pPr>
      <w:r>
        <w:rPr>
          <w:rFonts w:ascii="Georgia" w:cs="Georgia" w:eastAsia="Georgia" w:hAnsi="Georgia"/>
          <w:color w:val="0A0A0F"/>
          <w:sz w:val="22"/>
          <w:szCs w:val="22"/>
        </w:rPr>
        <w:t xml:space="preserve">ROI dashboard: visualise performance across categories and time periods</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Feature 6: Prediction History Dashboard</w:t>
      </w:r>
    </w:p>
    <w:p>
      <w:pPr>
        <w:spacing w:before="0" w:after="160" w:line="320"/>
        <w:jc w:val="both"/>
      </w:pPr>
      <w:r>
        <w:rPr>
          <w:rFonts w:ascii="Georgia" w:cs="Georgia" w:eastAsia="Georgia" w:hAnsi="Georgia"/>
          <w:color w:val="0A0A0F"/>
          <w:sz w:val="22"/>
          <w:szCs w:val="22"/>
        </w:rPr>
        <w:t xml:space="preserve">All analyses are automatically saved to a personal dashboard, enabling users to track their auction activity, review past strategy recommendations, record outcomes, and measure prediction accuracy over time.</w:t>
      </w:r>
    </w:p>
    <w:p>
      <w:pPr>
        <w:pStyle w:val="ListParagraph"/>
        <w:numPr>
          <w:ilvl w:val="0"/>
          <w:numId w:val="2"/>
        </w:numPr>
        <w:spacing w:before="60" w:after="60" w:line="300"/>
      </w:pPr>
      <w:r>
        <w:rPr>
          <w:rFonts w:ascii="Georgia" w:cs="Georgia" w:eastAsia="Georgia" w:hAnsi="Georgia"/>
          <w:color w:val="0A0A0F"/>
          <w:sz w:val="22"/>
          <w:szCs w:val="22"/>
        </w:rPr>
        <w:t xml:space="preserve">Analysis archive: every prediction with full agent reasoning preserved</w:t>
      </w:r>
    </w:p>
    <w:p>
      <w:pPr>
        <w:pStyle w:val="ListParagraph"/>
        <w:numPr>
          <w:ilvl w:val="0"/>
          <w:numId w:val="2"/>
        </w:numPr>
        <w:spacing w:before="60" w:after="60" w:line="300"/>
      </w:pPr>
      <w:r>
        <w:rPr>
          <w:rFonts w:ascii="Georgia" w:cs="Georgia" w:eastAsia="Georgia" w:hAnsi="Georgia"/>
          <w:color w:val="0A0A0F"/>
          <w:sz w:val="22"/>
          <w:szCs w:val="22"/>
        </w:rPr>
        <w:t xml:space="preserve">Outcome tracking: log what items actually sold for to measure accuracy</w:t>
      </w:r>
    </w:p>
    <w:p>
      <w:pPr>
        <w:pStyle w:val="ListParagraph"/>
        <w:numPr>
          <w:ilvl w:val="0"/>
          <w:numId w:val="2"/>
        </w:numPr>
        <w:spacing w:before="60" w:after="60" w:line="300"/>
      </w:pPr>
      <w:r>
        <w:rPr>
          <w:rFonts w:ascii="Georgia" w:cs="Georgia" w:eastAsia="Georgia" w:hAnsi="Georgia"/>
          <w:color w:val="0A0A0F"/>
          <w:sz w:val="22"/>
          <w:szCs w:val="22"/>
        </w:rPr>
        <w:t xml:space="preserve">Performance metrics: win rate, average saving vs. maximum bid, accuracy trend</w:t>
      </w:r>
    </w:p>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4. Technology Stack &amp; Architecture</w:t>
      </w:r>
    </w:p>
    <w:p>
      <w:pPr>
        <w:pStyle w:val="Heading2"/>
        <w:spacing w:before="340" w:after="160"/>
      </w:pPr>
      <w:r>
        <w:rPr>
          <w:rFonts w:ascii="Arial" w:cs="Arial" w:eastAsia="Arial" w:hAnsi="Arial"/>
          <w:b/>
          <w:bCs/>
          <w:color w:val="1B3A5C"/>
          <w:sz w:val="27"/>
          <w:szCs w:val="27"/>
        </w:rPr>
        <w:t xml:space="preserve">4.1 Stack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React + TypeScript + 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Responsive web application; real-time agent log UI; mobile-first design</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Backend</w:t>
            </w:r>
          </w:p>
        </w:tc>
        <w:tc>
          <w:tcPr>
            <w:tcW w:type="dxa" w:w="3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Supabase Edge Functions (Deno runtime)</w:t>
            </w:r>
          </w:p>
        </w:tc>
        <w:tc>
          <w:tcPr>
            <w:tcW w:type="dxa" w:w="4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Serverless compute; multi-agent AI orchestration; sub-second response times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AI / LLM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Anthropic Claude API (claude-sonnet-4-20250514)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LLM backbone for all four agent intelligences; structured JSON output; vision capability</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Computer Vision</w:t>
            </w:r>
          </w:p>
        </w:tc>
        <w:tc>
          <w:tcPr>
            <w:tcW w:type="dxa" w:w="3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Multimodal Claude API (image_url content type)</w:t>
            </w:r>
          </w:p>
        </w:tc>
        <w:tc>
          <w:tcPr>
            <w:tcW w:type="dxa" w:w="4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Photo recognition; condition assessment; item identification from uploaded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PostgreSQL via Supabase (Row-Level Security)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User data; prediction history; alert configurations; inventory records</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Supabase Auth (email/password)</w:t>
            </w:r>
          </w:p>
        </w:tc>
        <w:tc>
          <w:tcPr>
            <w:tcW w:type="dxa" w:w="4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Secure user identity; session management; auto-confirm for demo environments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Lovable Cloud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Global CDN; automatic deployments; live at bid-smart-strategies.lovable.app</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GitHub (connected via Lovable)</w:t>
            </w:r>
          </w:p>
        </w:tc>
        <w:tc>
          <w:tcPr>
            <w:tcW w:type="dxa" w:w="4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Code repository; deployment pipeline</w:t>
            </w:r>
          </w:p>
        </w:tc>
      </w:tr>
    </w:tbl>
    <w:p>
      <w:pPr>
        <w:spacing w:before="0" w:after="160"/>
      </w:pPr>
      <w:r>
        <w:t xml:space="preserve"/>
      </w:r>
    </w:p>
    <w:p>
      <w:pPr>
        <w:pStyle w:val="Heading2"/>
        <w:spacing w:before="340" w:after="160"/>
      </w:pPr>
      <w:r>
        <w:rPr>
          <w:rFonts w:ascii="Arial" w:cs="Arial" w:eastAsia="Arial" w:hAnsi="Arial"/>
          <w:b/>
          <w:bCs/>
          <w:color w:val="1B3A5C"/>
          <w:sz w:val="27"/>
          <w:szCs w:val="27"/>
        </w:rPr>
        <w:t xml:space="preserve">4.2 Agent Communication Protocol</w:t>
      </w:r>
    </w:p>
    <w:p>
      <w:pPr>
        <w:spacing w:before="0" w:after="160" w:line="320"/>
        <w:jc w:val="both"/>
      </w:pPr>
      <w:r>
        <w:rPr>
          <w:rFonts w:ascii="Georgia" w:cs="Georgia" w:eastAsia="Georgia" w:hAnsi="Georgia"/>
          <w:color w:val="0A0A0F"/>
          <w:sz w:val="22"/>
          <w:szCs w:val="22"/>
        </w:rPr>
        <w:t xml:space="preserve">The inter-agent communication architecture is central to BidSmart's hackathon qualification. Each analysis run creates a shared AgentContext object that accumulates outputs as it passes through the pipeline:</w:t>
      </w:r>
    </w:p>
    <w:p>
      <w:pPr>
        <w:pStyle w:val="ListParagraph"/>
        <w:numPr>
          <w:ilvl w:val="0"/>
          <w:numId w:val="3"/>
        </w:numPr>
        <w:spacing w:before="60" w:after="60" w:line="300"/>
      </w:pPr>
      <w:r>
        <w:rPr>
          <w:rFonts w:ascii="Georgia" w:cs="Georgia" w:eastAsia="Georgia" w:hAnsi="Georgia"/>
          <w:color w:val="0A0A0F"/>
          <w:sz w:val="22"/>
          <w:szCs w:val="22"/>
        </w:rPr>
        <w:t xml:space="preserve">Orchestrator initialises the AgentContext with user input (URL or image data)</w:t>
      </w:r>
    </w:p>
    <w:p>
      <w:pPr>
        <w:pStyle w:val="ListParagraph"/>
        <w:numPr>
          <w:ilvl w:val="0"/>
          <w:numId w:val="3"/>
        </w:numPr>
        <w:spacing w:before="60" w:after="60" w:line="300"/>
      </w:pPr>
      <w:r>
        <w:rPr>
          <w:rFonts w:ascii="Georgia" w:cs="Georgia" w:eastAsia="Georgia" w:hAnsi="Georgia"/>
          <w:color w:val="0A0A0F"/>
          <w:sz w:val="22"/>
          <w:szCs w:val="22"/>
        </w:rPr>
        <w:t xml:space="preserve">Data Extraction Agent receives raw input, processes it, appends structured item metadata to context</w:t>
      </w:r>
    </w:p>
    <w:p>
      <w:pPr>
        <w:pStyle w:val="ListParagraph"/>
        <w:numPr>
          <w:ilvl w:val="0"/>
          <w:numId w:val="3"/>
        </w:numPr>
        <w:spacing w:before="60" w:after="60" w:line="300"/>
      </w:pPr>
      <w:r>
        <w:rPr>
          <w:rFonts w:ascii="Georgia" w:cs="Georgia" w:eastAsia="Georgia" w:hAnsi="Georgia"/>
          <w:color w:val="0A0A0F"/>
          <w:sz w:val="22"/>
          <w:szCs w:val="22"/>
        </w:rPr>
        <w:t xml:space="preserve">Market Research Agent receives enriched context, queries comparable sales, appends market analysis</w:t>
      </w:r>
    </w:p>
    <w:p>
      <w:pPr>
        <w:pStyle w:val="ListParagraph"/>
        <w:numPr>
          <w:ilvl w:val="0"/>
          <w:numId w:val="3"/>
        </w:numPr>
        <w:spacing w:before="60" w:after="60" w:line="300"/>
      </w:pPr>
      <w:r>
        <w:rPr>
          <w:rFonts w:ascii="Georgia" w:cs="Georgia" w:eastAsia="Georgia" w:hAnsi="Georgia"/>
          <w:color w:val="0A0A0F"/>
          <w:sz w:val="22"/>
          <w:szCs w:val="22"/>
        </w:rPr>
        <w:t xml:space="preserve">Price Prediction Agent receives full context, calculates confidence-weighted price range, appends prediction</w:t>
      </w:r>
    </w:p>
    <w:p>
      <w:pPr>
        <w:pStyle w:val="ListParagraph"/>
        <w:numPr>
          <w:ilvl w:val="0"/>
          <w:numId w:val="3"/>
        </w:numPr>
        <w:spacing w:before="60" w:after="60" w:line="300"/>
      </w:pPr>
      <w:r>
        <w:rPr>
          <w:rFonts w:ascii="Georgia" w:cs="Georgia" w:eastAsia="Georgia" w:hAnsi="Georgia"/>
          <w:color w:val="0A0A0F"/>
          <w:sz w:val="22"/>
          <w:szCs w:val="22"/>
        </w:rPr>
        <w:t xml:space="preserve">Strategy Agent receives complete context, queries Price Prediction Agent for confidence breakdown (inter-agent query), generates final strategy</w:t>
      </w:r>
    </w:p>
    <w:p>
      <w:pPr>
        <w:pStyle w:val="ListParagraph"/>
        <w:numPr>
          <w:ilvl w:val="0"/>
          <w:numId w:val="3"/>
        </w:numPr>
        <w:spacing w:before="60" w:after="60" w:line="300"/>
      </w:pPr>
      <w:r>
        <w:rPr>
          <w:rFonts w:ascii="Georgia" w:cs="Georgia" w:eastAsia="Georgia" w:hAnsi="Georgia"/>
          <w:color w:val="0A0A0F"/>
          <w:sz w:val="22"/>
          <w:szCs w:val="22"/>
        </w:rPr>
        <w:t xml:space="preserve">All communications logged to agent_communications table; surfaced in Agent Communication Log UI</w:t>
      </w:r>
    </w:p>
    <w:p>
      <w:pPr>
        <w:spacing w:before="0" w:after="120"/>
      </w:pPr>
      <w:r>
        <w:t xml:space="preserve"/>
      </w:r>
    </w:p>
    <w:p>
      <w:pPr>
        <w:spacing w:before="0" w:after="160" w:line="320"/>
        <w:jc w:val="both"/>
      </w:pPr>
      <w:r>
        <w:rPr>
          <w:rFonts w:ascii="Georgia" w:cs="Georgia" w:eastAsia="Georgia" w:hAnsi="Georgia"/>
          <w:color w:val="0A0A0F"/>
          <w:sz w:val="22"/>
          <w:szCs w:val="22"/>
        </w:rPr>
        <w:t xml:space="preserve">This architecture satisfies the EpiMinds Hackathon requirements for: (1) communication setup between agents during problem-solving, and (2) multi-agent systems that demonstrate agentic collaboration rather than simple sequential processing.</w:t>
      </w:r>
    </w:p>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5. Market Analysis</w:t>
      </w:r>
    </w:p>
    <w:p>
      <w:pPr>
        <w:pStyle w:val="Heading2"/>
        <w:spacing w:before="340" w:after="160"/>
      </w:pPr>
      <w:r>
        <w:rPr>
          <w:rFonts w:ascii="Arial" w:cs="Arial" w:eastAsia="Arial" w:hAnsi="Arial"/>
          <w:b/>
          <w:bCs/>
          <w:color w:val="1B3A5C"/>
          <w:sz w:val="27"/>
          <w:szCs w:val="27"/>
        </w:rPr>
        <w:t xml:space="preserve">5.1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700"/>
        <w:gridCol w:w="1300"/>
        <w:gridCol w:w="2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Segment</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 Size</w:t>
            </w:r>
          </w:p>
        </w:tc>
        <w:tc>
          <w:tcPr>
            <w:tcW w:type="dxa" w:w="1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WTP</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Casual Collectors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Hobby bidders on eBay and Catawiki; 1–5 auctions/month; motivated by avoiding overpayment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~120M users globally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$15–30/mo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YouTube, Reddit, Google Search</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Professional Resellers</w:t>
            </w:r>
          </w:p>
        </w:tc>
        <w:tc>
          <w:tcPr>
            <w:tcW w:type="dxa" w:w="3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Full/part-time flippers; high-volume, margin-sensitive; eBay/Poshmark/estate sale buyers</w:t>
            </w:r>
          </w:p>
        </w:tc>
        <w:tc>
          <w:tcPr>
            <w:tcW w:type="dxa" w:w="17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~8M globally</w:t>
            </w:r>
          </w:p>
        </w:tc>
        <w:tc>
          <w:tcPr>
            <w:tcW w:type="dxa" w:w="13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$50–150/mo</w:t>
            </w:r>
          </w:p>
        </w:tc>
        <w:tc>
          <w:tcPr>
            <w:tcW w:type="dxa" w:w="2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Facebook Groups, Podcasts, TikTok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Auction Houses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Heritage, LiveAuctioneers, local houses; need white-label pricing and seller estimate automation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~12,000 firms globally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$5K–$100K/yr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Direct Sales, Industry Events</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Consignment Platforms</w:t>
            </w:r>
          </w:p>
        </w:tc>
        <w:tc>
          <w:tcPr>
            <w:tcW w:type="dxa" w:w="3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The RealReal, Vestiaire Collective, StockX; need automated valuation at intake</w:t>
            </w:r>
          </w:p>
        </w:tc>
        <w:tc>
          <w:tcPr>
            <w:tcW w:type="dxa" w:w="17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~500 major platforms</w:t>
            </w:r>
          </w:p>
        </w:tc>
        <w:tc>
          <w:tcPr>
            <w:tcW w:type="dxa" w:w="13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$50K–$500K/yr</w:t>
            </w:r>
          </w:p>
        </w:tc>
        <w:tc>
          <w:tcPr>
            <w:tcW w:type="dxa" w:w="2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Direct BD outreach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Pawn Shop Chains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First Cash, EZCorp, local chains; need instant item valuation at the counter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~30,000 US locations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$200–$1K/mo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Trade press, franchise networks</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Insurance Companies</w:t>
            </w:r>
          </w:p>
        </w:tc>
        <w:tc>
          <w:tcPr>
            <w:tcW w:type="dxa" w:w="3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Collectibles valuation for policies and claims assessment</w:t>
            </w:r>
          </w:p>
        </w:tc>
        <w:tc>
          <w:tcPr>
            <w:tcW w:type="dxa" w:w="17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~200 specialist insurers</w:t>
            </w:r>
          </w:p>
        </w:tc>
        <w:tc>
          <w:tcPr>
            <w:tcW w:type="dxa" w:w="13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$10K–$100K/yr</w:t>
            </w:r>
          </w:p>
        </w:tc>
        <w:tc>
          <w:tcPr>
            <w:tcW w:type="dxa" w:w="2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Broker partnerships, underwriter BD</w:t>
            </w:r>
          </w:p>
        </w:tc>
      </w:tr>
    </w:tbl>
    <w:p>
      <w:pPr>
        <w:spacing w:before="0" w:after="200"/>
      </w:pPr>
      <w:r>
        <w:t xml:space="preserve"/>
      </w:r>
    </w:p>
    <w:p>
      <w:pPr>
        <w:pStyle w:val="Heading2"/>
        <w:spacing w:before="340" w:after="160"/>
      </w:pPr>
      <w:r>
        <w:rPr>
          <w:rFonts w:ascii="Arial" w:cs="Arial" w:eastAsia="Arial" w:hAnsi="Arial"/>
          <w:b/>
          <w:bCs/>
          <w:color w:val="1B3A5C"/>
          <w:sz w:val="27"/>
          <w:szCs w:val="27"/>
        </w:rPr>
        <w:t xml:space="preserve">5.2 Pain &amp; Opportunity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Pain Frequency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8/10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Users encounter pricing uncertainty at every auction interaction—multiple times per week for active participants</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Pain Intensity</w:t>
            </w:r>
          </w:p>
        </w:tc>
        <w:tc>
          <w:tcPr>
            <w:tcW w:type="dxa" w:w="1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9/10</w:t>
            </w:r>
          </w:p>
        </w:tc>
        <w:tc>
          <w:tcPr>
            <w:tcW w:type="dxa" w:w="6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Financial consequences (overpayment, missed deals) combined with auction-specific emotional frustration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Willingness to Pay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9/10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Direct, calculable financial benefit creates strong ROI justification; users who save £200 on one bid justify a year of subscription</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Current Solution Quality</w:t>
            </w:r>
          </w:p>
        </w:tc>
        <w:tc>
          <w:tcPr>
            <w:tcW w:type="dxa" w:w="1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4/10</w:t>
            </w:r>
          </w:p>
        </w:tc>
        <w:tc>
          <w:tcPr>
            <w:tcW w:type="dxa" w:w="6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Fragmented tools; no cross-platform strategy; no real-time guidance; static data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Market Timing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9/10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Online auction surge + AI acceptance + computer vision maturity = perfect convergence</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Competitive Moat Potential</w:t>
            </w:r>
          </w:p>
        </w:tc>
        <w:tc>
          <w:tcPr>
            <w:tcW w:type="dxa" w:w="1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8/10</w:t>
            </w:r>
          </w:p>
        </w:tc>
        <w:tc>
          <w:tcPr>
            <w:tcW w:type="dxa" w:w="6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Cross-platform + strategy layer + network effects from outcome data create compounding advantages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Overall Opportunity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9/10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Strong demand + weak incumbents + right timing = high-priority opportunity</w:t>
            </w:r>
          </w:p>
        </w:tc>
      </w:tr>
    </w:tbl>
    <w:p>
      <w:pPr>
        <w:spacing w:before="0" w:after="200"/>
      </w:pPr>
      <w:r>
        <w:t xml:space="preserve"/>
      </w:r>
    </w:p>
    <w:p>
      <w:pPr>
        <w:pStyle w:val="Heading2"/>
        <w:spacing w:before="340" w:after="160"/>
      </w:pPr>
      <w:r>
        <w:rPr>
          <w:rFonts w:ascii="Arial" w:cs="Arial" w:eastAsia="Arial" w:hAnsi="Arial"/>
          <w:b/>
          <w:bCs/>
          <w:color w:val="1B3A5C"/>
          <w:sz w:val="27"/>
          <w:szCs w:val="27"/>
        </w:rPr>
        <w:t xml:space="preserve">5.3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Strengths</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Weaknesses</w:t>
            </w:r>
          </w:p>
        </w:tc>
        <w:tc>
          <w:tcPr>
            <w:tcW w:type="dxa" w:w="1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BidSmart Advantage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eBay Completed Listings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Native feature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Large dataset, free, integrated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Single platform; no prediction; no strategy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Cross-platform + strategy layer</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WorthPoint</w:t>
            </w:r>
          </w:p>
        </w:tc>
        <w:tc>
          <w:tcPr>
            <w:tcW w:type="dxa" w:w="1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Price database</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Large historical DB, multi-category</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Subscription; no real-time strategy; static</w:t>
            </w:r>
          </w:p>
        </w:tc>
        <w:tc>
          <w:tcPr>
            <w:tcW w:type="dxa" w:w="1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Real-time AI strategy vs. static lookup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Price Charting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Gaming/Comics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Category 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Narrow focus; no AI; no strategy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Breadth + strategy across all categories</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Terapeak (eBay)</w:t>
            </w:r>
          </w:p>
        </w:tc>
        <w:tc>
          <w:tcPr>
            <w:tcW w:type="dxa" w:w="1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Seller analytics</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eBay sell-through data</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Seller-focused; eBay only; no buyer strategy</w:t>
            </w:r>
          </w:p>
        </w:tc>
        <w:tc>
          <w:tcPr>
            <w:tcW w:type="dxa" w:w="1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Buyer strategy; cross-platform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Heritage Auctions Archive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Auction house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High-value item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Single house; no prediction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Cross-house + forward prediction</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BidSmart</w:t>
            </w:r>
          </w:p>
        </w:tc>
        <w:tc>
          <w:tcPr>
            <w:tcW w:type="dxa" w:w="1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AI Strategy Platform</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Cross-platform + real-time strategy + AI vision + multi-agent transparency</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Early stage; data volume building</w:t>
            </w:r>
          </w:p>
        </w:tc>
        <w:tc>
          <w:tcPr>
            <w:tcW w:type="dxa" w:w="1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6. Customer Segments &amp; Acquisition Targets</w:t>
      </w:r>
    </w:p>
    <w:p>
      <w:pPr>
        <w:pStyle w:val="Heading2"/>
        <w:spacing w:before="340" w:after="160"/>
      </w:pPr>
      <w:r>
        <w:rPr>
          <w:rFonts w:ascii="Arial" w:cs="Arial" w:eastAsia="Arial" w:hAnsi="Arial"/>
          <w:b/>
          <w:bCs/>
          <w:color w:val="1B3A5C"/>
          <w:sz w:val="27"/>
          <w:szCs w:val="27"/>
        </w:rPr>
        <w:t xml:space="preserve">6.1 Direct B2C Customers</w:t>
      </w:r>
    </w:p>
    <w:p>
      <w:pPr>
        <w:pStyle w:val="Heading3"/>
        <w:spacing w:before="240" w:after="120"/>
      </w:pPr>
      <w:r>
        <w:rPr>
          <w:rFonts w:ascii="Arial" w:cs="Arial" w:eastAsia="Arial" w:hAnsi="Arial"/>
          <w:b/>
          <w:bCs/>
          <w:color w:val="1E5F74"/>
          <w:sz w:val="23"/>
          <w:szCs w:val="23"/>
        </w:rPr>
        <w:t xml:space="preserve">Tier 1: Casual Collectors ($29/month)</w:t>
      </w:r>
    </w:p>
    <w:p>
      <w:pPr>
        <w:spacing w:before="0" w:after="160" w:line="320"/>
        <w:jc w:val="both"/>
      </w:pPr>
      <w:r>
        <w:rPr>
          <w:rFonts w:ascii="Georgia" w:cs="Georgia" w:eastAsia="Georgia" w:hAnsi="Georgia"/>
          <w:color w:val="0A0A0F"/>
          <w:sz w:val="22"/>
          <w:szCs w:val="22"/>
        </w:rPr>
        <w:t xml:space="preserve">The casual collector segment comprises hobbyist bidders who participate in online auctions regularly but not professionally. They include vintage watch enthusiasts, sports card collectors, sneaker collectors, coin collectors, comic book buyers, and antique hunters. Their primary motivation is to stop overpaying—they have experienced the frustration of winning an auction only to discover they paid 30% above market value, or losing a lot they wanted because they did not bid with conviction.</w:t>
      </w:r>
    </w:p>
    <w:p>
      <w:pPr>
        <w:pStyle w:val="ListParagraph"/>
        <w:numPr>
          <w:ilvl w:val="0"/>
          <w:numId w:val="2"/>
        </w:numPr>
        <w:spacing w:before="60" w:after="60" w:line="300"/>
      </w:pPr>
      <w:r>
        <w:rPr>
          <w:rFonts w:ascii="Georgia" w:cs="Georgia" w:eastAsia="Georgia" w:hAnsi="Georgia"/>
          <w:color w:val="0A0A0F"/>
          <w:sz w:val="22"/>
          <w:szCs w:val="22"/>
        </w:rPr>
        <w:t xml:space="preserve">Primary platforms: eBay, Catawiki, LiveAuctioneers</w:t>
      </w:r>
    </w:p>
    <w:p>
      <w:pPr>
        <w:pStyle w:val="ListParagraph"/>
        <w:numPr>
          <w:ilvl w:val="0"/>
          <w:numId w:val="2"/>
        </w:numPr>
        <w:spacing w:before="60" w:after="60" w:line="300"/>
      </w:pPr>
      <w:r>
        <w:rPr>
          <w:rFonts w:ascii="Georgia" w:cs="Georgia" w:eastAsia="Georgia" w:hAnsi="Georgia"/>
          <w:color w:val="0A0A0F"/>
          <w:sz w:val="22"/>
          <w:szCs w:val="22"/>
        </w:rPr>
        <w:t xml:space="preserve">Auction frequency: 2–10 per month</w:t>
      </w:r>
    </w:p>
    <w:p>
      <w:pPr>
        <w:pStyle w:val="ListParagraph"/>
        <w:numPr>
          <w:ilvl w:val="0"/>
          <w:numId w:val="2"/>
        </w:numPr>
        <w:spacing w:before="60" w:after="60" w:line="300"/>
      </w:pPr>
      <w:r>
        <w:rPr>
          <w:rFonts w:ascii="Georgia" w:cs="Georgia" w:eastAsia="Georgia" w:hAnsi="Georgia"/>
          <w:color w:val="0A0A0F"/>
          <w:sz w:val="22"/>
          <w:szCs w:val="22"/>
        </w:rPr>
        <w:t xml:space="preserve">Average lot value: £50–£2,000</w:t>
      </w:r>
    </w:p>
    <w:p>
      <w:pPr>
        <w:pStyle w:val="ListParagraph"/>
        <w:numPr>
          <w:ilvl w:val="0"/>
          <w:numId w:val="2"/>
        </w:numPr>
        <w:spacing w:before="60" w:after="60" w:line="300"/>
      </w:pPr>
      <w:r>
        <w:rPr>
          <w:rFonts w:ascii="Georgia" w:cs="Georgia" w:eastAsia="Georgia" w:hAnsi="Georgia"/>
          <w:color w:val="0A0A0F"/>
          <w:sz w:val="22"/>
          <w:szCs w:val="22"/>
        </w:rPr>
        <w:t xml:space="preserve">Primary pain: pricing uncertainty; no walk-away discipline; no comparable data</w:t>
      </w:r>
    </w:p>
    <w:p>
      <w:pPr>
        <w:pStyle w:val="ListParagraph"/>
        <w:numPr>
          <w:ilvl w:val="0"/>
          <w:numId w:val="2"/>
        </w:numPr>
        <w:spacing w:before="60" w:after="60" w:line="300"/>
      </w:pPr>
      <w:r>
        <w:rPr>
          <w:rFonts w:ascii="Georgia" w:cs="Georgia" w:eastAsia="Georgia" w:hAnsi="Georgia"/>
          <w:color w:val="0A0A0F"/>
          <w:sz w:val="22"/>
          <w:szCs w:val="22"/>
        </w:rPr>
        <w:t xml:space="preserve">ROI to justify subscription: saving £50 on a single auction justifies the monthly fee</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Tier 2: Professional Resellers ($99/month)</w:t>
      </w:r>
    </w:p>
    <w:p>
      <w:pPr>
        <w:spacing w:before="0" w:after="160" w:line="320"/>
        <w:jc w:val="both"/>
      </w:pPr>
      <w:r>
        <w:rPr>
          <w:rFonts w:ascii="Georgia" w:cs="Georgia" w:eastAsia="Georgia" w:hAnsi="Georgia"/>
          <w:color w:val="0A0A0F"/>
          <w:sz w:val="22"/>
          <w:szCs w:val="22"/>
        </w:rPr>
        <w:t xml:space="preserve">Professional resellers are the highest-LTV customer segment and the recommended primary GTM wedge. This group includes eBay and Poshmark power sellers, estate sale buyers who resell acquired inventory, antique dealers who supplement gallery sales with online auction sourcing, and vintage clothing and sneaker resellers. They operate at volume, are margin-sensitive, and make buying decisions rapidly.</w:t>
      </w:r>
    </w:p>
    <w:p>
      <w:pPr>
        <w:pStyle w:val="ListParagraph"/>
        <w:numPr>
          <w:ilvl w:val="0"/>
          <w:numId w:val="2"/>
        </w:numPr>
        <w:spacing w:before="60" w:after="60" w:line="300"/>
      </w:pPr>
      <w:r>
        <w:rPr>
          <w:rFonts w:ascii="Georgia" w:cs="Georgia" w:eastAsia="Georgia" w:hAnsi="Georgia"/>
          <w:color w:val="0A0A0F"/>
          <w:sz w:val="22"/>
          <w:szCs w:val="22"/>
        </w:rPr>
        <w:t xml:space="preserve">Primary platforms: eBay, Poshmark, GOAT, StockX, Facebook Marketplace</w:t>
      </w:r>
    </w:p>
    <w:p>
      <w:pPr>
        <w:pStyle w:val="ListParagraph"/>
        <w:numPr>
          <w:ilvl w:val="0"/>
          <w:numId w:val="2"/>
        </w:numPr>
        <w:spacing w:before="60" w:after="60" w:line="300"/>
      </w:pPr>
      <w:r>
        <w:rPr>
          <w:rFonts w:ascii="Georgia" w:cs="Georgia" w:eastAsia="Georgia" w:hAnsi="Georgia"/>
          <w:color w:val="0A0A0F"/>
          <w:sz w:val="22"/>
          <w:szCs w:val="22"/>
        </w:rPr>
        <w:t xml:space="preserve">Auction frequency: 20–200 per month</w:t>
      </w:r>
    </w:p>
    <w:p>
      <w:pPr>
        <w:pStyle w:val="ListParagraph"/>
        <w:numPr>
          <w:ilvl w:val="0"/>
          <w:numId w:val="2"/>
        </w:numPr>
        <w:spacing w:before="60" w:after="60" w:line="300"/>
      </w:pPr>
      <w:r>
        <w:rPr>
          <w:rFonts w:ascii="Georgia" w:cs="Georgia" w:eastAsia="Georgia" w:hAnsi="Georgia"/>
          <w:color w:val="0A0A0F"/>
          <w:sz w:val="22"/>
          <w:szCs w:val="22"/>
        </w:rPr>
        <w:t xml:space="preserve">Average lot value: £20–£500</w:t>
      </w:r>
    </w:p>
    <w:p>
      <w:pPr>
        <w:pStyle w:val="ListParagraph"/>
        <w:numPr>
          <w:ilvl w:val="0"/>
          <w:numId w:val="2"/>
        </w:numPr>
        <w:spacing w:before="60" w:after="60" w:line="300"/>
      </w:pPr>
      <w:r>
        <w:rPr>
          <w:rFonts w:ascii="Georgia" w:cs="Georgia" w:eastAsia="Georgia" w:hAnsi="Georgia"/>
          <w:color w:val="0A0A0F"/>
          <w:sz w:val="22"/>
          <w:szCs w:val="22"/>
        </w:rPr>
        <w:t xml:space="preserve">Primary pain: slow manual research; inconsistent margins; no bulk analysis; tax complexity</w:t>
      </w:r>
    </w:p>
    <w:p>
      <w:pPr>
        <w:pStyle w:val="ListParagraph"/>
        <w:numPr>
          <w:ilvl w:val="0"/>
          <w:numId w:val="2"/>
        </w:numPr>
        <w:spacing w:before="60" w:after="60" w:line="300"/>
      </w:pPr>
      <w:r>
        <w:rPr>
          <w:rFonts w:ascii="Georgia" w:cs="Georgia" w:eastAsia="Georgia" w:hAnsi="Georgia"/>
          <w:color w:val="0A0A0F"/>
          <w:sz w:val="22"/>
          <w:szCs w:val="22"/>
        </w:rPr>
        <w:t xml:space="preserve">ROI to justify subscription: improving margin by 3% on £10,000 monthly revenue = £300/month benefit on a £99 subscription</w:t>
      </w:r>
    </w:p>
    <w:p>
      <w:pPr>
        <w:spacing w:before="0" w:after="200"/>
      </w:pPr>
      <w:r>
        <w:t xml:space="preserve"/>
      </w:r>
    </w:p>
    <w:p>
      <w:pPr>
        <w:pStyle w:val="Heading2"/>
        <w:spacing w:before="340" w:after="160"/>
      </w:pPr>
      <w:r>
        <w:rPr>
          <w:rFonts w:ascii="Arial" w:cs="Arial" w:eastAsia="Arial" w:hAnsi="Arial"/>
          <w:b/>
          <w:bCs/>
          <w:color w:val="1B3A5C"/>
          <w:sz w:val="27"/>
          <w:szCs w:val="27"/>
        </w:rPr>
        <w:t xml:space="preserve">6.2 B2B &amp; Enterprise Customers</w:t>
      </w:r>
    </w:p>
    <w:p>
      <w:pPr>
        <w:pStyle w:val="Heading3"/>
        <w:spacing w:before="240" w:after="120"/>
      </w:pPr>
      <w:r>
        <w:rPr>
          <w:rFonts w:ascii="Arial" w:cs="Arial" w:eastAsia="Arial" w:hAnsi="Arial"/>
          <w:b/>
          <w:bCs/>
          <w:color w:val="1E5F74"/>
          <w:sz w:val="23"/>
          <w:szCs w:val="23"/>
        </w:rPr>
        <w:t xml:space="preserve">Auction Houses (White-Label) — $5,000–$15,000/month</w:t>
      </w:r>
    </w:p>
    <w:p>
      <w:pPr>
        <w:spacing w:before="0" w:after="160" w:line="320"/>
        <w:jc w:val="both"/>
      </w:pPr>
      <w:r>
        <w:rPr>
          <w:rFonts w:ascii="Georgia" w:cs="Georgia" w:eastAsia="Georgia" w:hAnsi="Georgia"/>
          <w:color w:val="0A0A0F"/>
          <w:sz w:val="22"/>
          <w:szCs w:val="22"/>
        </w:rPr>
        <w:t xml:space="preserve">Heritage Auctions, LiveAuctioneers, Bonhams, and the estimated 12,000 regional and specialist auction houses globally represent the highest-value enterprise opportunity. These businesses need automated pre-sale estimate generation, seller consignment valuation, and buyer guidance tools. A white-label BidSmart integration allows them to offer AI-powered pricing under their own brand.</w:t>
      </w:r>
    </w:p>
    <w:p>
      <w:pPr>
        <w:pStyle w:val="ListParagraph"/>
        <w:numPr>
          <w:ilvl w:val="0"/>
          <w:numId w:val="2"/>
        </w:numPr>
        <w:spacing w:before="60" w:after="60" w:line="300"/>
      </w:pPr>
      <w:r>
        <w:rPr>
          <w:rFonts w:ascii="Georgia" w:cs="Georgia" w:eastAsia="Georgia" w:hAnsi="Georgia"/>
          <w:color w:val="0A0A0F"/>
          <w:sz w:val="22"/>
          <w:szCs w:val="22"/>
        </w:rPr>
        <w:t xml:space="preserve">Target accounts: Heritage Auctions (largest US collectibles auctioneer), LiveAuctioneers (online auction aggregator), Catawiki (European specialist), regional estate auction houses</w:t>
      </w:r>
    </w:p>
    <w:p>
      <w:pPr>
        <w:pStyle w:val="ListParagraph"/>
        <w:numPr>
          <w:ilvl w:val="0"/>
          <w:numId w:val="2"/>
        </w:numPr>
        <w:spacing w:before="60" w:after="60" w:line="300"/>
      </w:pPr>
      <w:r>
        <w:rPr>
          <w:rFonts w:ascii="Georgia" w:cs="Georgia" w:eastAsia="Georgia" w:hAnsi="Georgia"/>
          <w:color w:val="0A0A0F"/>
          <w:sz w:val="22"/>
          <w:szCs w:val="22"/>
        </w:rPr>
        <w:t xml:space="preserve">Value proposition: automated pre-sale estimates reduce valuation labour costs; AI buyer guidance tools increase bid rates and final hammer prices</w:t>
      </w:r>
    </w:p>
    <w:p>
      <w:pPr>
        <w:pStyle w:val="ListParagraph"/>
        <w:numPr>
          <w:ilvl w:val="0"/>
          <w:numId w:val="2"/>
        </w:numPr>
        <w:spacing w:before="60" w:after="60" w:line="300"/>
      </w:pPr>
      <w:r>
        <w:rPr>
          <w:rFonts w:ascii="Georgia" w:cs="Georgia" w:eastAsia="Georgia" w:hAnsi="Georgia"/>
          <w:color w:val="0A0A0F"/>
          <w:sz w:val="22"/>
          <w:szCs w:val="22"/>
        </w:rPr>
        <w:t xml:space="preserve">Sales cycle: 3–9 months; requires integration scoping and legal review</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Consignment Platforms — $50,000–$500,000/year</w:t>
      </w:r>
    </w:p>
    <w:p>
      <w:pPr>
        <w:spacing w:before="0" w:after="160" w:line="320"/>
        <w:jc w:val="both"/>
      </w:pPr>
      <w:r>
        <w:rPr>
          <w:rFonts w:ascii="Georgia" w:cs="Georgia" w:eastAsia="Georgia" w:hAnsi="Georgia"/>
          <w:color w:val="0A0A0F"/>
          <w:sz w:val="22"/>
          <w:szCs w:val="22"/>
        </w:rPr>
        <w:t xml:space="preserve">The RealReal (luxury fashion), Vestiaire Collective (designer resale), and StockX (streetwear and sneakers) all face the same core challenge: accurate valuation of consigned goods at intake. Incorrect valuations at intake create losses for the platform or consignor. BidSmart's AI valuation capability, particularly the photo recognition feature, can be embedded into intake workflows to generate instant, data-backed valuations.</w:t>
      </w:r>
    </w:p>
    <w:p>
      <w:pPr>
        <w:pStyle w:val="ListParagraph"/>
        <w:numPr>
          <w:ilvl w:val="0"/>
          <w:numId w:val="2"/>
        </w:numPr>
        <w:spacing w:before="60" w:after="60" w:line="300"/>
      </w:pPr>
      <w:r>
        <w:rPr>
          <w:rFonts w:ascii="Georgia" w:cs="Georgia" w:eastAsia="Georgia" w:hAnsi="Georgia"/>
          <w:color w:val="0A0A0F"/>
          <w:sz w:val="22"/>
          <w:szCs w:val="22"/>
        </w:rPr>
        <w:t xml:space="preserve">The RealReal: processes thousands of luxury consignments daily; valuation accuracy directly impacts profitability</w:t>
      </w:r>
    </w:p>
    <w:p>
      <w:pPr>
        <w:pStyle w:val="ListParagraph"/>
        <w:numPr>
          <w:ilvl w:val="0"/>
          <w:numId w:val="2"/>
        </w:numPr>
        <w:spacing w:before="60" w:after="60" w:line="300"/>
      </w:pPr>
      <w:r>
        <w:rPr>
          <w:rFonts w:ascii="Georgia" w:cs="Georgia" w:eastAsia="Georgia" w:hAnsi="Georgia"/>
          <w:color w:val="0A0A0F"/>
          <w:sz w:val="22"/>
          <w:szCs w:val="22"/>
        </w:rPr>
        <w:t xml:space="preserve">Vestiaire Collective: authenticates and prices designer items; AI vision could assist condition grading and pricing</w:t>
      </w:r>
    </w:p>
    <w:p>
      <w:pPr>
        <w:pStyle w:val="ListParagraph"/>
        <w:numPr>
          <w:ilvl w:val="0"/>
          <w:numId w:val="2"/>
        </w:numPr>
        <w:spacing w:before="60" w:after="60" w:line="300"/>
      </w:pPr>
      <w:r>
        <w:rPr>
          <w:rFonts w:ascii="Georgia" w:cs="Georgia" w:eastAsia="Georgia" w:hAnsi="Georgia"/>
          <w:color w:val="0A0A0F"/>
          <w:sz w:val="22"/>
          <w:szCs w:val="22"/>
        </w:rPr>
        <w:t xml:space="preserve">StockX: authenticates sneakers and streetwear; pricing intelligence adds buyer/seller value</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Pawn Shop Chains — $200–$1,000/month per location</w:t>
      </w:r>
    </w:p>
    <w:p>
      <w:pPr>
        <w:spacing w:before="0" w:after="160" w:line="320"/>
        <w:jc w:val="both"/>
      </w:pPr>
      <w:r>
        <w:rPr>
          <w:rFonts w:ascii="Georgia" w:cs="Georgia" w:eastAsia="Georgia" w:hAnsi="Georgia"/>
          <w:color w:val="0A0A0F"/>
          <w:sz w:val="22"/>
          <w:szCs w:val="22"/>
        </w:rPr>
        <w:t xml:space="preserve">First Cash Financial Services (1,000+ US stores), EZCorp, and independent pawn chains require instant item valuation at the point of transaction. Staff need to make buy/sell decisions in minutes on items spanning jewellery, electronics, instruments, collectibles, and sporting goods. BidSmart's photo recognition and multi-category price prediction is a natural fit for point-of-sale valuation assistance.</w:t>
      </w:r>
    </w:p>
    <w:p>
      <w:pPr>
        <w:pStyle w:val="ListParagraph"/>
        <w:numPr>
          <w:ilvl w:val="0"/>
          <w:numId w:val="2"/>
        </w:numPr>
        <w:spacing w:before="60" w:after="60" w:line="300"/>
      </w:pPr>
      <w:r>
        <w:rPr>
          <w:rFonts w:ascii="Georgia" w:cs="Georgia" w:eastAsia="Georgia" w:hAnsi="Georgia"/>
          <w:color w:val="0A0A0F"/>
          <w:sz w:val="22"/>
          <w:szCs w:val="22"/>
        </w:rPr>
        <w:t xml:space="preserve">First Cash: 1,100+ stores in US and Latin America; significant staff training and consistency challenges in valuation</w:t>
      </w:r>
    </w:p>
    <w:p>
      <w:pPr>
        <w:pStyle w:val="ListParagraph"/>
        <w:numPr>
          <w:ilvl w:val="0"/>
          <w:numId w:val="2"/>
        </w:numPr>
        <w:spacing w:before="60" w:after="60" w:line="300"/>
      </w:pPr>
      <w:r>
        <w:rPr>
          <w:rFonts w:ascii="Georgia" w:cs="Georgia" w:eastAsia="Georgia" w:hAnsi="Georgia"/>
          <w:color w:val="0A0A0F"/>
          <w:sz w:val="22"/>
          <w:szCs w:val="22"/>
        </w:rPr>
        <w:t xml:space="preserve">EZCorp: 500+ stores; technology-forward operator already investing in digital tools</w:t>
      </w:r>
    </w:p>
    <w:p>
      <w:pPr>
        <w:pStyle w:val="ListParagraph"/>
        <w:numPr>
          <w:ilvl w:val="0"/>
          <w:numId w:val="2"/>
        </w:numPr>
        <w:spacing w:before="60" w:after="60" w:line="300"/>
      </w:pPr>
      <w:r>
        <w:rPr>
          <w:rFonts w:ascii="Georgia" w:cs="Georgia" w:eastAsia="Georgia" w:hAnsi="Georgia"/>
          <w:color w:val="0A0A0F"/>
          <w:sz w:val="22"/>
          <w:szCs w:val="22"/>
        </w:rPr>
        <w:t xml:space="preserve">Franchise model: potential for national chain deal covering hundreds of locations simultaneously</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Estate Sale Companies</w:t>
      </w:r>
    </w:p>
    <w:p>
      <w:pPr>
        <w:spacing w:before="0" w:after="160" w:line="320"/>
        <w:jc w:val="both"/>
      </w:pPr>
      <w:r>
        <w:rPr>
          <w:rFonts w:ascii="Georgia" w:cs="Georgia" w:eastAsia="Georgia" w:hAnsi="Georgia"/>
          <w:color w:val="0A0A0F"/>
          <w:sz w:val="22"/>
          <w:szCs w:val="22"/>
        </w:rPr>
        <w:t xml:space="preserve">Estate sale operators price hundreds of items per assignment under significant time pressure. Professional pricing services are expensive; relying on staff knowledge creates inconsistency. BidSmart's bulk analysis and photo recognition features can dramatically accelerate the pricing workflow, allowing operators to process more assignments with lower labour cost per item.</w:t>
      </w:r>
    </w:p>
    <w:p>
      <w:pPr>
        <w:pStyle w:val="ListParagraph"/>
        <w:numPr>
          <w:ilvl w:val="0"/>
          <w:numId w:val="2"/>
        </w:numPr>
        <w:spacing w:before="60" w:after="60" w:line="300"/>
      </w:pPr>
      <w:r>
        <w:rPr>
          <w:rFonts w:ascii="Georgia" w:cs="Georgia" w:eastAsia="Georgia" w:hAnsi="Georgia"/>
          <w:color w:val="0A0A0F"/>
          <w:sz w:val="22"/>
          <w:szCs w:val="22"/>
        </w:rPr>
        <w:t xml:space="preserve">Market size: ~10,000 professional estate sale companies in the US alone</w:t>
      </w:r>
    </w:p>
    <w:p>
      <w:pPr>
        <w:pStyle w:val="ListParagraph"/>
        <w:numPr>
          <w:ilvl w:val="0"/>
          <w:numId w:val="2"/>
        </w:numPr>
        <w:spacing w:before="60" w:after="60" w:line="300"/>
      </w:pPr>
      <w:r>
        <w:rPr>
          <w:rFonts w:ascii="Georgia" w:cs="Georgia" w:eastAsia="Georgia" w:hAnsi="Georgia"/>
          <w:color w:val="0A0A0F"/>
          <w:sz w:val="22"/>
          <w:szCs w:val="22"/>
        </w:rPr>
        <w:t xml:space="preserve">Pricing frequency: 50–500 items per sale, 2–4 sales per month</w:t>
      </w:r>
    </w:p>
    <w:p>
      <w:pPr>
        <w:pStyle w:val="ListParagraph"/>
        <w:numPr>
          <w:ilvl w:val="0"/>
          <w:numId w:val="2"/>
        </w:numPr>
        <w:spacing w:before="60" w:after="60" w:line="300"/>
      </w:pPr>
      <w:r>
        <w:rPr>
          <w:rFonts w:ascii="Georgia" w:cs="Georgia" w:eastAsia="Georgia" w:hAnsi="Georgia"/>
          <w:color w:val="0A0A0F"/>
          <w:sz w:val="22"/>
          <w:szCs w:val="22"/>
        </w:rPr>
        <w:t xml:space="preserve">Value: reducing pricing time from 2 hours to 20 minutes per assignment</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Insurance Companies — $10,000–$100,000/year</w:t>
      </w:r>
    </w:p>
    <w:p>
      <w:pPr>
        <w:spacing w:before="0" w:after="160" w:line="320"/>
        <w:jc w:val="both"/>
      </w:pPr>
      <w:r>
        <w:rPr>
          <w:rFonts w:ascii="Georgia" w:cs="Georgia" w:eastAsia="Georgia" w:hAnsi="Georgia"/>
          <w:color w:val="0A0A0F"/>
          <w:sz w:val="22"/>
          <w:szCs w:val="22"/>
        </w:rPr>
        <w:t xml:space="preserve">Specialist collectibles insurers (American Collectors Insurance, Collectibles Insurance Services) and high-net-worth divisions of major insurers (Chubb, AXA Art) require accurate current market valuations for collectibles policies and claims assessment. BidSmart's cross-platform price data and AI valuation capability provides an independent, data-backed valuation source.</w:t>
      </w:r>
    </w:p>
    <w:p>
      <w:pPr>
        <w:pStyle w:val="ListParagraph"/>
        <w:numPr>
          <w:ilvl w:val="0"/>
          <w:numId w:val="2"/>
        </w:numPr>
        <w:spacing w:before="60" w:after="60" w:line="300"/>
      </w:pPr>
      <w:r>
        <w:rPr>
          <w:rFonts w:ascii="Georgia" w:cs="Georgia" w:eastAsia="Georgia" w:hAnsi="Georgia"/>
          <w:color w:val="0A0A0F"/>
          <w:sz w:val="22"/>
          <w:szCs w:val="22"/>
        </w:rPr>
        <w:t xml:space="preserve">Use cases: new policy underwriting, annual revaluation, claims processing, loss assessment</w:t>
      </w:r>
    </w:p>
    <w:p>
      <w:pPr>
        <w:pStyle w:val="ListParagraph"/>
        <w:numPr>
          <w:ilvl w:val="0"/>
          <w:numId w:val="2"/>
        </w:numPr>
        <w:spacing w:before="60" w:after="60" w:line="300"/>
      </w:pPr>
      <w:r>
        <w:rPr>
          <w:rFonts w:ascii="Georgia" w:cs="Georgia" w:eastAsia="Georgia" w:hAnsi="Georgia"/>
          <w:color w:val="0A0A0F"/>
          <w:sz w:val="22"/>
          <w:szCs w:val="22"/>
        </w:rPr>
        <w:t xml:space="preserve">Value: reduces reliance on expensive human appraisers; provides auditable, data-backed valuations</w:t>
      </w:r>
    </w:p>
    <w:p>
      <w:pPr>
        <w:pStyle w:val="ListParagraph"/>
        <w:numPr>
          <w:ilvl w:val="0"/>
          <w:numId w:val="2"/>
        </w:numPr>
        <w:spacing w:before="60" w:after="60" w:line="300"/>
      </w:pPr>
      <w:r>
        <w:rPr>
          <w:rFonts w:ascii="Georgia" w:cs="Georgia" w:eastAsia="Georgia" w:hAnsi="Georgia"/>
          <w:color w:val="0A0A0F"/>
          <w:sz w:val="22"/>
          <w:szCs w:val="22"/>
        </w:rPr>
        <w:t xml:space="preserve">Regulatory alignment: demand for explainable, documented valuation methodology</w:t>
      </w:r>
    </w:p>
    <w:p>
      <w:pPr>
        <w:spacing w:before="0" w:after="200"/>
      </w:pPr>
      <w:r>
        <w:t xml:space="preserve"/>
      </w:r>
    </w:p>
    <w:p>
      <w:pPr>
        <w:pStyle w:val="Heading2"/>
        <w:spacing w:before="340" w:after="160"/>
      </w:pPr>
      <w:r>
        <w:rPr>
          <w:rFonts w:ascii="Arial" w:cs="Arial" w:eastAsia="Arial" w:hAnsi="Arial"/>
          <w:b/>
          <w:bCs/>
          <w:color w:val="1B3A5C"/>
          <w:sz w:val="27"/>
          <w:szCs w:val="27"/>
        </w:rPr>
        <w:t xml:space="preserve">6.3 Strategic Acquisition Targets</w:t>
      </w:r>
    </w:p>
    <w:p>
      <w:pPr>
        <w:spacing w:before="0" w:after="160" w:line="320"/>
        <w:jc w:val="both"/>
      </w:pPr>
      <w:r>
        <w:rPr>
          <w:rFonts w:ascii="Georgia" w:cs="Georgia" w:eastAsia="Georgia" w:hAnsi="Georgia"/>
          <w:color w:val="0A0A0F"/>
          <w:sz w:val="22"/>
          <w:szCs w:val="22"/>
        </w:rPr>
        <w:t xml:space="preserve">As BidSmart scales, it becomes a strategic asset for several category leaders seeking to add AI pricing intelligence to their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Acquirer</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Strategic Rationale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Synergy Value</w:t>
            </w:r>
          </w:p>
        </w:tc>
        <w:tc>
          <w:tcPr>
            <w:tcW w:type="dxa" w:w="2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Estimated Acquisition 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eBay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Integration into seller listing tools, buyer guidance features; data network effects; 182M active buyers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Massive distribution; eBay data access for model training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$50M–$200M (strategic premium)</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Whatnot</w:t>
            </w:r>
          </w:p>
        </w:tc>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Live auction app (fastest-growing auction platform); needs real-time pricing intelligence for host and buyer guidance</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Real-time bidding strategy built for live auction format; community fit</w:t>
            </w:r>
          </w:p>
        </w:tc>
        <w:tc>
          <w:tcPr>
            <w:tcW w:type="dxa" w:w="25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$20M–$80M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GOAT / StockX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Authentication + pricing synergy; AI condition grading from photos complements authentication workflow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Photo recognition + pricing for fashion/sneaker resale; reduces authentication cost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$30M–$100M</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The RealReal</w:t>
            </w:r>
          </w:p>
        </w:tc>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Luxury consignment platform; valuation accuracy at intake is a core business challenge</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AI intake valuation; reduces expert appraiser dependency</w:t>
            </w:r>
          </w:p>
        </w:tc>
        <w:tc>
          <w:tcPr>
            <w:tcW w:type="dxa" w:w="25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$20M–$70M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Catawiki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European online auction; needs AI tools to compete with US platforms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Cross-category AI pricing; European collectibles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$15M–$50M</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7. Business Model &amp; Revenue Strategy</w:t>
      </w:r>
    </w:p>
    <w:p>
      <w:pPr>
        <w:pStyle w:val="Heading2"/>
        <w:spacing w:before="340" w:after="160"/>
      </w:pPr>
      <w:r>
        <w:rPr>
          <w:rFonts w:ascii="Arial" w:cs="Arial" w:eastAsia="Arial" w:hAnsi="Arial"/>
          <w:b/>
          <w:bCs/>
          <w:color w:val="1B3A5C"/>
          <w:sz w:val="27"/>
          <w:szCs w:val="27"/>
        </w:rPr>
        <w:t xml:space="preserve">7.1 Value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Offer</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Conversion Goal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Bait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Free Auction Price Estimator (online calculator)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Lead generation; email capture; value demonstration</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Frontend</w:t>
            </w:r>
          </w:p>
        </w:tc>
        <w:tc>
          <w:tcPr>
            <w:tcW w:type="dxa" w:w="3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AI Auction Strategy Workshop (webinar)</w:t>
            </w:r>
          </w:p>
        </w:tc>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£49 one-time</w:t>
            </w:r>
          </w:p>
        </w:tc>
        <w:tc>
          <w:tcPr>
            <w:tcW w:type="dxa" w:w="2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Acquire initial paying users; validate positioning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Middle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AI Auction Advisor Subscription (Collector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£19.99–£29/mo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Core recurring revenue; product-market fit</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Continuity</w:t>
            </w:r>
          </w:p>
        </w:tc>
        <w:tc>
          <w:tcPr>
            <w:tcW w:type="dxa" w:w="3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Advanced Seller Tools Add-On</w:t>
            </w:r>
          </w:p>
        </w:tc>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£9.99/mo add-on</w:t>
            </w:r>
          </w:p>
        </w:tc>
        <w:tc>
          <w:tcPr>
            <w:tcW w:type="dxa" w:w="2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Increase ARPU among engaged Pro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Enterprise Auction Intelligence Suite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£50K–£100K+/yr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B2B revenue from auction houses and platforms</w:t>
            </w:r>
          </w:p>
        </w:tc>
      </w:tr>
    </w:tbl>
    <w:p>
      <w:pPr>
        <w:spacing w:before="0" w:after="200"/>
      </w:pPr>
      <w:r>
        <w:t xml:space="preserve"/>
      </w:r>
    </w:p>
    <w:p>
      <w:pPr>
        <w:pStyle w:val="Heading2"/>
        <w:spacing w:before="340" w:after="160"/>
      </w:pPr>
      <w:r>
        <w:rPr>
          <w:rFonts w:ascii="Arial" w:cs="Arial" w:eastAsia="Arial" w:hAnsi="Arial"/>
          <w:b/>
          <w:bCs/>
          <w:color w:val="1B3A5C"/>
          <w:sz w:val="27"/>
          <w:szCs w:val="27"/>
        </w:rPr>
        <w:t xml:space="preserve">7.2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960"/>
        <w:gridCol w:w="2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c>
          <w:tcPr>
            <w:tcW w:type="dxa" w:w="3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Included Features</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Starter (Free)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Free forever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5 analyses/month · URL analysis · Basic prediction · eBay only · Analysis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Top-of-funnel leads; casual browsers; free trial entry point</w:t>
            </w:r>
          </w:p>
        </w:tc>
      </w:tr>
      <w:tr>
        <w:tc>
          <w:tcPr>
            <w:tcW w:type="dxa" w:w="1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Collector</w:t>
            </w:r>
          </w:p>
        </w:tc>
        <w:tc>
          <w:tcPr>
            <w:tcW w:type="dxa" w:w="1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$29/month</w:t>
            </w:r>
          </w:p>
        </w:tc>
        <w:tc>
          <w:tcPr>
            <w:tcW w:type="dxa" w:w="3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Unlimited analyses · Photo recognition · Deal alerts (5 active) · All platforms · Full dashboard</w:t>
            </w:r>
          </w:p>
        </w:tc>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Active hobbyist collectors; occasional resellers; gift buyers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Pro Reseller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$99/month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Everything in Collector + Bulk analysis (50 items) · Inventory management · Tax &amp; profit tracking · Unlimited alerts · Priority support · API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Full/part-time resellers; antique dealers; estate sale buyers</w:t>
            </w:r>
          </w:p>
        </w:tc>
      </w:tr>
      <w:tr>
        <w:tc>
          <w:tcPr>
            <w:tcW w:type="dxa" w:w="1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Enterprise</w:t>
            </w:r>
          </w:p>
        </w:tc>
        <w:tc>
          <w:tcPr>
            <w:tcW w:type="dxa" w:w="1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$5,000–$15,000/month</w:t>
            </w:r>
          </w:p>
        </w:tc>
        <w:tc>
          <w:tcPr>
            <w:tcW w:type="dxa" w:w="3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White-label platform · Custom AI model fine-tuning · Dedicated API · SLA guarantee · Custom integrations · Account management</w:t>
            </w:r>
          </w:p>
        </w:tc>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Auction houses; consignment platforms; pawn chains; insurers</w:t>
            </w:r>
          </w:p>
        </w:tc>
      </w:tr>
    </w:tbl>
    <w:p>
      <w:pPr>
        <w:spacing w:before="0" w:after="160"/>
      </w:pPr>
      <w:r>
        <w:t xml:space="preserve"/>
      </w:r>
    </w:p>
    <w:p>
      <w:pPr>
        <w:pStyle w:val="Heading2"/>
        <w:spacing w:before="340" w:after="160"/>
      </w:pPr>
      <w:r>
        <w:rPr>
          <w:rFonts w:ascii="Arial" w:cs="Arial" w:eastAsia="Arial" w:hAnsi="Arial"/>
          <w:b/>
          <w:bCs/>
          <w:color w:val="1B3A5C"/>
          <w:sz w:val="27"/>
          <w:szCs w:val="27"/>
        </w:rPr>
        <w:t xml:space="preserve">7.3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400"/>
        <w:gridCol w:w="1600"/>
        <w:gridCol w:w="3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Paid Users</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ARPU/mo</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MRR</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ARR</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Events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Year 1 (Post-MVP)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$17,500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$210,000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eBay-focused; organic growth; beta pricing; 1 enterprise pilot</w:t>
            </w:r>
          </w:p>
        </w:tc>
      </w:tr>
      <w:tr>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Year 2</w:t>
            </w:r>
          </w:p>
        </w:tc>
        <w:tc>
          <w:tcPr>
            <w:tcW w:type="dxa" w:w="1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3,000</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$42</w:t>
            </w:r>
          </w:p>
        </w:tc>
        <w:tc>
          <w:tcPr>
            <w:tcW w:type="dxa" w:w="1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$126,000</w:t>
            </w:r>
          </w:p>
        </w:tc>
        <w:tc>
          <w:tcPr>
            <w:tcW w:type="dxa" w:w="1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$1,512,000</w:t>
            </w:r>
          </w:p>
        </w:tc>
        <w:tc>
          <w:tcPr>
            <w:tcW w:type="dxa" w:w="35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Multi-platform; 2–3 enterprise contracts; Facebook paid acquisition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Year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$550,000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$6,600,000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Geographic expansion; white-label revenue; Series A evaluation</w:t>
            </w:r>
          </w:p>
        </w:tc>
      </w:tr>
    </w:tbl>
    <w:p>
      <w:pPr>
        <w:spacing w:before="80" w:after="80" w:line="280"/>
        <w:ind w:left="720"/>
      </w:pPr>
      <w:r>
        <w:rPr>
          <w:rFonts w:ascii="Georgia" w:cs="Georgia" w:eastAsia="Georgia" w:hAnsi="Georgia"/>
          <w:i/>
          <w:iCs/>
          <w:color w:val="6B6860"/>
          <w:sz w:val="20"/>
          <w:szCs w:val="20"/>
        </w:rPr>
        <w:t xml:space="preserve">Note: Enterprise revenue modelled separately. Year 3 enterprise ARR at 5 contracts averaging $120K/yr = additional $600K ARR not reflected above.</w:t>
      </w:r>
    </w:p>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8. Go-to-Market Strategy</w:t>
      </w:r>
    </w:p>
    <w:p>
      <w:pPr>
        <w:pStyle w:val="Heading2"/>
        <w:spacing w:before="340" w:after="160"/>
      </w:pPr>
      <w:r>
        <w:rPr>
          <w:rFonts w:ascii="Arial" w:cs="Arial" w:eastAsia="Arial" w:hAnsi="Arial"/>
          <w:b/>
          <w:bCs/>
          <w:color w:val="1B3A5C"/>
          <w:sz w:val="27"/>
          <w:szCs w:val="27"/>
        </w:rPr>
        <w:t xml:space="preserve">8.1 Strategic GTM Principle</w:t>
      </w:r>
    </w:p>
    <w:p>
      <w:pPr>
        <w:pBdr>
          <w:left w:val="single" w:color="C9A84C" w:sz="20" w:space="16"/>
        </w:pBdr>
        <w:spacing w:before="240" w:after="240"/>
        <w:ind w:left="480"/>
        <w:jc w:val="left"/>
      </w:pPr>
      <w:r>
        <w:rPr>
          <w:rFonts w:ascii="Georgia" w:cs="Georgia" w:eastAsia="Georgia" w:hAnsi="Georgia"/>
          <w:i/>
          <w:iCs/>
          <w:color w:val="1B3A5C"/>
          <w:sz w:val="26"/>
          <w:szCs w:val="26"/>
        </w:rPr>
        <w:t xml:space="preserve">Start with professional resellers (highest LTV, fastest ROI clarity, willing to pay $99/mo), then use case studies and platform credibility to approach auction houses for enterprise deals.</w:t>
      </w:r>
    </w:p>
    <w:p>
      <w:pPr>
        <w:spacing w:before="0" w:after="160" w:line="320"/>
        <w:jc w:val="both"/>
      </w:pPr>
      <w:r>
        <w:rPr>
          <w:rFonts w:ascii="Georgia" w:cs="Georgia" w:eastAsia="Georgia" w:hAnsi="Georgia"/>
          <w:color w:val="0A0A0F"/>
          <w:sz w:val="22"/>
          <w:szCs w:val="22"/>
        </w:rPr>
        <w:t xml:space="preserve">The professional reseller segment offers the ideal product-market fit entry point: these users have a clear, quantifiable pain (low margins), a direct financial return from solving it, and the sophistication to evaluate and adopt a data-driven tool quickly. Unlike casual collectors, resellers understand margin arithmetic and can calculate their own ROI from BidSmart within their first week of use.</w:t>
      </w:r>
    </w:p>
    <w:p>
      <w:pPr>
        <w:spacing w:before="0" w:after="160" w:line="320"/>
        <w:jc w:val="both"/>
      </w:pPr>
      <w:r>
        <w:rPr>
          <w:rFonts w:ascii="Georgia" w:cs="Georgia" w:eastAsia="Georgia" w:hAnsi="Georgia"/>
          <w:color w:val="0A0A0F"/>
          <w:sz w:val="22"/>
          <w:szCs w:val="22"/>
        </w:rPr>
        <w:t xml:space="preserve">Enterprise deals require social proof and case studies that can only be built through a proven B2C base. A systematic GTM path therefore runs: reseller early adopters → case studies and ROI data → auction house conversations → white-label pilots → enterprise contracts.</w:t>
      </w:r>
    </w:p>
    <w:p>
      <w:pPr>
        <w:pStyle w:val="Heading2"/>
        <w:spacing w:before="340" w:after="160"/>
      </w:pPr>
      <w:r>
        <w:rPr>
          <w:rFonts w:ascii="Arial" w:cs="Arial" w:eastAsia="Arial" w:hAnsi="Arial"/>
          <w:b/>
          <w:bCs/>
          <w:color w:val="1B3A5C"/>
          <w:sz w:val="27"/>
          <w:szCs w:val="27"/>
        </w:rPr>
        <w:t xml:space="preserve">8.2 Audience Clusters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000"/>
        <w:gridCol w:w="1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Cluster</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Profile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Core Message</w:t>
            </w:r>
          </w:p>
        </w:tc>
        <w:tc>
          <w:tcPr>
            <w:tcW w:type="dxa" w:w="1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Professional Resellers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eBay/Poshmark power sellers, estate buyers, antique dealers; margin-focused; high volume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Facebook Reseller Groups, Podcasts (Resale Rabbit, The Seller Community), TikTok flipping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Improve your margins. Analyse 50 lots in seconds. Track every dollar of profit.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Start 14-day Pro trial</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Casual Collectors</w:t>
            </w:r>
          </w:p>
        </w:tc>
        <w:tc>
          <w:tcPr>
            <w:tcW w:type="dxa" w:w="2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Ages 25–55; hobby bidders; vintage watches, sports cards, coins, sneakers</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YouTube tutorials, Reddit (r/coins, r/watchexchange, r/tradingcardcommunity), Google Search</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Stop overpaying. Know the real value before you bid.</w:t>
            </w:r>
          </w:p>
        </w:tc>
        <w:tc>
          <w:tcPr>
            <w:tcW w:type="dxa" w:w="1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Start free — 5 analyses free forever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Tech-Savvy Enthusiasts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Early adopters; AI-curious; view collecting as an investment; interested in algorithmic approaches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Product Hunt, Hacker News, X/Twitter, Discord collector servers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The Bloomberg Terminal for auction markets.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See the multi-agent demo</w:t>
            </w:r>
          </w:p>
        </w:tc>
      </w:tr>
      <w:tr>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B2B Decision Makers</w:t>
            </w:r>
          </w:p>
        </w:tc>
        <w:tc>
          <w:tcPr>
            <w:tcW w:type="dxa" w:w="2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Ops directors and CTOs at auction houses; consignment platform leads</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LinkedIn outreach, industry events (NAVA conference, Antiques Trade Gazette), direct email</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Automate valuations. Reduce appraiser costs. Increase hammer prices.</w:t>
            </w:r>
          </w:p>
        </w:tc>
        <w:tc>
          <w:tcPr>
            <w:tcW w:type="dxa" w:w="1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Request enterprise pilot</w:t>
            </w:r>
          </w:p>
        </w:tc>
      </w:tr>
    </w:tbl>
    <w:p>
      <w:pPr>
        <w:spacing w:before="0" w:after="200"/>
      </w:pPr>
      <w:r>
        <w:t xml:space="preserve"/>
      </w:r>
    </w:p>
    <w:p>
      <w:pPr>
        <w:pStyle w:val="Heading2"/>
        <w:spacing w:before="340" w:after="160"/>
      </w:pPr>
      <w:r>
        <w:rPr>
          <w:rFonts w:ascii="Arial" w:cs="Arial" w:eastAsia="Arial" w:hAnsi="Arial"/>
          <w:b/>
          <w:bCs/>
          <w:color w:val="1B3A5C"/>
          <w:sz w:val="27"/>
          <w:szCs w:val="27"/>
        </w:rPr>
        <w:t xml:space="preserve">8.3 Channel Strategy</w:t>
      </w:r>
    </w:p>
    <w:p>
      <w:pPr>
        <w:pStyle w:val="Heading3"/>
        <w:spacing w:before="240" w:after="120"/>
      </w:pPr>
      <w:r>
        <w:rPr>
          <w:rFonts w:ascii="Arial" w:cs="Arial" w:eastAsia="Arial" w:hAnsi="Arial"/>
          <w:b/>
          <w:bCs/>
          <w:color w:val="1E5F74"/>
          <w:sz w:val="23"/>
          <w:szCs w:val="23"/>
        </w:rPr>
        <w:t xml:space="preserve">Channel 1: Reddit (Primary Organic)</w:t>
      </w:r>
    </w:p>
    <w:p>
      <w:pPr>
        <w:spacing w:before="0" w:after="160" w:line="320"/>
        <w:jc w:val="both"/>
      </w:pPr>
      <w:r>
        <w:rPr>
          <w:rFonts w:ascii="Georgia" w:cs="Georgia" w:eastAsia="Georgia" w:hAnsi="Georgia"/>
          <w:color w:val="0A0A0F"/>
          <w:sz w:val="22"/>
          <w:szCs w:val="22"/>
        </w:rPr>
        <w:t xml:space="preserve">Reddit hosts the highest-density concentration of the target audience, with active communities in r/flipping (1M+), r/auction, r/coins, r/watchexchange, r/comicbooks, r/VintageFashion, and dozens of category-specific subreddits. The GTM approach is value-first: participate genuinely, provide useful pricing analysis in threads, and allow the product to demonstrate its capability organically before any direct promotion.</w:t>
      </w:r>
    </w:p>
    <w:p>
      <w:pPr>
        <w:pStyle w:val="ListParagraph"/>
        <w:numPr>
          <w:ilvl w:val="0"/>
          <w:numId w:val="2"/>
        </w:numPr>
        <w:spacing w:before="60" w:after="60" w:line="300"/>
      </w:pPr>
      <w:r>
        <w:rPr>
          <w:rFonts w:ascii="Georgia" w:cs="Georgia" w:eastAsia="Georgia" w:hAnsi="Georgia"/>
          <w:color w:val="0A0A0F"/>
          <w:sz w:val="22"/>
          <w:szCs w:val="22"/>
        </w:rPr>
        <w:t xml:space="preserve">Tactic 1: Answer pricing questions with BidSmart-generated analysis (screenshots of agent log)</w:t>
      </w:r>
    </w:p>
    <w:p>
      <w:pPr>
        <w:pStyle w:val="ListParagraph"/>
        <w:numPr>
          <w:ilvl w:val="0"/>
          <w:numId w:val="2"/>
        </w:numPr>
        <w:spacing w:before="60" w:after="60" w:line="300"/>
      </w:pPr>
      <w:r>
        <w:rPr>
          <w:rFonts w:ascii="Georgia" w:cs="Georgia" w:eastAsia="Georgia" w:hAnsi="Georgia"/>
          <w:color w:val="0A0A0F"/>
          <w:sz w:val="22"/>
          <w:szCs w:val="22"/>
        </w:rPr>
        <w:t xml:space="preserve">Tactic 2: Share accuracy case studies when predictions match final hammer prices</w:t>
      </w:r>
    </w:p>
    <w:p>
      <w:pPr>
        <w:pStyle w:val="ListParagraph"/>
        <w:numPr>
          <w:ilvl w:val="0"/>
          <w:numId w:val="2"/>
        </w:numPr>
        <w:spacing w:before="60" w:after="60" w:line="300"/>
      </w:pPr>
      <w:r>
        <w:rPr>
          <w:rFonts w:ascii="Georgia" w:cs="Georgia" w:eastAsia="Georgia" w:hAnsi="Georgia"/>
          <w:color w:val="0A0A0F"/>
          <w:sz w:val="22"/>
          <w:szCs w:val="22"/>
        </w:rPr>
        <w:t xml:space="preserve">Tactic 3: Host AMAs on auction strategy and the multi-agent approach</w:t>
      </w:r>
    </w:p>
    <w:p>
      <w:pPr>
        <w:pStyle w:val="ListParagraph"/>
        <w:numPr>
          <w:ilvl w:val="0"/>
          <w:numId w:val="2"/>
        </w:numPr>
        <w:spacing w:before="60" w:after="60" w:line="300"/>
      </w:pPr>
      <w:r>
        <w:rPr>
          <w:rFonts w:ascii="Georgia" w:cs="Georgia" w:eastAsia="Georgia" w:hAnsi="Georgia"/>
          <w:color w:val="0A0A0F"/>
          <w:sz w:val="22"/>
          <w:szCs w:val="22"/>
        </w:rPr>
        <w:t xml:space="preserve">Tactic 4: Build moderator relationships in key communities</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Channel 2: YouTube (Primary Content)</w:t>
      </w:r>
    </w:p>
    <w:p>
      <w:pPr>
        <w:spacing w:before="0" w:after="160" w:line="320"/>
        <w:jc w:val="both"/>
      </w:pPr>
      <w:r>
        <w:rPr>
          <w:rFonts w:ascii="Georgia" w:cs="Georgia" w:eastAsia="Georgia" w:hAnsi="Georgia"/>
          <w:color w:val="0A0A0F"/>
          <w:sz w:val="22"/>
          <w:szCs w:val="22"/>
        </w:rPr>
        <w:t xml:space="preserve">YouTube is the primary content channel for auction, flipping, and collectibles audiences. Tutorial content ranks well on Google Search for high-intent queries ('how to know what to bid on eBay', 'what is my [item] worth at auction') and builds long-term organic traffic.</w:t>
      </w:r>
    </w:p>
    <w:p>
      <w:pPr>
        <w:pStyle w:val="ListParagraph"/>
        <w:numPr>
          <w:ilvl w:val="0"/>
          <w:numId w:val="2"/>
        </w:numPr>
        <w:spacing w:before="60" w:after="60" w:line="300"/>
      </w:pPr>
      <w:r>
        <w:rPr>
          <w:rFonts w:ascii="Georgia" w:cs="Georgia" w:eastAsia="Georgia" w:hAnsi="Georgia"/>
          <w:color w:val="0A0A0F"/>
          <w:sz w:val="22"/>
          <w:szCs w:val="22"/>
        </w:rPr>
        <w:t xml:space="preserve">Content series 1: 'What Should I Bid?' — real auction analyses using BidSmart, published before auction closes, followed up with result</w:t>
      </w:r>
    </w:p>
    <w:p>
      <w:pPr>
        <w:pStyle w:val="ListParagraph"/>
        <w:numPr>
          <w:ilvl w:val="0"/>
          <w:numId w:val="2"/>
        </w:numPr>
        <w:spacing w:before="60" w:after="60" w:line="300"/>
      </w:pPr>
      <w:r>
        <w:rPr>
          <w:rFonts w:ascii="Georgia" w:cs="Georgia" w:eastAsia="Georgia" w:hAnsi="Georgia"/>
          <w:color w:val="0A0A0F"/>
          <w:sz w:val="22"/>
          <w:szCs w:val="22"/>
        </w:rPr>
        <w:t xml:space="preserve">Content series 2: 'BidSmart Live' — live auction analysis in real time, agent log visible</w:t>
      </w:r>
    </w:p>
    <w:p>
      <w:pPr>
        <w:pStyle w:val="ListParagraph"/>
        <w:numPr>
          <w:ilvl w:val="0"/>
          <w:numId w:val="2"/>
        </w:numPr>
        <w:spacing w:before="60" w:after="60" w:line="300"/>
      </w:pPr>
      <w:r>
        <w:rPr>
          <w:rFonts w:ascii="Georgia" w:cs="Georgia" w:eastAsia="Georgia" w:hAnsi="Georgia"/>
          <w:color w:val="0A0A0F"/>
          <w:sz w:val="22"/>
          <w:szCs w:val="22"/>
        </w:rPr>
        <w:t xml:space="preserve">Content series 3: Strategy tutorials — 'Sniping vs. Early Bidding: The Data', 'How to Grade Coin Condition for eBay'</w:t>
      </w:r>
    </w:p>
    <w:p>
      <w:pPr>
        <w:pStyle w:val="ListParagraph"/>
        <w:numPr>
          <w:ilvl w:val="0"/>
          <w:numId w:val="2"/>
        </w:numPr>
        <w:spacing w:before="60" w:after="60" w:line="300"/>
      </w:pPr>
      <w:r>
        <w:rPr>
          <w:rFonts w:ascii="Georgia" w:cs="Georgia" w:eastAsia="Georgia" w:hAnsi="Georgia"/>
          <w:color w:val="0A0A0F"/>
          <w:sz w:val="22"/>
          <w:szCs w:val="22"/>
        </w:rPr>
        <w:t xml:space="preserve">Partnership: sponsor existing flipping/auction channels (The Auction Professor, Bargain Hunting, Kombucha Collector)</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Channel 3: Facebook Paid Acquisition</w:t>
      </w:r>
    </w:p>
    <w:p>
      <w:pPr>
        <w:spacing w:before="0" w:after="160" w:line="320"/>
        <w:jc w:val="both"/>
      </w:pPr>
      <w:r>
        <w:rPr>
          <w:rFonts w:ascii="Georgia" w:cs="Georgia" w:eastAsia="Georgia" w:hAnsi="Georgia"/>
          <w:color w:val="0A0A0F"/>
          <w:sz w:val="22"/>
          <w:szCs w:val="22"/>
        </w:rPr>
        <w:t xml:space="preserve">Facebook Groups and paid advertising provide concentrated access to older collector demographics and the professional reseller segment. The auction and collecting communities on Facebook skew 35–65 and are highly engaged.</w:t>
      </w:r>
    </w:p>
    <w:p>
      <w:pPr>
        <w:pStyle w:val="ListParagraph"/>
        <w:numPr>
          <w:ilvl w:val="0"/>
          <w:numId w:val="2"/>
        </w:numPr>
        <w:spacing w:before="60" w:after="60" w:line="300"/>
      </w:pPr>
      <w:r>
        <w:rPr>
          <w:rFonts w:ascii="Georgia" w:cs="Georgia" w:eastAsia="Georgia" w:hAnsi="Georgia"/>
          <w:color w:val="0A0A0F"/>
          <w:sz w:val="22"/>
          <w:szCs w:val="22"/>
        </w:rPr>
        <w:t xml:space="preserve">Organic: participate in Auction Access Nationwide, Coins &amp; Currency Collectors, Vintage Watch Enthusiasts, Estate Sale Professionals</w:t>
      </w:r>
    </w:p>
    <w:p>
      <w:pPr>
        <w:pStyle w:val="ListParagraph"/>
        <w:numPr>
          <w:ilvl w:val="0"/>
          <w:numId w:val="2"/>
        </w:numPr>
        <w:spacing w:before="60" w:after="60" w:line="300"/>
      </w:pPr>
      <w:r>
        <w:rPr>
          <w:rFonts w:ascii="Georgia" w:cs="Georgia" w:eastAsia="Georgia" w:hAnsi="Georgia"/>
          <w:color w:val="0A0A0F"/>
          <w:sz w:val="22"/>
          <w:szCs w:val="22"/>
        </w:rPr>
        <w:t xml:space="preserve">Paid: dynamic pricing demo video ads targeting group members; target metrics CTR 2%, CPR $3</w:t>
      </w:r>
    </w:p>
    <w:p>
      <w:pPr>
        <w:pStyle w:val="ListParagraph"/>
        <w:numPr>
          <w:ilvl w:val="0"/>
          <w:numId w:val="2"/>
        </w:numPr>
        <w:spacing w:before="60" w:after="60" w:line="300"/>
      </w:pPr>
      <w:r>
        <w:rPr>
          <w:rFonts w:ascii="Georgia" w:cs="Georgia" w:eastAsia="Georgia" w:hAnsi="Georgia"/>
          <w:color w:val="0A0A0F"/>
          <w:sz w:val="22"/>
          <w:szCs w:val="22"/>
        </w:rPr>
        <w:t xml:space="preserve">Retargeting sequence: demo video → free tool trial → paid conversion</w:t>
      </w:r>
    </w:p>
    <w:p>
      <w:pPr>
        <w:spacing w:before="0" w:after="100"/>
      </w:pPr>
      <w:r>
        <w:t xml:space="preserve"/>
      </w:r>
    </w:p>
    <w:p>
      <w:pPr>
        <w:pStyle w:val="Heading3"/>
        <w:spacing w:before="240" w:after="120"/>
      </w:pPr>
      <w:r>
        <w:rPr>
          <w:rFonts w:ascii="Arial" w:cs="Arial" w:eastAsia="Arial" w:hAnsi="Arial"/>
          <w:b/>
          <w:bCs/>
          <w:color w:val="1E5F74"/>
          <w:sz w:val="23"/>
          <w:szCs w:val="23"/>
        </w:rPr>
        <w:t xml:space="preserve">Channel 4: Product-Led Growth</w:t>
      </w:r>
    </w:p>
    <w:p>
      <w:pPr>
        <w:spacing w:before="0" w:after="160" w:line="320"/>
        <w:jc w:val="both"/>
      </w:pPr>
      <w:r>
        <w:rPr>
          <w:rFonts w:ascii="Georgia" w:cs="Georgia" w:eastAsia="Georgia" w:hAnsi="Georgia"/>
          <w:color w:val="0A0A0F"/>
          <w:sz w:val="22"/>
          <w:szCs w:val="22"/>
        </w:rPr>
        <w:t xml:space="preserve">The Starter (free) tier functions as a perpetual lead magnet. Users who hit the 5-analysis limit are shown conversion prompts with clear value messaging. Shareable analysis cards allow users to export and share their BidSmart strategy, driving organic word-of-mouth.</w:t>
      </w:r>
    </w:p>
    <w:p>
      <w:pPr>
        <w:pStyle w:val="ListParagraph"/>
        <w:numPr>
          <w:ilvl w:val="0"/>
          <w:numId w:val="2"/>
        </w:numPr>
        <w:spacing w:before="60" w:after="60" w:line="300"/>
      </w:pPr>
      <w:r>
        <w:rPr>
          <w:rFonts w:ascii="Georgia" w:cs="Georgia" w:eastAsia="Georgia" w:hAnsi="Georgia"/>
          <w:color w:val="0A0A0F"/>
          <w:sz w:val="22"/>
          <w:szCs w:val="22"/>
        </w:rPr>
        <w:t xml:space="preserve">Shareable analysis cards: exportable visual showing the prediction and strategy</w:t>
      </w:r>
    </w:p>
    <w:p>
      <w:pPr>
        <w:pStyle w:val="ListParagraph"/>
        <w:numPr>
          <w:ilvl w:val="0"/>
          <w:numId w:val="2"/>
        </w:numPr>
        <w:spacing w:before="60" w:after="60" w:line="300"/>
      </w:pPr>
      <w:r>
        <w:rPr>
          <w:rFonts w:ascii="Georgia" w:cs="Georgia" w:eastAsia="Georgia" w:hAnsi="Georgia"/>
          <w:color w:val="0A0A0F"/>
          <w:sz w:val="22"/>
          <w:szCs w:val="22"/>
        </w:rPr>
        <w:t xml:space="preserve">Referral programme: 1 free month for every referred paid subscriber</w:t>
      </w:r>
    </w:p>
    <w:p>
      <w:pPr>
        <w:pStyle w:val="ListParagraph"/>
        <w:numPr>
          <w:ilvl w:val="0"/>
          <w:numId w:val="2"/>
        </w:numPr>
        <w:spacing w:before="60" w:after="60" w:line="300"/>
      </w:pPr>
      <w:r>
        <w:rPr>
          <w:rFonts w:ascii="Georgia" w:cs="Georgia" w:eastAsia="Georgia" w:hAnsi="Georgia"/>
          <w:color w:val="0A0A0F"/>
          <w:sz w:val="22"/>
          <w:szCs w:val="22"/>
        </w:rPr>
        <w:t xml:space="preserve">Win story posts: in-app prompts to share auction wins attributable to BidSmart analysis</w:t>
      </w:r>
    </w:p>
    <w:p>
      <w:pPr>
        <w:spacing w:before="0" w:after="200"/>
      </w:pPr>
      <w:r>
        <w:t xml:space="preserve"/>
      </w:r>
    </w:p>
    <w:p>
      <w:pPr>
        <w:pStyle w:val="Heading2"/>
        <w:spacing w:before="340" w:after="160"/>
      </w:pPr>
      <w:r>
        <w:rPr>
          <w:rFonts w:ascii="Arial" w:cs="Arial" w:eastAsia="Arial" w:hAnsi="Arial"/>
          <w:b/>
          <w:bCs/>
          <w:color w:val="1B3A5C"/>
          <w:sz w:val="27"/>
          <w:szCs w:val="27"/>
        </w:rPr>
        <w:t xml:space="preserve">8.4 B2B Enterprise GTM</w:t>
      </w:r>
    </w:p>
    <w:p>
      <w:pPr>
        <w:pStyle w:val="Heading3"/>
        <w:spacing w:before="240" w:after="120"/>
      </w:pPr>
      <w:r>
        <w:rPr>
          <w:rFonts w:ascii="Arial" w:cs="Arial" w:eastAsia="Arial" w:hAnsi="Arial"/>
          <w:b/>
          <w:bCs/>
          <w:color w:val="1E5F74"/>
          <w:sz w:val="23"/>
          <w:szCs w:val="23"/>
        </w:rPr>
        <w:t xml:space="preserve">Phase 1: Build the Case Study Library (Months 1–9)</w:t>
      </w:r>
    </w:p>
    <w:p>
      <w:pPr>
        <w:spacing w:before="0" w:after="160" w:line="320"/>
        <w:jc w:val="both"/>
      </w:pPr>
      <w:r>
        <w:rPr>
          <w:rFonts w:ascii="Georgia" w:cs="Georgia" w:eastAsia="Georgia" w:hAnsi="Georgia"/>
          <w:color w:val="0A0A0F"/>
          <w:sz w:val="22"/>
          <w:szCs w:val="22"/>
        </w:rPr>
        <w:t xml:space="preserve">Before approaching enterprise accounts, BidSmart needs documented evidence of accuracy and ROI from its B2C user base. Every Pro reseller using BidSmart who records their auction outcomes contributes to the accuracy dataset. Target: 100+ documented predictions with outcome data showing &gt;80% accuracy within stated confidence intervals.</w:t>
      </w:r>
    </w:p>
    <w:p>
      <w:pPr>
        <w:pStyle w:val="Heading3"/>
        <w:spacing w:before="240" w:after="120"/>
      </w:pPr>
      <w:r>
        <w:rPr>
          <w:rFonts w:ascii="Arial" w:cs="Arial" w:eastAsia="Arial" w:hAnsi="Arial"/>
          <w:b/>
          <w:bCs/>
          <w:color w:val="1E5F74"/>
          <w:sz w:val="23"/>
          <w:szCs w:val="23"/>
        </w:rPr>
        <w:t xml:space="preserve">Phase 2: Mid-Market Auction House Pilots (Months 9–18)</w:t>
      </w:r>
    </w:p>
    <w:p>
      <w:pPr>
        <w:spacing w:before="0" w:after="160" w:line="320"/>
        <w:jc w:val="both"/>
      </w:pPr>
      <w:r>
        <w:rPr>
          <w:rFonts w:ascii="Georgia" w:cs="Georgia" w:eastAsia="Georgia" w:hAnsi="Georgia"/>
          <w:color w:val="0A0A0F"/>
          <w:sz w:val="22"/>
          <w:szCs w:val="22"/>
        </w:rPr>
        <w:t xml:space="preserve">Target regional auction houses with annual GMV of $2M–$20M. These operators are large enough to see meaningful value from automated valuation tools but small enough to make technology decisions without 12-month procurement cycles. Offer 90-day white-label pilots at 50% of list price.</w:t>
      </w:r>
    </w:p>
    <w:p>
      <w:pPr>
        <w:pStyle w:val="ListParagraph"/>
        <w:numPr>
          <w:ilvl w:val="0"/>
          <w:numId w:val="2"/>
        </w:numPr>
        <w:spacing w:before="60" w:after="60" w:line="300"/>
      </w:pPr>
      <w:r>
        <w:rPr>
          <w:rFonts w:ascii="Georgia" w:cs="Georgia" w:eastAsia="Georgia" w:hAnsi="Georgia"/>
          <w:color w:val="0A0A0F"/>
          <w:sz w:val="22"/>
          <w:szCs w:val="22"/>
        </w:rPr>
        <w:t xml:space="preserve">Target list: 20 regional auction houses identified via NAVA membership directory and LiveAuctioneers partner network</w:t>
      </w:r>
    </w:p>
    <w:p>
      <w:pPr>
        <w:pStyle w:val="ListParagraph"/>
        <w:numPr>
          <w:ilvl w:val="0"/>
          <w:numId w:val="2"/>
        </w:numPr>
        <w:spacing w:before="60" w:after="60" w:line="300"/>
      </w:pPr>
      <w:r>
        <w:rPr>
          <w:rFonts w:ascii="Georgia" w:cs="Georgia" w:eastAsia="Georgia" w:hAnsi="Georgia"/>
          <w:color w:val="0A0A0F"/>
          <w:sz w:val="22"/>
          <w:szCs w:val="22"/>
        </w:rPr>
        <w:t xml:space="preserve">Pilot structure: BidSmart-powered seller estimate tool embedded in consignor intake form</w:t>
      </w:r>
    </w:p>
    <w:p>
      <w:pPr>
        <w:pStyle w:val="ListParagraph"/>
        <w:numPr>
          <w:ilvl w:val="0"/>
          <w:numId w:val="2"/>
        </w:numPr>
        <w:spacing w:before="60" w:after="60" w:line="300"/>
      </w:pPr>
      <w:r>
        <w:rPr>
          <w:rFonts w:ascii="Georgia" w:cs="Georgia" w:eastAsia="Georgia" w:hAnsi="Georgia"/>
          <w:color w:val="0A0A0F"/>
          <w:sz w:val="22"/>
          <w:szCs w:val="22"/>
        </w:rPr>
        <w:t xml:space="preserve">Success metric: reduction in appraisal time per lot; improvement in estimate accuracy vs. hammer price</w:t>
      </w:r>
    </w:p>
    <w:p>
      <w:pPr>
        <w:pStyle w:val="Heading3"/>
        <w:spacing w:before="240" w:after="120"/>
      </w:pPr>
      <w:r>
        <w:rPr>
          <w:rFonts w:ascii="Arial" w:cs="Arial" w:eastAsia="Arial" w:hAnsi="Arial"/>
          <w:b/>
          <w:bCs/>
          <w:color w:val="1E5F74"/>
          <w:sz w:val="23"/>
          <w:szCs w:val="23"/>
        </w:rPr>
        <w:t xml:space="preserve">Phase 3: Enterprise &amp; Acquisition Conversations (Month 18+)</w:t>
      </w:r>
    </w:p>
    <w:p>
      <w:pPr>
        <w:spacing w:before="0" w:after="160" w:line="320"/>
        <w:jc w:val="both"/>
      </w:pPr>
      <w:r>
        <w:rPr>
          <w:rFonts w:ascii="Georgia" w:cs="Georgia" w:eastAsia="Georgia" w:hAnsi="Georgia"/>
          <w:color w:val="0A0A0F"/>
          <w:sz w:val="22"/>
          <w:szCs w:val="22"/>
        </w:rPr>
        <w:t xml:space="preserve">With proven accuracy data and multiple white-label deployments, BidSmart is positioned to approach Tier 1 enterprise targets (eBay, Whatnot, The RealReal) and initiate strategic acquisition conversations. The strongest position is a company that does not need to be acquired but is so valuable to the acquirer's core product that acquisition becomes the rational outcome.</w:t>
      </w:r>
    </w:p>
    <w:p>
      <w:pPr>
        <w:spacing w:before="0" w:after="200"/>
      </w:pPr>
      <w:r>
        <w:t xml:space="preserve"/>
      </w:r>
    </w:p>
    <w:p>
      <w:pPr>
        <w:pStyle w:val="Heading2"/>
        <w:spacing w:before="340" w:after="160"/>
      </w:pPr>
      <w:r>
        <w:rPr>
          <w:rFonts w:ascii="Arial" w:cs="Arial" w:eastAsia="Arial" w:hAnsi="Arial"/>
          <w:b/>
          <w:bCs/>
          <w:color w:val="1B3A5C"/>
          <w:sz w:val="27"/>
          <w:szCs w:val="27"/>
        </w:rPr>
        <w:t xml:space="preserve">8.5 GTM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Free tool monthly active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2,000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Month 3</w:t>
            </w:r>
          </w:p>
        </w:tc>
      </w:tr>
      <w:tr>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Paid subscribers (any tier)</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500</w:t>
            </w:r>
          </w:p>
        </w:tc>
        <w:tc>
          <w:tcPr>
            <w:tcW w:type="dxa" w:w="3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Month 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Platform integrations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3 (eBay, Heritage, LiveAuctioneers)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Month 6</w:t>
            </w:r>
          </w:p>
        </w:tc>
      </w:tr>
      <w:tr>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Pro reseller subscribers</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100</w:t>
            </w:r>
          </w:p>
        </w:tc>
        <w:tc>
          <w:tcPr>
            <w:tcW w:type="dxa" w:w="3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Month 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Documented accuracy case studies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Month 9</w:t>
            </w:r>
          </w:p>
        </w:tc>
      </w:tr>
      <w:tr>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First enterprise pilot signed</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 regional auction house</w:t>
            </w:r>
          </w:p>
        </w:tc>
        <w:tc>
          <w:tcPr>
            <w:tcW w:type="dxa" w:w="3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Month 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Paid subscribers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3,000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Month 18</w:t>
            </w:r>
          </w:p>
        </w:tc>
      </w:tr>
      <w:tr>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Enterprise contracts</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3–5</w:t>
            </w:r>
          </w:p>
        </w:tc>
        <w:tc>
          <w:tcPr>
            <w:tcW w:type="dxa" w:w="3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Month 18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NPS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&gt;50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Month 12</w:t>
            </w:r>
          </w:p>
        </w:tc>
      </w:tr>
      <w:tr>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Monthly churn</w:t>
            </w:r>
          </w:p>
        </w:tc>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&lt;8%</w:t>
            </w:r>
          </w:p>
        </w:tc>
        <w:tc>
          <w:tcPr>
            <w:tcW w:type="dxa" w:w="3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Month 12</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9. Financial Plan &amp; Unit Economics</w:t>
      </w:r>
    </w:p>
    <w:p>
      <w:pPr>
        <w:pStyle w:val="Heading2"/>
        <w:spacing w:before="340" w:after="160"/>
      </w:pPr>
      <w:r>
        <w:rPr>
          <w:rFonts w:ascii="Arial" w:cs="Arial" w:eastAsia="Arial" w:hAnsi="Arial"/>
          <w:b/>
          <w:bCs/>
          <w:color w:val="1B3A5C"/>
          <w:sz w:val="27"/>
          <w:szCs w:val="27"/>
        </w:rPr>
        <w:t xml:space="preserve">9.1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186"/>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Collector ($29/mo)</w:t>
            </w:r>
          </w:p>
        </w:tc>
        <w:tc>
          <w:tcPr>
            <w:tcW w:type="dxa" w:w="218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 ($99/mo)</w:t>
            </w:r>
          </w:p>
        </w:tc>
        <w:tc>
          <w:tcPr>
            <w:tcW w:type="dxa" w:w="218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Enterprise ($10K/mo)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CAC Target</w:t>
            </w:r>
          </w:p>
        </w:tc>
        <w:tc>
          <w:tcPr>
            <w:tcW w:type="dxa" w:w="21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&lt;$60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&lt;$100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&lt;$5,000</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Payback Period</w:t>
            </w:r>
          </w:p>
        </w:tc>
        <w:tc>
          <w:tcPr>
            <w:tcW w:type="dxa" w:w="2186"/>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2.1 months</w:t>
            </w:r>
          </w:p>
        </w:tc>
        <w:tc>
          <w:tcPr>
            <w:tcW w:type="dxa" w:w="2187"/>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1.0 months</w:t>
            </w:r>
          </w:p>
        </w:tc>
        <w:tc>
          <w:tcPr>
            <w:tcW w:type="dxa" w:w="2187"/>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6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Target Monthly Churn</w:t>
            </w:r>
          </w:p>
        </w:tc>
        <w:tc>
          <w:tcPr>
            <w:tcW w:type="dxa" w:w="21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&lt;12%</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&lt;8%</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&lt;2%</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LTV (at churn rates above)</w:t>
            </w:r>
          </w:p>
        </w:tc>
        <w:tc>
          <w:tcPr>
            <w:tcW w:type="dxa" w:w="2186"/>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$242</w:t>
            </w:r>
          </w:p>
        </w:tc>
        <w:tc>
          <w:tcPr>
            <w:tcW w:type="dxa" w:w="2187"/>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$1,238</w:t>
            </w:r>
          </w:p>
        </w:tc>
        <w:tc>
          <w:tcPr>
            <w:tcW w:type="dxa" w:w="2187"/>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$500,000+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LTV:CAC Ratio</w:t>
            </w:r>
          </w:p>
        </w:tc>
        <w:tc>
          <w:tcPr>
            <w:tcW w:type="dxa" w:w="21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4:1</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12:1</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100:1+</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Gross Margin</w:t>
            </w:r>
          </w:p>
        </w:tc>
        <w:tc>
          <w:tcPr>
            <w:tcW w:type="dxa" w:w="2186"/>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~85%</w:t>
            </w:r>
          </w:p>
        </w:tc>
        <w:tc>
          <w:tcPr>
            <w:tcW w:type="dxa" w:w="2187"/>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~85%</w:t>
            </w:r>
          </w:p>
        </w:tc>
        <w:tc>
          <w:tcPr>
            <w:tcW w:type="dxa" w:w="2187"/>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~70% (support overhead)</w:t>
            </w:r>
          </w:p>
        </w:tc>
      </w:tr>
    </w:tbl>
    <w:p>
      <w:pPr>
        <w:spacing w:before="0" w:after="160"/>
      </w:pPr>
      <w:r>
        <w:t xml:space="preserve"/>
      </w:r>
    </w:p>
    <w:p>
      <w:pPr>
        <w:pStyle w:val="Heading2"/>
        <w:spacing w:before="340" w:after="160"/>
      </w:pPr>
      <w:r>
        <w:rPr>
          <w:rFonts w:ascii="Arial" w:cs="Arial" w:eastAsia="Arial" w:hAnsi="Arial"/>
          <w:b/>
          <w:bCs/>
          <w:color w:val="1B3A5C"/>
          <w:sz w:val="27"/>
          <w:szCs w:val="27"/>
        </w:rPr>
        <w:t xml:space="preserve">9.2 Budget Requirements (12-Month MVP to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Budget</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Engineering (2 FTEs, 12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$120,000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ML/AI Engineer + Full-Stack Developer; contract/remote</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AI API costs (Claude API)</w:t>
            </w:r>
          </w:p>
        </w:tc>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$18,000</w:t>
            </w:r>
          </w:p>
        </w:tc>
        <w:tc>
          <w:tcPr>
            <w:tcW w:type="dxa" w:w="4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~$1,500/month at 2,000 MAU; scales with 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Infrastructure (Supabase, 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$6,000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~$500/month; scales efficiently</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Marketing &amp; Content</w:t>
            </w:r>
          </w:p>
        </w:tc>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$24,000</w:t>
            </w:r>
          </w:p>
        </w:tc>
        <w:tc>
          <w:tcPr>
            <w:tcW w:type="dxa" w:w="4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YouTube production, paid Facebook, community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Legal &amp;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$8,000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Terms of service, privacy policy, API partnership agreements</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Contingency (15%)</w:t>
            </w:r>
          </w:p>
        </w:tc>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$26,400</w:t>
            </w:r>
          </w:p>
        </w:tc>
        <w:tc>
          <w:tcPr>
            <w:tcW w:type="dxa" w:w="47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Buffer for API cost overruns, unexpected technical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Total 12-Month Budget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$202,400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Seed-stage; target externally funded or bootstrapped from early revenue</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10. Execution Roadmap</w:t>
      </w:r>
    </w:p>
    <w:p>
      <w:pPr>
        <w:pStyle w:val="Heading2"/>
        <w:spacing w:before="340" w:after="160"/>
      </w:pPr>
      <w:r>
        <w:rPr>
          <w:rFonts w:ascii="Arial" w:cs="Arial" w:eastAsia="Arial" w:hAnsi="Arial"/>
          <w:b/>
          <w:bCs/>
          <w:color w:val="1B3A5C"/>
          <w:sz w:val="27"/>
          <w:szCs w:val="27"/>
        </w:rPr>
        <w:t xml:space="preserve">Phase 1: Foundation (Months 1–3) — Already Underway</w:t>
      </w:r>
    </w:p>
    <w:p>
      <w:pPr>
        <w:spacing w:before="0" w:after="160" w:line="320"/>
        <w:jc w:val="both"/>
      </w:pPr>
      <w:r>
        <w:rPr>
          <w:rFonts w:ascii="Georgia" w:cs="Georgia" w:eastAsia="Georgia" w:hAnsi="Georgia"/>
          <w:color w:val="0A0A0F"/>
          <w:sz w:val="22"/>
          <w:szCs w:val="22"/>
        </w:rPr>
        <w:t xml:space="preserve">The BidSmart MVP is live at https://bid-smart-strategies.lovable.app/ with all six features deployed. Phase 1 work includes:</w:t>
      </w:r>
    </w:p>
    <w:p>
      <w:pPr>
        <w:pStyle w:val="ListParagraph"/>
        <w:numPr>
          <w:ilvl w:val="0"/>
          <w:numId w:val="3"/>
        </w:numPr>
        <w:spacing w:before="60" w:after="60" w:line="300"/>
      </w:pPr>
      <w:r>
        <w:rPr>
          <w:rFonts w:ascii="Georgia" w:cs="Georgia" w:eastAsia="Georgia" w:hAnsi="Georgia"/>
          <w:color w:val="0A0A0F"/>
          <w:sz w:val="22"/>
          <w:szCs w:val="22"/>
        </w:rPr>
        <w:t xml:space="preserve">Stabilise and harden multi-agent system for production load</w:t>
      </w:r>
    </w:p>
    <w:p>
      <w:pPr>
        <w:pStyle w:val="ListParagraph"/>
        <w:numPr>
          <w:ilvl w:val="0"/>
          <w:numId w:val="3"/>
        </w:numPr>
        <w:spacing w:before="60" w:after="60" w:line="300"/>
      </w:pPr>
      <w:r>
        <w:rPr>
          <w:rFonts w:ascii="Georgia" w:cs="Georgia" w:eastAsia="Georgia" w:hAnsi="Georgia"/>
          <w:color w:val="0A0A0F"/>
          <w:sz w:val="22"/>
          <w:szCs w:val="22"/>
        </w:rPr>
        <w:t xml:space="preserve">Complete eBay API integration for real-time comparable sales data</w:t>
      </w:r>
    </w:p>
    <w:p>
      <w:pPr>
        <w:pStyle w:val="ListParagraph"/>
        <w:numPr>
          <w:ilvl w:val="0"/>
          <w:numId w:val="3"/>
        </w:numPr>
        <w:spacing w:before="60" w:after="60" w:line="300"/>
      </w:pPr>
      <w:r>
        <w:rPr>
          <w:rFonts w:ascii="Georgia" w:cs="Georgia" w:eastAsia="Georgia" w:hAnsi="Georgia"/>
          <w:color w:val="0A0A0F"/>
          <w:sz w:val="22"/>
          <w:szCs w:val="22"/>
        </w:rPr>
        <w:t xml:space="preserve">Launch free Auction Price Estimator as standalone lead magnet tool</w:t>
      </w:r>
    </w:p>
    <w:p>
      <w:pPr>
        <w:pStyle w:val="ListParagraph"/>
        <w:numPr>
          <w:ilvl w:val="0"/>
          <w:numId w:val="3"/>
        </w:numPr>
        <w:spacing w:before="60" w:after="60" w:line="300"/>
      </w:pPr>
      <w:r>
        <w:rPr>
          <w:rFonts w:ascii="Georgia" w:cs="Georgia" w:eastAsia="Georgia" w:hAnsi="Georgia"/>
          <w:color w:val="0A0A0F"/>
          <w:sz w:val="22"/>
          <w:szCs w:val="22"/>
        </w:rPr>
        <w:t xml:space="preserve">Begin Reddit community participation and YouTube content calendar</w:t>
      </w:r>
    </w:p>
    <w:p>
      <w:pPr>
        <w:pStyle w:val="ListParagraph"/>
        <w:numPr>
          <w:ilvl w:val="0"/>
          <w:numId w:val="3"/>
        </w:numPr>
        <w:spacing w:before="60" w:after="60" w:line="300"/>
      </w:pPr>
      <w:r>
        <w:rPr>
          <w:rFonts w:ascii="Georgia" w:cs="Georgia" w:eastAsia="Georgia" w:hAnsi="Georgia"/>
          <w:color w:val="0A0A0F"/>
          <w:sz w:val="22"/>
          <w:szCs w:val="22"/>
        </w:rPr>
        <w:t xml:space="preserve">Onboard first 200 beta users; collect qualitative feedback and accuracy data</w:t>
      </w:r>
    </w:p>
    <w:p>
      <w:pPr>
        <w:pStyle w:val="ListParagraph"/>
        <w:numPr>
          <w:ilvl w:val="0"/>
          <w:numId w:val="3"/>
        </w:numPr>
        <w:spacing w:before="60" w:after="60" w:line="300"/>
      </w:pPr>
      <w:r>
        <w:rPr>
          <w:rFonts w:ascii="Georgia" w:cs="Georgia" w:eastAsia="Georgia" w:hAnsi="Georgia"/>
          <w:color w:val="0A0A0F"/>
          <w:sz w:val="22"/>
          <w:szCs w:val="22"/>
        </w:rPr>
        <w:t xml:space="preserve">Apply for eBay Partner Network and Heritage Auctions API access</w:t>
      </w:r>
    </w:p>
    <w:p>
      <w:pPr>
        <w:spacing w:before="0" w:after="120"/>
      </w:pPr>
      <w:r>
        <w:t xml:space="preserve"/>
      </w:r>
    </w:p>
    <w:p>
      <w:pPr>
        <w:pStyle w:val="Heading2"/>
        <w:spacing w:before="340" w:after="160"/>
      </w:pPr>
      <w:r>
        <w:rPr>
          <w:rFonts w:ascii="Arial" w:cs="Arial" w:eastAsia="Arial" w:hAnsi="Arial"/>
          <w:b/>
          <w:bCs/>
          <w:color w:val="1B3A5C"/>
          <w:sz w:val="27"/>
          <w:szCs w:val="27"/>
        </w:rPr>
        <w:t xml:space="preserve">Phase 2: Growth (Months 4–9)</w:t>
      </w:r>
    </w:p>
    <w:p>
      <w:pPr>
        <w:pStyle w:val="ListParagraph"/>
        <w:numPr>
          <w:ilvl w:val="0"/>
          <w:numId w:val="3"/>
        </w:numPr>
        <w:spacing w:before="60" w:after="60" w:line="300"/>
      </w:pPr>
      <w:r>
        <w:rPr>
          <w:rFonts w:ascii="Georgia" w:cs="Georgia" w:eastAsia="Georgia" w:hAnsi="Georgia"/>
          <w:color w:val="0A0A0F"/>
          <w:sz w:val="22"/>
          <w:szCs w:val="22"/>
        </w:rPr>
        <w:t xml:space="preserve">Launch paid subscription tiers with Stripe billing integration</w:t>
      </w:r>
    </w:p>
    <w:p>
      <w:pPr>
        <w:pStyle w:val="ListParagraph"/>
        <w:numPr>
          <w:ilvl w:val="0"/>
          <w:numId w:val="3"/>
        </w:numPr>
        <w:spacing w:before="60" w:after="60" w:line="300"/>
      </w:pPr>
      <w:r>
        <w:rPr>
          <w:rFonts w:ascii="Georgia" w:cs="Georgia" w:eastAsia="Georgia" w:hAnsi="Georgia"/>
          <w:color w:val="0A0A0F"/>
          <w:sz w:val="22"/>
          <w:szCs w:val="22"/>
        </w:rPr>
        <w:t xml:space="preserve">Add Heritage Auctions and LiveAuctioneers real-time data integrations</w:t>
      </w:r>
    </w:p>
    <w:p>
      <w:pPr>
        <w:pStyle w:val="ListParagraph"/>
        <w:numPr>
          <w:ilvl w:val="0"/>
          <w:numId w:val="3"/>
        </w:numPr>
        <w:spacing w:before="60" w:after="60" w:line="300"/>
      </w:pPr>
      <w:r>
        <w:rPr>
          <w:rFonts w:ascii="Georgia" w:cs="Georgia" w:eastAsia="Georgia" w:hAnsi="Georgia"/>
          <w:color w:val="0A0A0F"/>
          <w:sz w:val="22"/>
          <w:szCs w:val="22"/>
        </w:rPr>
        <w:t xml:space="preserve">Initiate Facebook paid acquisition campaigns (CPR target &lt;$3)</w:t>
      </w:r>
    </w:p>
    <w:p>
      <w:pPr>
        <w:pStyle w:val="ListParagraph"/>
        <w:numPr>
          <w:ilvl w:val="0"/>
          <w:numId w:val="3"/>
        </w:numPr>
        <w:spacing w:before="60" w:after="60" w:line="300"/>
      </w:pPr>
      <w:r>
        <w:rPr>
          <w:rFonts w:ascii="Georgia" w:cs="Georgia" w:eastAsia="Georgia" w:hAnsi="Georgia"/>
          <w:color w:val="0A0A0F"/>
          <w:sz w:val="22"/>
          <w:szCs w:val="22"/>
        </w:rPr>
        <w:t xml:space="preserve">Publish 20+ YouTube tutorial videos; establish content calendar</w:t>
      </w:r>
    </w:p>
    <w:p>
      <w:pPr>
        <w:pStyle w:val="ListParagraph"/>
        <w:numPr>
          <w:ilvl w:val="0"/>
          <w:numId w:val="3"/>
        </w:numPr>
        <w:spacing w:before="60" w:after="60" w:line="300"/>
      </w:pPr>
      <w:r>
        <w:rPr>
          <w:rFonts w:ascii="Georgia" w:cs="Georgia" w:eastAsia="Georgia" w:hAnsi="Georgia"/>
          <w:color w:val="0A0A0F"/>
          <w:sz w:val="22"/>
          <w:szCs w:val="22"/>
        </w:rPr>
        <w:t xml:space="preserve">Reach 500 paid subscribers; document first 100 accuracy case studies</w:t>
      </w:r>
    </w:p>
    <w:p>
      <w:pPr>
        <w:pStyle w:val="ListParagraph"/>
        <w:numPr>
          <w:ilvl w:val="0"/>
          <w:numId w:val="3"/>
        </w:numPr>
        <w:spacing w:before="60" w:after="60" w:line="300"/>
      </w:pPr>
      <w:r>
        <w:rPr>
          <w:rFonts w:ascii="Georgia" w:cs="Georgia" w:eastAsia="Georgia" w:hAnsi="Georgia"/>
          <w:color w:val="0A0A0F"/>
          <w:sz w:val="22"/>
          <w:szCs w:val="22"/>
        </w:rPr>
        <w:t xml:space="preserve">Begin enterprise pilot conversations with regional auction houses</w:t>
      </w:r>
    </w:p>
    <w:p>
      <w:pPr>
        <w:spacing w:before="0" w:after="120"/>
      </w:pPr>
      <w:r>
        <w:t xml:space="preserve"/>
      </w:r>
    </w:p>
    <w:p>
      <w:pPr>
        <w:pStyle w:val="Heading2"/>
        <w:spacing w:before="340" w:after="160"/>
      </w:pPr>
      <w:r>
        <w:rPr>
          <w:rFonts w:ascii="Arial" w:cs="Arial" w:eastAsia="Arial" w:hAnsi="Arial"/>
          <w:b/>
          <w:bCs/>
          <w:color w:val="1B3A5C"/>
          <w:sz w:val="27"/>
          <w:szCs w:val="27"/>
        </w:rPr>
        <w:t xml:space="preserve">Phase 3: Scale (Months 10–18)</w:t>
      </w:r>
    </w:p>
    <w:p>
      <w:pPr>
        <w:pStyle w:val="ListParagraph"/>
        <w:numPr>
          <w:ilvl w:val="0"/>
          <w:numId w:val="3"/>
        </w:numPr>
        <w:spacing w:before="60" w:after="60" w:line="300"/>
      </w:pPr>
      <w:r>
        <w:rPr>
          <w:rFonts w:ascii="Georgia" w:cs="Georgia" w:eastAsia="Georgia" w:hAnsi="Georgia"/>
          <w:color w:val="0A0A0F"/>
          <w:sz w:val="22"/>
          <w:szCs w:val="22"/>
        </w:rPr>
        <w:t xml:space="preserve">Sign first enterprise white-label contract</w:t>
      </w:r>
    </w:p>
    <w:p>
      <w:pPr>
        <w:pStyle w:val="ListParagraph"/>
        <w:numPr>
          <w:ilvl w:val="0"/>
          <w:numId w:val="3"/>
        </w:numPr>
        <w:spacing w:before="60" w:after="60" w:line="300"/>
      </w:pPr>
      <w:r>
        <w:rPr>
          <w:rFonts w:ascii="Georgia" w:cs="Georgia" w:eastAsia="Georgia" w:hAnsi="Georgia"/>
          <w:color w:val="0A0A0F"/>
          <w:sz w:val="22"/>
          <w:szCs w:val="22"/>
        </w:rPr>
        <w:t xml:space="preserve">Expand to Invaluable, Catawiki, regional platform integrations</w:t>
      </w:r>
    </w:p>
    <w:p>
      <w:pPr>
        <w:pStyle w:val="ListParagraph"/>
        <w:numPr>
          <w:ilvl w:val="0"/>
          <w:numId w:val="3"/>
        </w:numPr>
        <w:spacing w:before="60" w:after="60" w:line="300"/>
      </w:pPr>
      <w:r>
        <w:rPr>
          <w:rFonts w:ascii="Georgia" w:cs="Georgia" w:eastAsia="Georgia" w:hAnsi="Georgia"/>
          <w:color w:val="0A0A0F"/>
          <w:sz w:val="22"/>
          <w:szCs w:val="22"/>
        </w:rPr>
        <w:t xml:space="preserve">Launch referral programme and shareable analysis cards</w:t>
      </w:r>
    </w:p>
    <w:p>
      <w:pPr>
        <w:pStyle w:val="ListParagraph"/>
        <w:numPr>
          <w:ilvl w:val="0"/>
          <w:numId w:val="3"/>
        </w:numPr>
        <w:spacing w:before="60" w:after="60" w:line="300"/>
      </w:pPr>
      <w:r>
        <w:rPr>
          <w:rFonts w:ascii="Georgia" w:cs="Georgia" w:eastAsia="Georgia" w:hAnsi="Georgia"/>
          <w:color w:val="0A0A0F"/>
          <w:sz w:val="22"/>
          <w:szCs w:val="22"/>
        </w:rPr>
        <w:t xml:space="preserve">Geographic expansion: Australia, Canada (English-language markets)</w:t>
      </w:r>
    </w:p>
    <w:p>
      <w:pPr>
        <w:pStyle w:val="ListParagraph"/>
        <w:numPr>
          <w:ilvl w:val="0"/>
          <w:numId w:val="3"/>
        </w:numPr>
        <w:spacing w:before="60" w:after="60" w:line="300"/>
      </w:pPr>
      <w:r>
        <w:rPr>
          <w:rFonts w:ascii="Georgia" w:cs="Georgia" w:eastAsia="Georgia" w:hAnsi="Georgia"/>
          <w:color w:val="0A0A0F"/>
          <w:sz w:val="22"/>
          <w:szCs w:val="22"/>
        </w:rPr>
        <w:t xml:space="preserve">Initiate acquisition conversations with strategic targets (eBay, Whatnot)</w:t>
      </w:r>
    </w:p>
    <w:p>
      <w:pPr>
        <w:pStyle w:val="ListParagraph"/>
        <w:numPr>
          <w:ilvl w:val="0"/>
          <w:numId w:val="3"/>
        </w:numPr>
        <w:spacing w:before="60" w:after="60" w:line="300"/>
      </w:pPr>
      <w:r>
        <w:rPr>
          <w:rFonts w:ascii="Georgia" w:cs="Georgia" w:eastAsia="Georgia" w:hAnsi="Georgia"/>
          <w:color w:val="0A0A0F"/>
          <w:sz w:val="22"/>
          <w:szCs w:val="22"/>
        </w:rPr>
        <w:t xml:space="preserve">Evaluate Series A fundraising based on ARR trajectory, NPS, and accuracy data</w:t>
      </w:r>
    </w:p>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11.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Marketplace API changes / deprecation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Abstract data layer to swap providers; monitor API health; maintain 5+ platform integrations; build proprietary data partnerships</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LLM output quality inconsistency</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Medium</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High</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Structured JSON output schemas; confidence thresholds; human-readable reasoning for auditability; outcome feedback retraining loop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User acquisition cost overrun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Prioritise organic channels first (Reddit, YouTube); PLG mechanics before paid scale; referral programme</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Churn from casual users</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Medium</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Medium</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Engagement features (deal alerts, dashboard); educational content series; strong onboarding sequence demonstrating value in first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Enterprise sales cycle 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Low-Med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Pilot programme with low commitment; target mid-market first; build case study library to accelerate decisions</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Competitor replication by eBay or major platform</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Low</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High</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Build cross-platform moat; establish brand trust in communities before platforms react; data network effects compound over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Data coverage gaps in niche 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Confidence score surfaced to user; graceful degradation with honest messaging; community-reported corrections pipeline</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Regulatory changes in auction platforms' API policies</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Low</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Medium</w:t>
            </w:r>
          </w:p>
        </w:tc>
        <w:tc>
          <w:tcPr>
            <w:tcW w:type="dxa" w:w="51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Legal review of API terms; maintain direct platform relationships; enterprise contracts provide data access security</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12. Conclusion</w:t>
      </w:r>
    </w:p>
    <w:p>
      <w:pPr>
        <w:spacing w:before="0" w:after="160" w:line="320"/>
        <w:jc w:val="both"/>
      </w:pPr>
      <w:r>
        <w:rPr>
          <w:rFonts w:ascii="Georgia" w:cs="Georgia" w:eastAsia="Georgia" w:hAnsi="Georgia"/>
          <w:color w:val="0A0A0F"/>
          <w:sz w:val="22"/>
          <w:szCs w:val="22"/>
        </w:rPr>
        <w:t xml:space="preserve">BidSmart occupies a clear, validated, and commercially significant market position. The platform addresses a genuine, acute pain experienced by millions of auction participants globally, with a technically differentiated solution built at structurally advantageous timing. The live product at https://bid-smart-strategies.lovable.app/ demonstrates not just concept viability but actual execution: a fully functional, authenticated, multi-feature platform built and deployed in under three months.</w:t>
      </w:r>
    </w:p>
    <w:p>
      <w:pPr>
        <w:spacing w:before="0" w:after="160" w:line="320"/>
        <w:jc w:val="both"/>
      </w:pPr>
      <w:r>
        <w:rPr>
          <w:rFonts w:ascii="Georgia" w:cs="Georgia" w:eastAsia="Georgia" w:hAnsi="Georgia"/>
          <w:color w:val="0A0A0F"/>
          <w:sz w:val="22"/>
          <w:szCs w:val="22"/>
        </w:rPr>
        <w:t xml:space="preserve">The strategic GTM path is clear: acquire professional resellers first (highest LTV, fastest conversion, strongest ROI story), build an accuracy and case study library from their outcomes, and use that evidence base to approach auction houses and enterprise accounts for white-label deals. The acquisition target landscape—eBay, Whatnot, GOAT/StockX, The RealReal—validates the strategic value of the underlying capability.</w:t>
      </w:r>
    </w:p>
    <w:p>
      <w:pPr>
        <w:spacing w:before="0" w:after="160" w:line="320"/>
        <w:jc w:val="both"/>
      </w:pPr>
      <w:r>
        <w:rPr>
          <w:rFonts w:ascii="Georgia" w:cs="Georgia" w:eastAsia="Georgia" w:hAnsi="Georgia"/>
          <w:color w:val="0A0A0F"/>
          <w:sz w:val="22"/>
          <w:szCs w:val="22"/>
        </w:rPr>
        <w:t xml:space="preserve">The multi-agent AI architecture delivers two simultaneous benefits: superior analytical output (through specialised agent collaboration) and unparalleled transparency (through the Agent Communication Log). In a market where users have been burned by opaque and inaccurate price estimates, the ability to show your reasoning is a competitive moat in itself.</w:t>
      </w:r>
    </w:p>
    <w:p>
      <w:pPr>
        <w:pBdr>
          <w:left w:val="single" w:color="C9A84C" w:sz="20" w:space="16"/>
        </w:pBdr>
        <w:spacing w:before="240" w:after="240"/>
        <w:ind w:left="480"/>
        <w:jc w:val="left"/>
      </w:pPr>
      <w:r>
        <w:rPr>
          <w:rFonts w:ascii="Georgia" w:cs="Georgia" w:eastAsia="Georgia" w:hAnsi="Georgia"/>
          <w:i/>
          <w:iCs/>
          <w:color w:val="1B3A5C"/>
          <w:sz w:val="26"/>
          <w:szCs w:val="26"/>
        </w:rPr>
        <w:t xml:space="preserve">"BidSmart is not a price lookup tool. It is an AI auction strategist. The difference is the difference between a speedometer and a navigator."</w:t>
      </w:r>
    </w:p>
    <w:p>
      <w:pPr>
        <w:spacing w:before="0" w:after="160" w:line="320"/>
        <w:jc w:val="both"/>
      </w:pPr>
      <w:r>
        <w:rPr>
          <w:rFonts w:ascii="Georgia" w:cs="Georgia" w:eastAsia="Georgia" w:hAnsi="Georgia"/>
          <w:color w:val="0A0A0F"/>
          <w:sz w:val="22"/>
          <w:szCs w:val="22"/>
        </w:rPr>
        <w:t xml:space="preserve">The addressable market, the technology, the community demand signals, and the execution plan all point in the same direction. The only question is how fast to move. The answer, given the clarity of the opportunity and the absence of a well-capitalised cross-platform competitor, is: as fast as the data allows.</w:t>
      </w:r>
    </w:p>
    <w:p>
      <w:pPr>
        <w:spacing w:before="0" w:after="4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Appendix A: Feature Specifications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Core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URL-Based Auction 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4-agent system; Claude API; platform URL parsing</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Agent Communication Log</w:t>
            </w:r>
          </w:p>
        </w:tc>
        <w:tc>
          <w:tcPr>
            <w:tcW w:type="dxa" w:w="1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All</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Live</w:t>
            </w:r>
          </w:p>
        </w:tc>
        <w:tc>
          <w:tcPr>
            <w:tcW w:type="dxa" w:w="3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Real-time UI; structured JSON logging; Supabase 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Price Prediction with Confidence Intervals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Price Prediction Agent; weighted comparable analysis</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Bidding Strategy (max bid, timing, risk)</w:t>
            </w:r>
          </w:p>
        </w:tc>
        <w:tc>
          <w:tcPr>
            <w:tcW w:type="dxa" w:w="1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All</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Live</w:t>
            </w:r>
          </w:p>
        </w:tc>
        <w:tc>
          <w:tcPr>
            <w:tcW w:type="dxa" w:w="3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Strategy Agent; inter-agent query protocol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Prediction History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Supabase PostgreSQL; user-scoped query</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Photo Recognition (AI Vision)</w:t>
            </w:r>
          </w:p>
        </w:tc>
        <w:tc>
          <w:tcPr>
            <w:tcW w:type="dxa" w:w="1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Collector+</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Live</w:t>
            </w:r>
          </w:p>
        </w:tc>
        <w:tc>
          <w:tcPr>
            <w:tcW w:type="dxa" w:w="3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Claude multimodal API; image_url content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Deal Alerts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Collector+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Keyword engine; platform monitoring; notification delivery</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Bulk Analysis (up to 50 URLs)</w:t>
            </w:r>
          </w:p>
        </w:tc>
        <w:tc>
          <w:tcPr>
            <w:tcW w:type="dxa" w:w="1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Pro</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Live</w:t>
            </w:r>
          </w:p>
        </w:tc>
        <w:tc>
          <w:tcPr>
            <w:tcW w:type="dxa" w:w="3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Batch processing; parallel agent execution; CSV export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Tax &amp; Profit Tracker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Inventory DB; margin calculation engine; export reports</w:t>
            </w:r>
          </w:p>
        </w:tc>
      </w:tr>
      <w:tr>
        <w:tc>
          <w:tcPr>
            <w:tcW w:type="dxa" w:w="2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Enterprise White-Label</w:t>
            </w:r>
          </w:p>
        </w:tc>
        <w:tc>
          <w:tcPr>
            <w:tcW w:type="dxa" w:w="1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Enterprise</w:t>
            </w:r>
          </w:p>
        </w:tc>
        <w:tc>
          <w:tcPr>
            <w:tcW w:type="dxa" w:w="1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Roadmap</w:t>
            </w:r>
          </w:p>
        </w:tc>
        <w:tc>
          <w:tcPr>
            <w:tcW w:type="dxa" w:w="39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Custom integration; fine-tuned models; dedicated infra</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Appendix B: Comparable SaaS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Company</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Model</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Benchmark Relevance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PriceLabs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Short-term rental pricing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SaaS subscription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AI pricing in adjacent market; achieved $10M+ ARR; strong PLG</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Everlance</w:t>
            </w:r>
          </w:p>
        </w:tc>
        <w:tc>
          <w:tcPr>
            <w:tcW w:type="dxa" w:w="2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Expense tracking (gig workers)</w:t>
            </w:r>
          </w:p>
        </w:tc>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SaaS subscription</w:t>
            </w:r>
          </w:p>
        </w:tc>
        <w:tc>
          <w:tcPr>
            <w:tcW w:type="dxa" w:w="3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Comparable audience (side-hustle/reseller); strong retention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AuctionMobility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Auction platform software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B2B SaaS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Enterprise auction technology precedent; bidder engagement</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Bidpath</w:t>
            </w:r>
          </w:p>
        </w:tc>
        <w:tc>
          <w:tcPr>
            <w:tcW w:type="dxa" w:w="2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Auction management software</w:t>
            </w:r>
          </w:p>
        </w:tc>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B2B SaaS</w:t>
            </w:r>
          </w:p>
        </w:tc>
        <w:tc>
          <w:tcPr>
            <w:tcW w:type="dxa" w:w="3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Comparable B2B auction-adjacent SaaS; platform integration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WorthPoint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Collectibles price database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SaaS subscription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Direct adjacent competitor; $24.99/mo; static data only</w:t>
            </w:r>
          </w:p>
        </w:tc>
      </w:tr>
      <w:tr>
        <w:tc>
          <w:tcPr>
            <w:tcW w:type="dxa" w:w="20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Terapeak (eBay)</w:t>
            </w:r>
          </w:p>
        </w:tc>
        <w:tc>
          <w:tcPr>
            <w:tcW w:type="dxa" w:w="22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eBay seller analytics</w:t>
            </w:r>
          </w:p>
        </w:tc>
        <w:tc>
          <w:tcPr>
            <w:tcW w:type="dxa" w:w="18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Bundled with eBay subscription</w:t>
            </w:r>
          </w:p>
        </w:tc>
        <w:tc>
          <w:tcPr>
            <w:tcW w:type="dxa" w:w="3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Distribution model benchmark; proves willingness to pay for auction data</w:t>
            </w:r>
          </w:p>
        </w:tc>
      </w:tr>
    </w:tbl>
    <w:p>
      <w:pPr>
        <w:spacing w:before="0" w:after="200"/>
      </w:pPr>
      <w:r>
        <w:t xml:space="preserve"/>
      </w:r>
    </w:p>
    <w:p>
      <w:pPr>
        <w:pStyle w:val="Heading1"/>
        <w:pBdr>
          <w:bottom w:val="single" w:color="C9A84C" w:sz="8" w:space="4"/>
        </w:pBdr>
        <w:spacing w:before="560" w:after="220"/>
      </w:pPr>
      <w:r>
        <w:rPr>
          <w:rFonts w:ascii="Arial" w:cs="Arial" w:eastAsia="Arial" w:hAnsi="Arial"/>
          <w:b/>
          <w:bCs/>
          <w:color w:val="1B3A5C"/>
          <w:sz w:val="34"/>
          <w:szCs w:val="34"/>
        </w:rPr>
        <w:t xml:space="preserve">Appendix C: Platform &amp; Community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Resource</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URL / Reference</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Relevance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Live Platform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https://bid-smart-strategies.lovable.app/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Fully functional BidSmart MVP — live and accessible</w:t>
            </w:r>
          </w:p>
        </w:tc>
      </w:tr>
      <w:tr>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Hackathon</w:t>
            </w:r>
          </w:p>
        </w:tc>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EpiMinds UK Hackathon — Sponsored by Anthropic &amp; Lovable</w:t>
            </w:r>
          </w:p>
        </w:tc>
        <w:tc>
          <w:tcPr>
            <w:tcW w:type="dxa" w:w="3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$6K prize pool; multi-agent AI requirement 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r/auction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reddit.com/r/auction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2,500+ members; primary organic community channel</w:t>
            </w:r>
          </w:p>
        </w:tc>
      </w:tr>
      <w:tr>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r/flipping</w:t>
            </w:r>
          </w:p>
        </w:tc>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reddit.com/r/flipping</w:t>
            </w:r>
          </w:p>
        </w:tc>
        <w:tc>
          <w:tcPr>
            <w:tcW w:type="dxa" w:w="3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1M+ members; professional reseller primary community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Heritage Auctions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ha.com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Target platform integration and enterprise partner</w:t>
            </w:r>
          </w:p>
        </w:tc>
      </w:tr>
      <w:tr>
        <w:tc>
          <w:tcPr>
            <w:tcW w:type="dxa" w:w="24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LiveAuctioneers</w:t>
            </w:r>
          </w:p>
        </w:tc>
        <w:tc>
          <w:tcPr>
            <w:tcW w:type="dxa" w:w="360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liveauctioneers.com</w:t>
            </w:r>
          </w:p>
        </w:tc>
        <w:tc>
          <w:tcPr>
            <w:tcW w:type="dxa" w:w="3360"/>
            <w:tcBorders>
              <w:top w:val="single" w:color="CCCCCC" w:sz="1"/>
              <w:left w:val="single" w:color="CCCCCC" w:sz="1"/>
              <w:bottom w:val="single" w:color="CCCCCC" w:sz="1"/>
              <w:right w:val="single" w:color="CCCCCC" w:sz="1"/>
            </w:tcBorders>
            <w:shd w:fill="F5F2EB" w:val="clear"/>
            <w:tcMar>
              <w:top w:type="dxa" w:w="80"/>
              <w:left w:type="dxa" w:w="140"/>
              <w:bottom w:type="dxa" w:w="80"/>
              <w:right w:type="dxa" w:w="140"/>
            </w:tcMar>
          </w:tcPr>
          <w:p>
            <w:r>
              <w:rPr>
                <w:rFonts w:ascii="Georgia" w:cs="Georgia" w:eastAsia="Georgia" w:hAnsi="Georgia"/>
                <w:color w:val="0A0A0F"/>
                <w:sz w:val="20"/>
                <w:szCs w:val="20"/>
              </w:rPr>
              <w:t xml:space="preserve">Target platform integration; 5M+ registered bidders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Anthropic Claude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docs.anthropic.com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0A0A0F"/>
                <w:sz w:val="20"/>
                <w:szCs w:val="20"/>
              </w:rPr>
              <w:t xml:space="preserve">AI backbone for all four BidSmart agents</w:t>
            </w:r>
          </w:p>
        </w:tc>
      </w:tr>
    </w:tbl>
    <w:p>
      <w:pPr>
        <w:spacing w:before="0" w:after="300"/>
      </w:pPr>
      <w:r>
        <w:t xml:space="preserve"/>
      </w:r>
    </w:p>
    <w:p>
      <w:pPr>
        <w:pBdr>
          <w:top w:val="single" w:color="DDDDDD" w:sz="4" w:space="8"/>
        </w:pBdr>
        <w:spacing w:before="320" w:after="120"/>
        <w:jc w:val="center"/>
      </w:pPr>
      <w:r>
        <w:rPr>
          <w:rFonts w:ascii="Arial" w:cs="Arial" w:eastAsia="Arial" w:hAnsi="Arial"/>
          <w:i/>
          <w:iCs/>
          <w:color w:val="6B6860"/>
          <w:sz w:val="20"/>
          <w:szCs w:val="20"/>
        </w:rPr>
        <w:t xml:space="preserve">End of Document</w:t>
      </w:r>
    </w:p>
    <w:p>
      <w:pPr>
        <w:spacing w:before="0" w:after="80"/>
        <w:jc w:val="center"/>
      </w:pPr>
      <w:r>
        <w:rPr>
          <w:rFonts w:ascii="Arial" w:cs="Arial" w:eastAsia="Arial" w:hAnsi="Arial"/>
          <w:color w:val="6B6860"/>
          <w:sz w:val="18"/>
          <w:szCs w:val="18"/>
        </w:rPr>
        <w:t xml:space="preserve">BidSmart AI Ltd  ·  bid-smart-strategies.lovable.app  ·  hello@bidsmart.ai  ·  March 2026</w:t>
      </w:r>
    </w:p>
    <w:p>
      <w:pPr>
        <w:jc w:val="center"/>
      </w:pPr>
      <w:r>
        <w:rPr>
          <w:rFonts w:ascii="Arial" w:cs="Arial" w:eastAsia="Arial" w:hAnsi="Arial"/>
          <w:i/>
          <w:iCs/>
          <w:color w:val="6B6860"/>
          <w:sz w:val="17"/>
          <w:szCs w:val="17"/>
        </w:rPr>
        <w:t xml:space="preserve">Built with Anthropic Claude  ·  Powered by Lovable Cloud  ·  EpiMinds UK Hackathon 2025</w:t>
      </w:r>
    </w:p>
    <w:sectPr>
      <w:headerReference w:type="default" r:id="rId6"/>
      <w:footerReference w:type="default" r:id="rId7"/>
      <w:pgSz w:w="12240" w:h="15840" w:orient="portrait"/>
      <w:pgMar w:top="1300" w:right="1260" w:bottom="13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B6860"/>
        <w:sz w:val="17"/>
        <w:szCs w:val="17"/>
      </w:rPr>
      <w:t xml:space="preserve">BidSmart  ·  bid-smart-strategies.lovable.app  ·  Confidential  ·  Page </w:t>
    </w:r>
    <w:r>
      <w:rPr>
        <w:rFonts w:ascii="Arial" w:cs="Arial" w:eastAsia="Arial" w:hAnsi="Arial"/>
        <w:color w:val="6B6860"/>
        <w:sz w:val="17"/>
        <w:szCs w:val="17"/>
      </w:rPr>
      <w:fldChar w:fldCharType="begin"/>
      <w:instrText xml:space="preserve">PAGE</w:instrText>
      <w:fldChar w:fldCharType="separate"/>
      <w:fldChar w:fldCharType="end"/>
    </w:r>
    <w:r>
      <w:rPr>
        <w:rFonts w:ascii="Arial" w:cs="Arial" w:eastAsia="Arial" w:hAnsi="Arial"/>
        <w:color w:val="6B6860"/>
        <w:sz w:val="17"/>
        <w:szCs w:val="17"/>
      </w:rPr>
      <w:t xml:space="preserve"> of </w:t>
    </w:r>
    <w:r>
      <w:rPr>
        <w:rFonts w:ascii="Arial" w:cs="Arial" w:eastAsia="Arial" w:hAnsi="Arial"/>
        <w:color w:val="6B686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pPr>
    <w:r>
      <w:rPr>
        <w:rFonts w:ascii="Arial" w:cs="Arial" w:eastAsia="Arial" w:hAnsi="Arial"/>
        <w:b/>
        <w:bCs/>
        <w:color w:val="1B3A5C"/>
        <w:sz w:val="18"/>
        <w:szCs w:val="18"/>
      </w:rPr>
      <w:t xml:space="preserve">BidSmart — AI Auction Intelligence  </w:t>
    </w:r>
    <w:r>
      <w:rPr>
        <w:rFonts w:ascii="Arial" w:cs="Arial" w:eastAsia="Arial" w:hAnsi="Arial"/>
        <w:color w:val="6B6860"/>
        <w:sz w:val="18"/>
        <w:szCs w:val="18"/>
      </w:rPr>
      <w:t xml:space="preserve">|  Comprehensive Research Paper &amp; Business Plan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B3A5C"/>
      <w:sz w:val="34"/>
      <w:szCs w:val="34"/>
    </w:rPr>
  </w:style>
  <w:style w:type="paragraph" w:styleId="Heading2">
    <w:name w:val="Heading 2"/>
    <w:basedOn w:val="Normal"/>
    <w:next w:val="Normal"/>
    <w:qFormat/>
    <w:pPr>
      <w:spacing w:before="340" w:after="160"/>
      <w:outlineLvl w:val="1"/>
    </w:pPr>
    <w:rPr>
      <w:rFonts w:ascii="Arial" w:cs="Arial" w:eastAsia="Arial" w:hAnsi="Arial"/>
      <w:b/>
      <w:bCs/>
      <w:color w:val="1B3A5C"/>
      <w:sz w:val="27"/>
      <w:szCs w:val="27"/>
    </w:rPr>
  </w:style>
  <w:style w:type="paragraph" w:styleId="Heading3">
    <w:name w:val="Heading 3"/>
    <w:basedOn w:val="Normal"/>
    <w:next w:val="Normal"/>
    <w:qFormat/>
    <w:pPr>
      <w:spacing w:before="240" w:after="120"/>
      <w:outlineLvl w:val="2"/>
    </w:pPr>
    <w:rPr>
      <w:rFonts w:ascii="Arial" w:cs="Arial" w:eastAsia="Arial" w:hAnsi="Arial"/>
      <w:b/>
      <w:bCs/>
      <w:color w:val="1E5F7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2026-03-14T20:17:14.086Z</dcterms:created>
  <dcterms:modified xsi:type="dcterms:W3CDTF">2026-03-14T20:17:14.087Z</dcterms:modified>
</cp:coreProperties>
</file>

<file path=docProps/custom.xml><?xml version="1.0" encoding="utf-8"?>
<Properties xmlns="http://schemas.openxmlformats.org/officeDocument/2006/custom-properties" xmlns:vt="http://schemas.openxmlformats.org/officeDocument/2006/docPropsVTypes"/>
</file>