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440"/>
        <w:jc w:val="center"/>
      </w:pPr>
      <w:r>
        <w:rPr>
          <w:rFonts w:ascii="Arial" w:cs="Arial" w:eastAsia="Arial" w:hAnsi="Arial"/>
          <w:b/>
          <w:bCs/>
          <w:color w:val="1B4F8A"/>
          <w:sz w:val="52"/>
          <w:szCs w:val="52"/>
        </w:rPr>
        <w:t xml:space="preserve">AI Financial Anomaly Detection</w:t>
      </w:r>
    </w:p>
    <w:p>
      <w:pPr>
        <w:spacing w:after="400" w:before="0"/>
        <w:jc w:val="center"/>
      </w:pPr>
      <w:r>
        <w:rPr>
          <w:rFonts w:ascii="Arial" w:cs="Arial" w:eastAsia="Arial" w:hAnsi="Arial"/>
          <w:b/>
          <w:bCs/>
          <w:color w:val="1B4F8A"/>
          <w:sz w:val="52"/>
          <w:szCs w:val="52"/>
        </w:rPr>
        <w:t xml:space="preserve">&amp; Expense Reconciliation</w:t>
      </w:r>
    </w:p>
    <w:p>
      <w:pPr>
        <w:spacing w:after="200" w:before="0"/>
        <w:jc w:val="center"/>
      </w:pPr>
      <w:r>
        <w:rPr>
          <w:rFonts w:ascii="Arial" w:cs="Arial" w:eastAsia="Arial" w:hAnsi="Arial"/>
          <w:color w:val="1A202C"/>
          <w:sz w:val="30"/>
          <w:szCs w:val="30"/>
        </w:rPr>
        <w:t xml:space="preserve">Workflow Documentation</w:t>
      </w:r>
    </w:p>
    <w:p>
      <w:pPr>
        <w:pBdr>
          <w:bottom w:val="single" w:color="1B4F8A" w:sz="6" w:space="1"/>
        </w:pBdr>
        <w:spacing w:after="400" w:before="200"/>
      </w:pP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Arial" w:cs="Arial" w:eastAsia="Arial" w:hAnsi="Arial"/>
                <w:b/>
                <w:bCs/>
                <w:color w:val="1A202C"/>
                <w:sz w:val="20"/>
                <w:szCs w:val="20"/>
              </w:rPr>
              <w:t xml:space="preserve">Platform</w:t>
            </w:r>
          </w:p>
        </w:tc>
        <w:tc>
          <w:tcPr>
            <w:tcW w:type="dxa" w:w="360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202C"/>
                <w:sz w:val="20"/>
                <w:szCs w:val="20"/>
              </w:rPr>
              <w:t xml:space="preserve">n8n Automation Framework</w:t>
            </w:r>
          </w:p>
        </w:tc>
      </w:tr>
      <w:tr>
        <w:tc>
          <w:tcPr>
            <w:tcW w:type="dxa" w:w="2400"/>
            <w:tcBorders>
              <w:top w:val="single" w:color="C5CDD8" w:sz="1"/>
              <w:left w:val="single" w:color="C5CDD8" w:sz="1"/>
              <w:bottom w:val="single" w:color="C5CDD8" w:sz="1"/>
              <w:right w:val="single" w:color="C5CDD8" w:sz="1"/>
            </w:tcBorders>
            <w:shd w:fill="EEF4FB" w:val="clear"/>
            <w:tcMar>
              <w:top w:type="dxa" w:w="80"/>
              <w:left w:type="dxa" w:w="140"/>
              <w:bottom w:type="dxa" w:w="80"/>
              <w:right w:type="dxa" w:w="140"/>
            </w:tcMar>
          </w:tcPr>
          <w:p>
            <w:pPr>
              <w:spacing w:after="0" w:before="0"/>
            </w:pPr>
            <w:r>
              <w:rPr>
                <w:rFonts w:ascii="Arial" w:cs="Arial" w:eastAsia="Arial" w:hAnsi="Arial"/>
                <w:b/>
                <w:bCs/>
                <w:color w:val="1A202C"/>
                <w:sz w:val="20"/>
                <w:szCs w:val="20"/>
              </w:rPr>
              <w:t xml:space="preserve">Document Version</w:t>
            </w:r>
          </w:p>
        </w:tc>
        <w:tc>
          <w:tcPr>
            <w:tcW w:type="dxa" w:w="3600"/>
            <w:tcBorders>
              <w:top w:val="single" w:color="C5CDD8" w:sz="1"/>
              <w:left w:val="single" w:color="C5CDD8" w:sz="1"/>
              <w:bottom w:val="single" w:color="C5CDD8" w:sz="1"/>
              <w:right w:val="single" w:color="C5CDD8" w:sz="1"/>
            </w:tcBorders>
            <w:shd w:fill="EEF4FB" w:val="clear"/>
            <w:tcMar>
              <w:top w:type="dxa" w:w="80"/>
              <w:left w:type="dxa" w:w="140"/>
              <w:bottom w:type="dxa" w:w="80"/>
              <w:right w:type="dxa" w:w="140"/>
            </w:tcMar>
          </w:tcPr>
          <w:p>
            <w:pPr>
              <w:spacing w:after="0" w:before="0"/>
            </w:pPr>
            <w:r>
              <w:rPr>
                <w:rFonts w:ascii="Arial" w:cs="Arial" w:eastAsia="Arial" w:hAnsi="Arial"/>
                <w:b w:val="false"/>
                <w:bCs w:val="false"/>
                <w:color w:val="1A202C"/>
                <w:sz w:val="20"/>
                <w:szCs w:val="20"/>
              </w:rPr>
              <w:t xml:space="preserve">1.0 — Final</w:t>
            </w:r>
          </w:p>
        </w:tc>
      </w:tr>
      <w:tr>
        <w:tc>
          <w:tcPr>
            <w:tcW w:type="dxa" w:w="240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Arial" w:cs="Arial" w:eastAsia="Arial" w:hAnsi="Arial"/>
                <w:b/>
                <w:bCs/>
                <w:color w:val="1A202C"/>
                <w:sz w:val="20"/>
                <w:szCs w:val="20"/>
              </w:rPr>
              <w:t xml:space="preserve">Created</w:t>
            </w:r>
          </w:p>
        </w:tc>
        <w:tc>
          <w:tcPr>
            <w:tcW w:type="dxa" w:w="360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202C"/>
                <w:sz w:val="20"/>
                <w:szCs w:val="20"/>
              </w:rPr>
              <w:t xml:space="preserve">March 2026</w:t>
            </w:r>
          </w:p>
        </w:tc>
      </w:tr>
      <w:tr>
        <w:tc>
          <w:tcPr>
            <w:tcW w:type="dxa" w:w="2400"/>
            <w:tcBorders>
              <w:top w:val="single" w:color="C5CDD8" w:sz="1"/>
              <w:left w:val="single" w:color="C5CDD8" w:sz="1"/>
              <w:bottom w:val="single" w:color="C5CDD8" w:sz="1"/>
              <w:right w:val="single" w:color="C5CDD8" w:sz="1"/>
            </w:tcBorders>
            <w:shd w:fill="EEF4FB" w:val="clear"/>
            <w:tcMar>
              <w:top w:type="dxa" w:w="80"/>
              <w:left w:type="dxa" w:w="140"/>
              <w:bottom w:type="dxa" w:w="80"/>
              <w:right w:type="dxa" w:w="140"/>
            </w:tcMar>
          </w:tcPr>
          <w:p>
            <w:pPr>
              <w:spacing w:after="0" w:before="0"/>
            </w:pPr>
            <w:r>
              <w:rPr>
                <w:rFonts w:ascii="Arial" w:cs="Arial" w:eastAsia="Arial" w:hAnsi="Arial"/>
                <w:b/>
                <w:bCs/>
                <w:color w:val="1A202C"/>
                <w:sz w:val="20"/>
                <w:szCs w:val="20"/>
              </w:rPr>
              <w:t xml:space="preserve">Workflow ID</w:t>
            </w:r>
          </w:p>
        </w:tc>
        <w:tc>
          <w:tcPr>
            <w:tcW w:type="dxa" w:w="3600"/>
            <w:tcBorders>
              <w:top w:val="single" w:color="C5CDD8" w:sz="1"/>
              <w:left w:val="single" w:color="C5CDD8" w:sz="1"/>
              <w:bottom w:val="single" w:color="C5CDD8" w:sz="1"/>
              <w:right w:val="single" w:color="C5CDD8" w:sz="1"/>
            </w:tcBorders>
            <w:shd w:fill="EEF4FB" w:val="clear"/>
            <w:tcMar>
              <w:top w:type="dxa" w:w="80"/>
              <w:left w:type="dxa" w:w="140"/>
              <w:bottom w:type="dxa" w:w="80"/>
              <w:right w:type="dxa" w:w="140"/>
            </w:tcMar>
          </w:tcPr>
          <w:p>
            <w:pPr>
              <w:spacing w:after="0" w:before="0"/>
            </w:pPr>
            <w:r>
              <w:rPr>
                <w:rFonts w:ascii="Arial" w:cs="Arial" w:eastAsia="Arial" w:hAnsi="Arial"/>
                <w:b w:val="false"/>
                <w:bCs w:val="false"/>
                <w:color w:val="1A202C"/>
                <w:sz w:val="20"/>
                <w:szCs w:val="20"/>
              </w:rPr>
              <w:t xml:space="preserve">olTTPupSTvcupj1F</w:t>
            </w:r>
          </w:p>
        </w:tc>
      </w:tr>
      <w:tr>
        <w:tc>
          <w:tcPr>
            <w:tcW w:type="dxa" w:w="240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Arial" w:cs="Arial" w:eastAsia="Arial" w:hAnsi="Arial"/>
                <w:b/>
                <w:bCs/>
                <w:color w:val="1A202C"/>
                <w:sz w:val="20"/>
                <w:szCs w:val="20"/>
              </w:rPr>
              <w:t xml:space="preserve">Status</w:t>
            </w:r>
          </w:p>
        </w:tc>
        <w:tc>
          <w:tcPr>
            <w:tcW w:type="dxa" w:w="360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202C"/>
                <w:sz w:val="20"/>
                <w:szCs w:val="20"/>
              </w:rPr>
              <w:t xml:space="preserve">Production Ready</w:t>
            </w:r>
          </w:p>
        </w:tc>
      </w:tr>
      <w:tr>
        <w:tc>
          <w:tcPr>
            <w:tcW w:type="dxa" w:w="2400"/>
            <w:tcBorders>
              <w:top w:val="single" w:color="C5CDD8" w:sz="1"/>
              <w:left w:val="single" w:color="C5CDD8" w:sz="1"/>
              <w:bottom w:val="single" w:color="C5CDD8" w:sz="1"/>
              <w:right w:val="single" w:color="C5CDD8" w:sz="1"/>
            </w:tcBorders>
            <w:shd w:fill="EEF4FB" w:val="clear"/>
            <w:tcMar>
              <w:top w:type="dxa" w:w="80"/>
              <w:left w:type="dxa" w:w="140"/>
              <w:bottom w:type="dxa" w:w="80"/>
              <w:right w:type="dxa" w:w="140"/>
            </w:tcMar>
          </w:tcPr>
          <w:p>
            <w:pPr>
              <w:spacing w:after="0" w:before="0"/>
            </w:pPr>
            <w:r>
              <w:rPr>
                <w:rFonts w:ascii="Arial" w:cs="Arial" w:eastAsia="Arial" w:hAnsi="Arial"/>
                <w:b/>
                <w:bCs/>
                <w:color w:val="1A202C"/>
                <w:sz w:val="20"/>
                <w:szCs w:val="20"/>
              </w:rPr>
              <w:t xml:space="preserve">AI Model</w:t>
            </w:r>
          </w:p>
        </w:tc>
        <w:tc>
          <w:tcPr>
            <w:tcW w:type="dxa" w:w="3600"/>
            <w:tcBorders>
              <w:top w:val="single" w:color="C5CDD8" w:sz="1"/>
              <w:left w:val="single" w:color="C5CDD8" w:sz="1"/>
              <w:bottom w:val="single" w:color="C5CDD8" w:sz="1"/>
              <w:right w:val="single" w:color="C5CDD8" w:sz="1"/>
            </w:tcBorders>
            <w:shd w:fill="EEF4FB" w:val="clear"/>
            <w:tcMar>
              <w:top w:type="dxa" w:w="80"/>
              <w:left w:type="dxa" w:w="140"/>
              <w:bottom w:type="dxa" w:w="80"/>
              <w:right w:type="dxa" w:w="140"/>
            </w:tcMar>
          </w:tcPr>
          <w:p>
            <w:pPr>
              <w:spacing w:after="0" w:before="0"/>
            </w:pPr>
            <w:r>
              <w:rPr>
                <w:rFonts w:ascii="Arial" w:cs="Arial" w:eastAsia="Arial" w:hAnsi="Arial"/>
                <w:b w:val="false"/>
                <w:bCs w:val="false"/>
                <w:color w:val="1A202C"/>
                <w:sz w:val="20"/>
                <w:szCs w:val="20"/>
              </w:rPr>
              <w:t xml:space="preserve">nvidia/nemotron-nano-12b-v2-vl:free</w:t>
            </w:r>
          </w:p>
        </w:tc>
      </w:tr>
      <w:tr>
        <w:tc>
          <w:tcPr>
            <w:tcW w:type="dxa" w:w="240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Arial" w:cs="Arial" w:eastAsia="Arial" w:hAnsi="Arial"/>
                <w:b/>
                <w:bCs/>
                <w:color w:val="1A202C"/>
                <w:sz w:val="20"/>
                <w:szCs w:val="20"/>
              </w:rPr>
              <w:t xml:space="preserve">Spreadsheet</w:t>
            </w:r>
          </w:p>
        </w:tc>
        <w:tc>
          <w:tcPr>
            <w:tcW w:type="dxa" w:w="360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202C"/>
                <w:sz w:val="20"/>
                <w:szCs w:val="20"/>
              </w:rPr>
              <w:t xml:space="preserve">AI Financial Anomaly Detection &amp; Expense Reconciliation</w:t>
            </w:r>
          </w:p>
        </w:tc>
      </w:tr>
      <w:tr>
        <w:tc>
          <w:tcPr>
            <w:tcW w:type="dxa" w:w="2400"/>
            <w:tcBorders>
              <w:top w:val="single" w:color="C5CDD8" w:sz="1"/>
              <w:left w:val="single" w:color="C5CDD8" w:sz="1"/>
              <w:bottom w:val="single" w:color="C5CDD8" w:sz="1"/>
              <w:right w:val="single" w:color="C5CDD8" w:sz="1"/>
            </w:tcBorders>
            <w:shd w:fill="EEF4FB" w:val="clear"/>
            <w:tcMar>
              <w:top w:type="dxa" w:w="80"/>
              <w:left w:type="dxa" w:w="140"/>
              <w:bottom w:type="dxa" w:w="80"/>
              <w:right w:type="dxa" w:w="140"/>
            </w:tcMar>
          </w:tcPr>
          <w:p>
            <w:pPr>
              <w:spacing w:after="0" w:before="0"/>
            </w:pPr>
            <w:r>
              <w:rPr>
                <w:rFonts w:ascii="Arial" w:cs="Arial" w:eastAsia="Arial" w:hAnsi="Arial"/>
                <w:b/>
                <w:bCs/>
                <w:color w:val="1A202C"/>
                <w:sz w:val="20"/>
                <w:szCs w:val="20"/>
              </w:rPr>
              <w:t xml:space="preserve">Total Nodes</w:t>
            </w:r>
          </w:p>
        </w:tc>
        <w:tc>
          <w:tcPr>
            <w:tcW w:type="dxa" w:w="3600"/>
            <w:tcBorders>
              <w:top w:val="single" w:color="C5CDD8" w:sz="1"/>
              <w:left w:val="single" w:color="C5CDD8" w:sz="1"/>
              <w:bottom w:val="single" w:color="C5CDD8" w:sz="1"/>
              <w:right w:val="single" w:color="C5CDD8" w:sz="1"/>
            </w:tcBorders>
            <w:shd w:fill="EEF4FB" w:val="clear"/>
            <w:tcMar>
              <w:top w:type="dxa" w:w="80"/>
              <w:left w:type="dxa" w:w="140"/>
              <w:bottom w:type="dxa" w:w="80"/>
              <w:right w:type="dxa" w:w="140"/>
            </w:tcMar>
          </w:tcPr>
          <w:p>
            <w:pPr>
              <w:spacing w:after="0" w:before="0"/>
            </w:pPr>
            <w:r>
              <w:rPr>
                <w:rFonts w:ascii="Arial" w:cs="Arial" w:eastAsia="Arial" w:hAnsi="Arial"/>
                <w:b w:val="false"/>
                <w:bCs w:val="false"/>
                <w:color w:val="1A202C"/>
                <w:sz w:val="20"/>
                <w:szCs w:val="20"/>
              </w:rPr>
              <w:t xml:space="preserve">11 Core Nodes</w:t>
            </w:r>
          </w:p>
        </w:tc>
      </w:tr>
    </w:tbl>
    <w:p>
      <w:r>
        <w:br w:type="page"/>
      </w:r>
    </w:p>
    <w:p>
      <w:pPr>
        <w:pStyle w:val="Heading1"/>
        <w:spacing w:after="200" w:before="480"/>
      </w:pPr>
      <w:r>
        <w:rPr>
          <w:rFonts w:ascii="Arial" w:cs="Arial" w:eastAsia="Arial" w:hAnsi="Arial"/>
          <w:b/>
          <w:bCs/>
          <w:color w:val="1B4F8A"/>
          <w:sz w:val="32"/>
          <w:szCs w:val="32"/>
        </w:rPr>
        <w:t xml:space="preserve">1. Executive Summary</w:t>
      </w:r>
    </w:p>
    <w:p>
      <w:pPr>
        <w:spacing w:after="80" w:before="80"/>
      </w:pPr>
      <w:r>
        <w:rPr>
          <w:rFonts w:ascii="Arial" w:cs="Arial" w:eastAsia="Arial" w:hAnsi="Arial"/>
          <w:sz w:val="22"/>
          <w:szCs w:val="22"/>
        </w:rPr>
        <w:t xml:space="preserve">The AI Financial Anomaly Detection &amp; Expense Reconciliation workflow is a production-ready n8n automation that runs daily at 8:00 AM to protect organizations from financial fraud, duplicate payments, budget overruns, and policy violations. It combines deterministic rule-based pre-processing with an LLM-powered deep analysis layer to deliver tiered alerts and a permanent audit trail.</w:t>
      </w:r>
    </w:p>
    <w:p>
      <w:pPr>
        <w:spacing w:after="60" w:before="60"/>
      </w:pPr>
      <w:r>
        <w:t xml:space="preserve"/>
      </w:r>
    </w:p>
    <w:p>
      <w:pPr>
        <w:spacing w:after="80" w:before="80"/>
      </w:pPr>
      <w:r>
        <w:rPr>
          <w:rFonts w:ascii="Arial" w:cs="Arial" w:eastAsia="Arial" w:hAnsi="Arial"/>
          <w:b/>
          <w:bCs/>
          <w:color w:val="1A202C"/>
          <w:sz w:val="22"/>
          <w:szCs w:val="22"/>
        </w:rPr>
        <w:t xml:space="preserve">Trigger: </w:t>
      </w:r>
      <w:r>
        <w:rPr>
          <w:rFonts w:ascii="Arial" w:cs="Arial" w:eastAsia="Arial" w:hAnsi="Arial"/>
          <w:sz w:val="22"/>
          <w:szCs w:val="22"/>
        </w:rPr>
        <w:t xml:space="preserve">Daily Schedule — Every day at 8:00 AM</w:t>
      </w:r>
    </w:p>
    <w:p>
      <w:pPr>
        <w:spacing w:after="80" w:before="80"/>
      </w:pPr>
      <w:r>
        <w:rPr>
          <w:rFonts w:ascii="Arial" w:cs="Arial" w:eastAsia="Arial" w:hAnsi="Arial"/>
          <w:b/>
          <w:bCs/>
          <w:color w:val="1A202C"/>
          <w:sz w:val="22"/>
          <w:szCs w:val="22"/>
        </w:rPr>
        <w:t xml:space="preserve">AI Model: </w:t>
      </w:r>
      <w:r>
        <w:rPr>
          <w:rFonts w:ascii="Courier New" w:cs="Courier New" w:eastAsia="Courier New" w:hAnsi="Courier New"/>
          <w:color w:val="5B21B6"/>
          <w:sz w:val="20"/>
          <w:szCs w:val="20"/>
          <w:shd w:fill="F1F5F9" w:val="clear"/>
        </w:rPr>
        <w:t xml:space="preserve">nvidia/nemotron-nano-12b-v2-vl:free</w:t>
      </w:r>
      <w:r>
        <w:rPr>
          <w:rFonts w:ascii="Arial" w:cs="Arial" w:eastAsia="Arial" w:hAnsi="Arial"/>
          <w:sz w:val="22"/>
          <w:szCs w:val="22"/>
        </w:rPr>
        <w:t xml:space="preserve"> via OpenRouter API (free tier)</w:t>
      </w:r>
    </w:p>
    <w:p>
      <w:pPr>
        <w:spacing w:after="80" w:before="80"/>
      </w:pPr>
      <w:r>
        <w:rPr>
          <w:rFonts w:ascii="Arial" w:cs="Arial" w:eastAsia="Arial" w:hAnsi="Arial"/>
          <w:b/>
          <w:bCs/>
          <w:color w:val="1A202C"/>
          <w:sz w:val="22"/>
          <w:szCs w:val="22"/>
        </w:rPr>
        <w:t xml:space="preserve">Data Source: </w:t>
      </w:r>
      <w:r>
        <w:rPr>
          <w:rFonts w:ascii="Arial" w:cs="Arial" w:eastAsia="Arial" w:hAnsi="Arial"/>
          <w:sz w:val="22"/>
          <w:szCs w:val="22"/>
        </w:rPr>
        <w:t xml:space="preserve">Google Sheets — Transactions sheet</w:t>
      </w:r>
    </w:p>
    <w:p>
      <w:pPr>
        <w:spacing w:after="80" w:before="80"/>
      </w:pPr>
      <w:r>
        <w:rPr>
          <w:rFonts w:ascii="Arial" w:cs="Arial" w:eastAsia="Arial" w:hAnsi="Arial"/>
          <w:b/>
          <w:bCs/>
          <w:color w:val="1A202C"/>
          <w:sz w:val="22"/>
          <w:szCs w:val="22"/>
        </w:rPr>
        <w:t xml:space="preserve">Alert Channels: </w:t>
      </w:r>
      <w:r>
        <w:rPr>
          <w:rFonts w:ascii="Arial" w:cs="Arial" w:eastAsia="Arial" w:hAnsi="Arial"/>
          <w:sz w:val="22"/>
          <w:szCs w:val="22"/>
        </w:rPr>
        <w:t xml:space="preserve">Gmail (high severity) + Slack (medium severity)</w:t>
      </w:r>
    </w:p>
    <w:p>
      <w:pPr>
        <w:spacing w:after="80" w:before="80"/>
      </w:pPr>
      <w:r>
        <w:rPr>
          <w:rFonts w:ascii="Arial" w:cs="Arial" w:eastAsia="Arial" w:hAnsi="Arial"/>
          <w:b/>
          <w:bCs/>
          <w:color w:val="1A202C"/>
          <w:sz w:val="22"/>
          <w:szCs w:val="22"/>
        </w:rPr>
        <w:t xml:space="preserve">Audit Storage: </w:t>
      </w:r>
      <w:r>
        <w:rPr>
          <w:rFonts w:ascii="Arial" w:cs="Arial" w:eastAsia="Arial" w:hAnsi="Arial"/>
          <w:sz w:val="22"/>
          <w:szCs w:val="22"/>
        </w:rPr>
        <w:t xml:space="preserve">Google Sheets — AuditLog sheet</w:t>
      </w:r>
    </w:p>
    <w:p>
      <w:pPr>
        <w:spacing w:after="60" w:before="60"/>
      </w:pPr>
      <w:r>
        <w:t xml:space="preserve"/>
      </w:r>
    </w:p>
    <w:p>
      <w:pPr>
        <w:pStyle w:val="Heading2"/>
        <w:pBdr>
          <w:bottom w:val="single" w:color="C5CDD8" w:sz="6" w:space="1"/>
        </w:pBdr>
        <w:spacing w:after="160" w:before="320"/>
      </w:pPr>
      <w:r>
        <w:rPr>
          <w:rFonts w:ascii="Arial" w:cs="Arial" w:eastAsia="Arial" w:hAnsi="Arial"/>
          <w:b/>
          <w:bCs/>
          <w:color w:val="1A202C"/>
          <w:sz w:val="26"/>
          <w:szCs w:val="26"/>
        </w:rPr>
        <w:t xml:space="preserve">Key Capabilities</w:t>
      </w:r>
    </w:p>
    <w:p>
      <w:pPr>
        <w:pStyle w:val="ListParagraph"/>
        <w:numPr>
          <w:ilvl w:val="0"/>
          <w:numId w:val="2"/>
        </w:numPr>
        <w:spacing w:after="40" w:before="40"/>
      </w:pPr>
      <w:r>
        <w:rPr>
          <w:rFonts w:ascii="Arial" w:cs="Arial" w:eastAsia="Arial" w:hAnsi="Arial"/>
          <w:sz w:val="22"/>
          <w:szCs w:val="22"/>
        </w:rPr>
        <w:t xml:space="preserve">Fingerprint-based duplicate transaction detection before AI processing</w:t>
      </w:r>
    </w:p>
    <w:p>
      <w:pPr>
        <w:pStyle w:val="ListParagraph"/>
        <w:numPr>
          <w:ilvl w:val="0"/>
          <w:numId w:val="2"/>
        </w:numPr>
        <w:spacing w:after="40" w:before="40"/>
      </w:pPr>
      <w:r>
        <w:rPr>
          <w:rFonts w:ascii="Arial" w:cs="Arial" w:eastAsia="Arial" w:hAnsi="Arial"/>
          <w:sz w:val="22"/>
          <w:szCs w:val="22"/>
        </w:rPr>
        <w:t xml:space="preserve">Category-level budget overrun calculation with configurable limits</w:t>
      </w:r>
    </w:p>
    <w:p>
      <w:pPr>
        <w:pStyle w:val="ListParagraph"/>
        <w:numPr>
          <w:ilvl w:val="0"/>
          <w:numId w:val="2"/>
        </w:numPr>
        <w:spacing w:after="40" w:before="40"/>
      </w:pPr>
      <w:r>
        <w:rPr>
          <w:rFonts w:ascii="Arial" w:cs="Arial" w:eastAsia="Arial" w:hAnsi="Arial"/>
          <w:sz w:val="22"/>
          <w:szCs w:val="22"/>
        </w:rPr>
        <w:t xml:space="preserve">Weekend purchase policy enforcement per expense category</w:t>
      </w:r>
    </w:p>
    <w:p>
      <w:pPr>
        <w:pStyle w:val="ListParagraph"/>
        <w:numPr>
          <w:ilvl w:val="0"/>
          <w:numId w:val="2"/>
        </w:numPr>
        <w:spacing w:after="40" w:before="40"/>
      </w:pPr>
      <w:r>
        <w:rPr>
          <w:rFonts w:ascii="Arial" w:cs="Arial" w:eastAsia="Arial" w:hAnsi="Arial"/>
          <w:sz w:val="22"/>
          <w:szCs w:val="22"/>
        </w:rPr>
        <w:t xml:space="preserve">Round-number and high-value transaction suspicious pattern flagging</w:t>
      </w:r>
    </w:p>
    <w:p>
      <w:pPr>
        <w:pStyle w:val="ListParagraph"/>
        <w:numPr>
          <w:ilvl w:val="0"/>
          <w:numId w:val="2"/>
        </w:numPr>
        <w:spacing w:after="40" w:before="40"/>
      </w:pPr>
      <w:r>
        <w:rPr>
          <w:rFonts w:ascii="Arial" w:cs="Arial" w:eastAsia="Arial" w:hAnsi="Arial"/>
          <w:sz w:val="22"/>
          <w:szCs w:val="22"/>
        </w:rPr>
        <w:t xml:space="preserve">AI-powered deep analysis using Nemotron-Nano LLM via OpenRouter (free)</w:t>
      </w:r>
    </w:p>
    <w:p>
      <w:pPr>
        <w:pStyle w:val="ListParagraph"/>
        <w:numPr>
          <w:ilvl w:val="0"/>
          <w:numId w:val="2"/>
        </w:numPr>
        <w:spacing w:after="40" w:before="40"/>
      </w:pPr>
      <w:r>
        <w:rPr>
          <w:rFonts w:ascii="Arial" w:cs="Arial" w:eastAsia="Arial" w:hAnsi="Arial"/>
          <w:sz w:val="22"/>
          <w:szCs w:val="22"/>
        </w:rPr>
        <w:t xml:space="preserve">Three-tier severity routing: High → Gmail, Medium → Slack, Low → Log only</w:t>
      </w:r>
    </w:p>
    <w:p>
      <w:pPr>
        <w:pStyle w:val="ListParagraph"/>
        <w:numPr>
          <w:ilvl w:val="0"/>
          <w:numId w:val="2"/>
        </w:numPr>
        <w:spacing w:after="40" w:before="40"/>
      </w:pPr>
      <w:r>
        <w:rPr>
          <w:rFonts w:ascii="Arial" w:cs="Arial" w:eastAsia="Arial" w:hAnsi="Arial"/>
          <w:sz w:val="22"/>
          <w:szCs w:val="22"/>
        </w:rPr>
        <w:t xml:space="preserve">Permanent immutable audit log written to Google Sheets after every run</w:t>
      </w:r>
    </w:p>
    <w:p>
      <w:pPr>
        <w:pStyle w:val="ListParagraph"/>
        <w:numPr>
          <w:ilvl w:val="0"/>
          <w:numId w:val="2"/>
        </w:numPr>
        <w:spacing w:after="40" w:before="40"/>
      </w:pPr>
      <w:r>
        <w:rPr>
          <w:rFonts w:ascii="Arial" w:cs="Arial" w:eastAsia="Arial" w:hAnsi="Arial"/>
          <w:sz w:val="22"/>
          <w:szCs w:val="22"/>
        </w:rPr>
        <w:t xml:space="preserve">Real AI test results pinned from 10 live transactions (TXN001–TXN010)</w:t>
      </w:r>
    </w:p>
    <w:p>
      <w:r>
        <w:br w:type="page"/>
      </w:r>
    </w:p>
    <w:p>
      <w:pPr>
        <w:pStyle w:val="Heading1"/>
        <w:spacing w:after="200" w:before="480"/>
      </w:pPr>
      <w:r>
        <w:rPr>
          <w:rFonts w:ascii="Arial" w:cs="Arial" w:eastAsia="Arial" w:hAnsi="Arial"/>
          <w:b/>
          <w:bCs/>
          <w:color w:val="1B4F8A"/>
          <w:sz w:val="32"/>
          <w:szCs w:val="32"/>
        </w:rPr>
        <w:t xml:space="preserve">2. Workflow Architecture</w:t>
      </w:r>
    </w:p>
    <w:p>
      <w:pPr>
        <w:pStyle w:val="Heading2"/>
        <w:pBdr>
          <w:bottom w:val="single" w:color="C5CDD8" w:sz="6" w:space="1"/>
        </w:pBdr>
        <w:spacing w:after="160" w:before="320"/>
      </w:pPr>
      <w:r>
        <w:rPr>
          <w:rFonts w:ascii="Arial" w:cs="Arial" w:eastAsia="Arial" w:hAnsi="Arial"/>
          <w:b/>
          <w:bCs/>
          <w:color w:val="1A202C"/>
          <w:sz w:val="26"/>
          <w:szCs w:val="26"/>
        </w:rPr>
        <w:t xml:space="preserve">System Overview</w:t>
      </w:r>
    </w:p>
    <w:p>
      <w:pPr>
        <w:spacing w:after="80" w:before="80"/>
      </w:pPr>
      <w:r>
        <w:rPr>
          <w:rFonts w:ascii="Arial" w:cs="Arial" w:eastAsia="Arial" w:hAnsi="Arial"/>
          <w:sz w:val="22"/>
          <w:szCs w:val="22"/>
        </w:rPr>
        <w:t xml:space="preserve">The workflow is organized as a sequential pipeline with a fan-out alert stage. Every transaction passes through pre-processing, AI analysis, severity-based routing, and then converges back to the audit log writer. The architecture ensures no anomaly is dropped — all findings, regardless of severity, are permanently logged.</w:t>
      </w:r>
    </w:p>
    <w:p>
      <w:pPr>
        <w:spacing w:after="60" w:before="60"/>
      </w:pPr>
      <w:r>
        <w:t xml:space="preserve"/>
      </w:r>
    </w:p>
    <w:p>
      <w:pPr>
        <w:pStyle w:val="Heading2"/>
        <w:pBdr>
          <w:bottom w:val="single" w:color="C5CDD8" w:sz="6" w:space="1"/>
        </w:pBdr>
        <w:spacing w:after="160" w:before="320"/>
      </w:pPr>
      <w:r>
        <w:rPr>
          <w:rFonts w:ascii="Arial" w:cs="Arial" w:eastAsia="Arial" w:hAnsi="Arial"/>
          <w:b/>
          <w:bCs/>
          <w:color w:val="1A202C"/>
          <w:sz w:val="26"/>
          <w:szCs w:val="26"/>
        </w:rPr>
        <w:t xml:space="preserve">End-to-End Data Flow</w:t>
      </w:r>
    </w:p>
    <w:p>
      <w:pPr>
        <w:pBdr>
          <w:top w:val="single" w:color="C5CDD8" w:sz="1"/>
        </w:pBdr>
        <w:shd w:fill="F1F5F9" w:val="clear"/>
        <w:spacing w:after="0" w:before="120" w:line="276" w:lineRule="auto"/>
        <w:ind w:left="360"/>
      </w:pPr>
      <w:r>
        <w:rPr>
          <w:rFonts w:ascii="Courier New" w:cs="Courier New" w:eastAsia="Courier New" w:hAnsi="Courier New"/>
          <w:color w:val="1A202C"/>
          <w:sz w:val="18"/>
          <w:szCs w:val="18"/>
        </w:rPr>
        <w:t xml:space="preserve">  [Schedule Trigger — 8:00 AM Daily]</w:t>
      </w:r>
    </w:p>
    <w:p>
      <w:pPr>
        <w:shd w:fill="F1F5F9" w:val="clear"/>
        <w:spacing w:after="0" w:before="0" w:line="276" w:lineRule="auto"/>
        <w:ind w:left="360"/>
      </w:pPr>
      <w:r>
        <w:rPr>
          <w:rFonts w:ascii="Courier New" w:cs="Courier New" w:eastAsia="Courier New" w:hAnsi="Courier New"/>
          <w:color w:val="1A202C"/>
          <w:sz w:val="18"/>
          <w:szCs w:val="18"/>
        </w:rPr>
        <w:t xml:space="preserve">          |</w:t>
      </w:r>
    </w:p>
    <w:p>
      <w:pPr>
        <w:shd w:fill="F1F5F9" w:val="clear"/>
        <w:spacing w:after="0" w:before="0" w:line="276" w:lineRule="auto"/>
        <w:ind w:left="360"/>
      </w:pPr>
      <w:r>
        <w:rPr>
          <w:rFonts w:ascii="Courier New" w:cs="Courier New" w:eastAsia="Courier New" w:hAnsi="Courier New"/>
          <w:color w:val="1A202C"/>
          <w:sz w:val="18"/>
          <w:szCs w:val="18"/>
        </w:rPr>
        <w:t xml:space="preserve">          v</w:t>
      </w:r>
    </w:p>
    <w:p>
      <w:pPr>
        <w:shd w:fill="F1F5F9" w:val="clear"/>
        <w:spacing w:after="0" w:before="0" w:line="276" w:lineRule="auto"/>
        <w:ind w:left="360"/>
      </w:pPr>
      <w:r>
        <w:rPr>
          <w:rFonts w:ascii="Courier New" w:cs="Courier New" w:eastAsia="Courier New" w:hAnsi="Courier New"/>
          <w:color w:val="1A202C"/>
          <w:sz w:val="18"/>
          <w:szCs w:val="18"/>
        </w:rPr>
        <w:t xml:space="preserve">  [Fetch Transactions — Google Sheets: Transactions sheet]</w:t>
      </w:r>
    </w:p>
    <w:p>
      <w:pPr>
        <w:shd w:fill="F1F5F9" w:val="clear"/>
        <w:spacing w:after="0" w:before="0" w:line="276" w:lineRule="auto"/>
        <w:ind w:left="360"/>
      </w:pPr>
      <w:r>
        <w:rPr>
          <w:rFonts w:ascii="Courier New" w:cs="Courier New" w:eastAsia="Courier New" w:hAnsi="Courier New"/>
          <w:color w:val="1A202C"/>
          <w:sz w:val="18"/>
          <w:szCs w:val="18"/>
        </w:rPr>
        <w:t xml:space="preserve">          |</w:t>
      </w:r>
    </w:p>
    <w:p>
      <w:pPr>
        <w:shd w:fill="F1F5F9" w:val="clear"/>
        <w:spacing w:after="0" w:before="0" w:line="276" w:lineRule="auto"/>
        <w:ind w:left="360"/>
      </w:pPr>
      <w:r>
        <w:rPr>
          <w:rFonts w:ascii="Courier New" w:cs="Courier New" w:eastAsia="Courier New" w:hAnsi="Courier New"/>
          <w:color w:val="1A202C"/>
          <w:sz w:val="18"/>
          <w:szCs w:val="18"/>
        </w:rPr>
        <w:t xml:space="preserve">          v</w:t>
      </w:r>
    </w:p>
    <w:p>
      <w:pPr>
        <w:shd w:fill="F1F5F9" w:val="clear"/>
        <w:spacing w:after="0" w:before="0" w:line="276" w:lineRule="auto"/>
        <w:ind w:left="360"/>
      </w:pPr>
      <w:r>
        <w:rPr>
          <w:rFonts w:ascii="Courier New" w:cs="Courier New" w:eastAsia="Courier New" w:hAnsi="Courier New"/>
          <w:color w:val="1A202C"/>
          <w:sz w:val="18"/>
          <w:szCs w:val="18"/>
        </w:rPr>
        <w:t xml:space="preserve">  [Pre-Process &amp; Deduplicate — Code Node]</w:t>
      </w:r>
    </w:p>
    <w:p>
      <w:pPr>
        <w:shd w:fill="F1F5F9" w:val="clear"/>
        <w:spacing w:after="0" w:before="0" w:line="276" w:lineRule="auto"/>
        <w:ind w:left="360"/>
      </w:pPr>
      <w:r>
        <w:rPr>
          <w:rFonts w:ascii="Courier New" w:cs="Courier New" w:eastAsia="Courier New" w:hAnsi="Courier New"/>
          <w:color w:val="1A202C"/>
          <w:sz w:val="18"/>
          <w:szCs w:val="18"/>
        </w:rPr>
        <w:t xml:space="preserve">   • Fingerprint dedup (vendor|amount|date|employee)</w:t>
      </w:r>
    </w:p>
    <w:p>
      <w:pPr>
        <w:shd w:fill="F1F5F9" w:val="clear"/>
        <w:spacing w:after="0" w:before="0" w:line="276" w:lineRule="auto"/>
        <w:ind w:left="360"/>
      </w:pPr>
      <w:r>
        <w:rPr>
          <w:rFonts w:ascii="Courier New" w:cs="Courier New" w:eastAsia="Courier New" w:hAnsi="Courier New"/>
          <w:color w:val="1A202C"/>
          <w:sz w:val="18"/>
          <w:szCs w:val="18"/>
        </w:rPr>
        <w:t xml:space="preserve">   • Category budget totals + overrun detection</w:t>
      </w:r>
    </w:p>
    <w:p>
      <w:pPr>
        <w:shd w:fill="F1F5F9" w:val="clear"/>
        <w:spacing w:after="0" w:before="0" w:line="276" w:lineRule="auto"/>
        <w:ind w:left="360"/>
      </w:pPr>
      <w:r>
        <w:rPr>
          <w:rFonts w:ascii="Courier New" w:cs="Courier New" w:eastAsia="Courier New" w:hAnsi="Courier New"/>
          <w:color w:val="1A202C"/>
          <w:sz w:val="18"/>
          <w:szCs w:val="18"/>
        </w:rPr>
        <w:t xml:space="preserve">   • Policy violation flags (weekend, round-number, high-value)</w:t>
      </w:r>
    </w:p>
    <w:p>
      <w:pPr>
        <w:shd w:fill="F1F5F9" w:val="clear"/>
        <w:spacing w:after="0" w:before="0" w:line="276" w:lineRule="auto"/>
        <w:ind w:left="360"/>
      </w:pPr>
      <w:r>
        <w:rPr>
          <w:rFonts w:ascii="Courier New" w:cs="Courier New" w:eastAsia="Courier New" w:hAnsi="Courier New"/>
          <w:color w:val="1A202C"/>
          <w:sz w:val="18"/>
          <w:szCs w:val="18"/>
        </w:rPr>
        <w:t xml:space="preserve">   • Per-transaction enriched output (1 item out per transaction in)</w:t>
      </w:r>
    </w:p>
    <w:p>
      <w:pPr>
        <w:shd w:fill="F1F5F9" w:val="clear"/>
        <w:spacing w:after="0" w:before="0" w:line="276" w:lineRule="auto"/>
        <w:ind w:left="360"/>
      </w:pPr>
      <w:r>
        <w:rPr>
          <w:rFonts w:ascii="Courier New" w:cs="Courier New" w:eastAsia="Courier New" w:hAnsi="Courier New"/>
          <w:color w:val="1A202C"/>
          <w:sz w:val="18"/>
          <w:szCs w:val="18"/>
        </w:rPr>
        <w:t xml:space="preserve">          |</w:t>
      </w:r>
    </w:p>
    <w:p>
      <w:pPr>
        <w:shd w:fill="F1F5F9" w:val="clear"/>
        <w:spacing w:after="0" w:before="0" w:line="276" w:lineRule="auto"/>
        <w:ind w:left="360"/>
      </w:pPr>
      <w:r>
        <w:rPr>
          <w:rFonts w:ascii="Courier New" w:cs="Courier New" w:eastAsia="Courier New" w:hAnsi="Courier New"/>
          <w:color w:val="1A202C"/>
          <w:sz w:val="18"/>
          <w:szCs w:val="18"/>
        </w:rPr>
        <w:t xml:space="preserve">          v                           [OpenRouter Chat Model]</w:t>
      </w:r>
    </w:p>
    <w:p>
      <w:pPr>
        <w:shd w:fill="F1F5F9" w:val="clear"/>
        <w:spacing w:after="0" w:before="0" w:line="276" w:lineRule="auto"/>
        <w:ind w:left="360"/>
      </w:pPr>
      <w:r>
        <w:rPr>
          <w:rFonts w:ascii="Courier New" w:cs="Courier New" w:eastAsia="Courier New" w:hAnsi="Courier New"/>
          <w:color w:val="1A202C"/>
          <w:sz w:val="18"/>
          <w:szCs w:val="18"/>
        </w:rPr>
        <w:t xml:space="preserve">  [AI Anomaly Detection — LangChain Agent] &lt;----+</w:t>
      </w:r>
    </w:p>
    <w:p>
      <w:pPr>
        <w:shd w:fill="F1F5F9" w:val="clear"/>
        <w:spacing w:after="0" w:before="0" w:line="276" w:lineRule="auto"/>
        <w:ind w:left="360"/>
      </w:pPr>
      <w:r>
        <w:rPr>
          <w:rFonts w:ascii="Courier New" w:cs="Courier New" w:eastAsia="Courier New" w:hAnsi="Courier New"/>
          <w:color w:val="1A202C"/>
          <w:sz w:val="18"/>
          <w:szCs w:val="18"/>
        </w:rPr>
        <w:t xml:space="preserve">   • Model: nvidia/nemotron-nano-12b-v2-vl:free</w:t>
      </w:r>
    </w:p>
    <w:p>
      <w:pPr>
        <w:shd w:fill="F1F5F9" w:val="clear"/>
        <w:spacing w:after="0" w:before="0" w:line="276" w:lineRule="auto"/>
        <w:ind w:left="360"/>
      </w:pPr>
      <w:r>
        <w:rPr>
          <w:rFonts w:ascii="Courier New" w:cs="Courier New" w:eastAsia="Courier New" w:hAnsi="Courier New"/>
          <w:color w:val="1A202C"/>
          <w:sz w:val="18"/>
          <w:szCs w:val="18"/>
        </w:rPr>
        <w:t xml:space="preserve">   • System prompt: 15-yr fraud detection expert</w:t>
      </w:r>
    </w:p>
    <w:p>
      <w:pPr>
        <w:shd w:fill="F1F5F9" w:val="clear"/>
        <w:spacing w:after="0" w:before="0" w:line="276" w:lineRule="auto"/>
        <w:ind w:left="360"/>
      </w:pPr>
      <w:r>
        <w:rPr>
          <w:rFonts w:ascii="Courier New" w:cs="Courier New" w:eastAsia="Courier New" w:hAnsi="Courier New"/>
          <w:color w:val="1A202C"/>
          <w:sz w:val="18"/>
          <w:szCs w:val="18"/>
        </w:rPr>
        <w:t xml:space="preserve">   • User prompt injects full enriched transaction JSON</w:t>
      </w:r>
    </w:p>
    <w:p>
      <w:pPr>
        <w:shd w:fill="F1F5F9" w:val="clear"/>
        <w:spacing w:after="0" w:before="0" w:line="276" w:lineRule="auto"/>
        <w:ind w:left="360"/>
      </w:pPr>
      <w:r>
        <w:rPr>
          <w:rFonts w:ascii="Courier New" w:cs="Courier New" w:eastAsia="Courier New" w:hAnsi="Courier New"/>
          <w:color w:val="1A202C"/>
          <w:sz w:val="18"/>
          <w:szCs w:val="18"/>
        </w:rPr>
        <w:t xml:space="preserve">   • Returns structured JSON: anomalies[] + summary{}</w:t>
      </w:r>
    </w:p>
    <w:p>
      <w:pPr>
        <w:shd w:fill="F1F5F9" w:val="clear"/>
        <w:spacing w:after="0" w:before="0" w:line="276" w:lineRule="auto"/>
        <w:ind w:left="360"/>
      </w:pPr>
      <w:r>
        <w:rPr>
          <w:rFonts w:ascii="Courier New" w:cs="Courier New" w:eastAsia="Courier New" w:hAnsi="Courier New"/>
          <w:color w:val="1A202C"/>
          <w:sz w:val="18"/>
          <w:szCs w:val="18"/>
        </w:rPr>
        <w:t xml:space="preserve">   • Pinned test data: 10 items (TXN001–TXN010)</w:t>
      </w:r>
    </w:p>
    <w:p>
      <w:pPr>
        <w:shd w:fill="F1F5F9" w:val="clear"/>
        <w:spacing w:after="0" w:before="0" w:line="276" w:lineRule="auto"/>
        <w:ind w:left="360"/>
      </w:pPr>
      <w:r>
        <w:rPr>
          <w:rFonts w:ascii="Courier New" w:cs="Courier New" w:eastAsia="Courier New" w:hAnsi="Courier New"/>
          <w:color w:val="1A202C"/>
          <w:sz w:val="18"/>
          <w:szCs w:val="18"/>
        </w:rPr>
        <w:t xml:space="preserve">          |</w:t>
      </w:r>
    </w:p>
    <w:p>
      <w:pPr>
        <w:shd w:fill="F1F5F9" w:val="clear"/>
        <w:spacing w:after="0" w:before="0" w:line="276" w:lineRule="auto"/>
        <w:ind w:left="360"/>
      </w:pPr>
      <w:r>
        <w:rPr>
          <w:rFonts w:ascii="Courier New" w:cs="Courier New" w:eastAsia="Courier New" w:hAnsi="Courier New"/>
          <w:color w:val="1A202C"/>
          <w:sz w:val="18"/>
          <w:szCs w:val="18"/>
        </w:rPr>
        <w:t xml:space="preserve">          v</w:t>
      </w:r>
    </w:p>
    <w:p>
      <w:pPr>
        <w:shd w:fill="F1F5F9" w:val="clear"/>
        <w:spacing w:after="0" w:before="0" w:line="276" w:lineRule="auto"/>
        <w:ind w:left="360"/>
      </w:pPr>
      <w:r>
        <w:rPr>
          <w:rFonts w:ascii="Courier New" w:cs="Courier New" w:eastAsia="Courier New" w:hAnsi="Courier New"/>
          <w:color w:val="1A202C"/>
          <w:sz w:val="18"/>
          <w:szCs w:val="18"/>
        </w:rPr>
        <w:t xml:space="preserve">  [Parse AI Response — Code Node]</w:t>
      </w:r>
    </w:p>
    <w:p>
      <w:pPr>
        <w:shd w:fill="F1F5F9" w:val="clear"/>
        <w:spacing w:after="0" w:before="0" w:line="276" w:lineRule="auto"/>
        <w:ind w:left="360"/>
      </w:pPr>
      <w:r>
        <w:rPr>
          <w:rFonts w:ascii="Courier New" w:cs="Courier New" w:eastAsia="Courier New" w:hAnsi="Courier New"/>
          <w:color w:val="1A202C"/>
          <w:sz w:val="18"/>
          <w:szCs w:val="18"/>
        </w:rPr>
        <w:t xml:space="preserve">   • Strips markdown fences from LLM output</w:t>
      </w:r>
    </w:p>
    <w:p>
      <w:pPr>
        <w:shd w:fill="F1F5F9" w:val="clear"/>
        <w:spacing w:after="0" w:before="0" w:line="276" w:lineRule="auto"/>
        <w:ind w:left="360"/>
      </w:pPr>
      <w:r>
        <w:rPr>
          <w:rFonts w:ascii="Courier New" w:cs="Courier New" w:eastAsia="Courier New" w:hAnsi="Courier New"/>
          <w:color w:val="1A202C"/>
          <w:sz w:val="18"/>
          <w:szCs w:val="18"/>
        </w:rPr>
        <w:t xml:space="preserve">   • Parses JSON, normalizes severity &amp; anomaly_type</w:t>
      </w:r>
    </w:p>
    <w:p>
      <w:pPr>
        <w:shd w:fill="F1F5F9" w:val="clear"/>
        <w:spacing w:after="0" w:before="0" w:line="276" w:lineRule="auto"/>
        <w:ind w:left="360"/>
      </w:pPr>
      <w:r>
        <w:rPr>
          <w:rFonts w:ascii="Courier New" w:cs="Courier New" w:eastAsia="Courier New" w:hAnsi="Courier New"/>
          <w:color w:val="1A202C"/>
          <w:sz w:val="18"/>
          <w:szCs w:val="18"/>
        </w:rPr>
        <w:t xml:space="preserve">   • Enriches with detected_at, workflow_run_id, status</w:t>
      </w:r>
    </w:p>
    <w:p>
      <w:pPr>
        <w:shd w:fill="F1F5F9" w:val="clear"/>
        <w:spacing w:after="0" w:before="0" w:line="276" w:lineRule="auto"/>
        <w:ind w:left="360"/>
      </w:pPr>
      <w:r>
        <w:rPr>
          <w:rFonts w:ascii="Courier New" w:cs="Courier New" w:eastAsia="Courier New" w:hAnsi="Courier New"/>
          <w:color w:val="1A202C"/>
          <w:sz w:val="18"/>
          <w:szCs w:val="18"/>
        </w:rPr>
        <w:t xml:space="preserve">   • Splits: 1 item per anomaly + 1 summary item</w:t>
      </w:r>
    </w:p>
    <w:p>
      <w:pPr>
        <w:shd w:fill="F1F5F9" w:val="clear"/>
        <w:spacing w:after="0" w:before="0" w:line="276" w:lineRule="auto"/>
        <w:ind w:left="360"/>
      </w:pPr>
      <w:r>
        <w:rPr>
          <w:rFonts w:ascii="Courier New" w:cs="Courier New" w:eastAsia="Courier New" w:hAnsi="Courier New"/>
          <w:color w:val="1A202C"/>
          <w:sz w:val="18"/>
          <w:szCs w:val="18"/>
        </w:rPr>
        <w:t xml:space="preserve">          |</w:t>
      </w:r>
    </w:p>
    <w:p>
      <w:pPr>
        <w:shd w:fill="F1F5F9" w:val="clear"/>
        <w:spacing w:after="0" w:before="0" w:line="276" w:lineRule="auto"/>
        <w:ind w:left="360"/>
      </w:pPr>
      <w:r>
        <w:rPr>
          <w:rFonts w:ascii="Courier New" w:cs="Courier New" w:eastAsia="Courier New" w:hAnsi="Courier New"/>
          <w:color w:val="1A202C"/>
          <w:sz w:val="18"/>
          <w:szCs w:val="18"/>
        </w:rPr>
        <w:t xml:space="preserve">          v</w:t>
      </w:r>
    </w:p>
    <w:p>
      <w:pPr>
        <w:shd w:fill="F1F5F9" w:val="clear"/>
        <w:spacing w:after="0" w:before="0" w:line="276" w:lineRule="auto"/>
        <w:ind w:left="360"/>
      </w:pPr>
      <w:r>
        <w:rPr>
          <w:rFonts w:ascii="Courier New" w:cs="Courier New" w:eastAsia="Courier New" w:hAnsi="Courier New"/>
          <w:color w:val="1A202C"/>
          <w:sz w:val="18"/>
          <w:szCs w:val="18"/>
        </w:rPr>
        <w:t xml:space="preserve">  [Switch Node — Route by $json.severity]</w:t>
      </w:r>
    </w:p>
    <w:p>
      <w:pPr>
        <w:shd w:fill="F1F5F9" w:val="clear"/>
        <w:spacing w:after="0" w:before="0" w:line="276" w:lineRule="auto"/>
        <w:ind w:left="360"/>
      </w:pPr>
      <w:r>
        <w:rPr>
          <w:rFonts w:ascii="Courier New" w:cs="Courier New" w:eastAsia="Courier New" w:hAnsi="Courier New"/>
          <w:color w:val="1A202C"/>
          <w:sz w:val="18"/>
          <w:szCs w:val="18"/>
        </w:rPr>
        <w:t xml:space="preserve">   ├── Output 0: severity == 'high'   ──&gt;  [Gmail Alert — High Severity]</w:t>
      </w:r>
    </w:p>
    <w:p>
      <w:pPr>
        <w:shd w:fill="F1F5F9" w:val="clear"/>
        <w:spacing w:after="0" w:before="0" w:line="276" w:lineRule="auto"/>
        <w:ind w:left="360"/>
      </w:pPr>
      <w:r>
        <w:rPr>
          <w:rFonts w:ascii="Courier New" w:cs="Courier New" w:eastAsia="Courier New" w:hAnsi="Courier New"/>
          <w:color w:val="1A202C"/>
          <w:sz w:val="18"/>
          <w:szCs w:val="18"/>
        </w:rPr>
        <w:t xml:space="preserve">   ├── Output 1: severity == 'medium' ──&gt;  [Slack — Medium Severity]</w:t>
      </w:r>
    </w:p>
    <w:p>
      <w:pPr>
        <w:shd w:fill="F1F5F9" w:val="clear"/>
        <w:spacing w:after="0" w:before="0" w:line="276" w:lineRule="auto"/>
        <w:ind w:left="360"/>
      </w:pPr>
      <w:r>
        <w:rPr>
          <w:rFonts w:ascii="Courier New" w:cs="Courier New" w:eastAsia="Courier New" w:hAnsi="Courier New"/>
          <w:color w:val="1A202C"/>
          <w:sz w:val="18"/>
          <w:szCs w:val="18"/>
        </w:rPr>
        <w:t xml:space="preserve">   └── Output 2: severity == 'low'    ──&gt;  [Set Node — Low Severity]</w:t>
      </w:r>
    </w:p>
    <w:p>
      <w:pPr>
        <w:shd w:fill="F1F5F9" w:val="clear"/>
        <w:spacing w:after="0" w:before="0" w:line="276" w:lineRule="auto"/>
        <w:ind w:left="360"/>
      </w:pPr>
      <w:r>
        <w:rPr>
          <w:rFonts w:ascii="Courier New" w:cs="Courier New" w:eastAsia="Courier New" w:hAnsi="Courier New"/>
          <w:color w:val="1A202C"/>
          <w:sz w:val="18"/>
          <w:szCs w:val="18"/>
        </w:rPr>
        <w:t xml:space="preserve">          |              |                      |</w:t>
      </w:r>
    </w:p>
    <w:p>
      <w:pPr>
        <w:shd w:fill="F1F5F9" w:val="clear"/>
        <w:spacing w:after="0" w:before="0" w:line="276" w:lineRule="auto"/>
        <w:ind w:left="360"/>
      </w:pPr>
      <w:r>
        <w:rPr>
          <w:rFonts w:ascii="Courier New" w:cs="Courier New" w:eastAsia="Courier New" w:hAnsi="Courier New"/>
          <w:color w:val="1A202C"/>
          <w:sz w:val="18"/>
          <w:szCs w:val="18"/>
        </w:rPr>
        <w:t xml:space="preserve">          └──────────────┴──────────────────────┘</w:t>
      </w:r>
    </w:p>
    <w:p>
      <w:pPr>
        <w:shd w:fill="F1F5F9" w:val="clear"/>
        <w:spacing w:after="0" w:before="0" w:line="276" w:lineRule="auto"/>
        <w:ind w:left="360"/>
      </w:pPr>
      <w:r>
        <w:rPr>
          <w:rFonts w:ascii="Courier New" w:cs="Courier New" w:eastAsia="Courier New" w:hAnsi="Courier New"/>
          <w:color w:val="1A202C"/>
          <w:sz w:val="18"/>
          <w:szCs w:val="18"/>
        </w:rPr>
        <w:t xml:space="preserve">                         |</w:t>
      </w:r>
    </w:p>
    <w:p>
      <w:pPr>
        <w:shd w:fill="F1F5F9" w:val="clear"/>
        <w:spacing w:after="0" w:before="0" w:line="276" w:lineRule="auto"/>
        <w:ind w:left="360"/>
      </w:pPr>
      <w:r>
        <w:rPr>
          <w:rFonts w:ascii="Courier New" w:cs="Courier New" w:eastAsia="Courier New" w:hAnsi="Courier New"/>
          <w:color w:val="1A202C"/>
          <w:sz w:val="18"/>
          <w:szCs w:val="18"/>
        </w:rPr>
        <w:t xml:space="preserve">                         v</w:t>
      </w:r>
    </w:p>
    <w:p>
      <w:pPr>
        <w:shd w:fill="F1F5F9" w:val="clear"/>
        <w:spacing w:after="0" w:before="0" w:line="276" w:lineRule="auto"/>
        <w:ind w:left="360"/>
      </w:pPr>
      <w:r>
        <w:rPr>
          <w:rFonts w:ascii="Courier New" w:cs="Courier New" w:eastAsia="Courier New" w:hAnsi="Courier New"/>
          <w:color w:val="1A202C"/>
          <w:sz w:val="18"/>
          <w:szCs w:val="18"/>
        </w:rPr>
        <w:t xml:space="preserve">              [Merge Node — 3 inputs]</w:t>
      </w:r>
    </w:p>
    <w:p>
      <w:pPr>
        <w:shd w:fill="F1F5F9" w:val="clear"/>
        <w:spacing w:after="0" w:before="0" w:line="276" w:lineRule="auto"/>
        <w:ind w:left="360"/>
      </w:pPr>
      <w:r>
        <w:rPr>
          <w:rFonts w:ascii="Courier New" w:cs="Courier New" w:eastAsia="Courier New" w:hAnsi="Courier New"/>
          <w:color w:val="1A202C"/>
          <w:sz w:val="18"/>
          <w:szCs w:val="18"/>
        </w:rPr>
        <w:t xml:space="preserve">                         |</w:t>
      </w:r>
    </w:p>
    <w:p>
      <w:pPr>
        <w:shd w:fill="F1F5F9" w:val="clear"/>
        <w:spacing w:after="0" w:before="0" w:line="276" w:lineRule="auto"/>
        <w:ind w:left="360"/>
      </w:pPr>
      <w:r>
        <w:rPr>
          <w:rFonts w:ascii="Courier New" w:cs="Courier New" w:eastAsia="Courier New" w:hAnsi="Courier New"/>
          <w:color w:val="1A202C"/>
          <w:sz w:val="18"/>
          <w:szCs w:val="18"/>
        </w:rPr>
        <w:t xml:space="preserve">                         v</w:t>
      </w:r>
    </w:p>
    <w:p>
      <w:pPr>
        <w:shd w:fill="F1F5F9" w:val="clear"/>
        <w:spacing w:after="0" w:before="0" w:line="276" w:lineRule="auto"/>
        <w:ind w:left="360"/>
      </w:pPr>
      <w:r>
        <w:rPr>
          <w:rFonts w:ascii="Courier New" w:cs="Courier New" w:eastAsia="Courier New" w:hAnsi="Courier New"/>
          <w:color w:val="1A202C"/>
          <w:sz w:val="18"/>
          <w:szCs w:val="18"/>
        </w:rPr>
        <w:t xml:space="preserve">              [Write Audit Log — Google Sheets: AuditLog]</w:t>
      </w:r>
    </w:p>
    <w:p>
      <w:pPr>
        <w:shd w:fill="F1F5F9" w:val="clear"/>
        <w:spacing w:after="0" w:before="0" w:line="276" w:lineRule="auto"/>
        <w:ind w:left="360"/>
      </w:pPr>
      <w:r>
        <w:rPr>
          <w:rFonts w:ascii="Courier New" w:cs="Courier New" w:eastAsia="Courier New" w:hAnsi="Courier New"/>
          <w:color w:val="1A202C"/>
          <w:sz w:val="18"/>
          <w:szCs w:val="18"/>
        </w:rPr>
        <w:t xml:space="preserve">               Columns: transaction_id, anomaly_type, severity,</w:t>
      </w:r>
    </w:p>
    <w:p>
      <w:pPr>
        <w:shd w:fill="F1F5F9" w:val="clear"/>
        <w:spacing w:after="0" w:before="0" w:line="276" w:lineRule="auto"/>
        <w:ind w:left="360"/>
      </w:pPr>
      <w:r>
        <w:rPr>
          <w:rFonts w:ascii="Courier New" w:cs="Courier New" w:eastAsia="Courier New" w:hAnsi="Courier New"/>
          <w:color w:val="1A202C"/>
          <w:sz w:val="18"/>
          <w:szCs w:val="18"/>
        </w:rPr>
        <w:t xml:space="preserve">                        fraud_score, reason, recommendation,</w:t>
      </w:r>
    </w:p>
    <w:p>
      <w:pPr>
        <w:pBdr>
          <w:bottom w:val="single" w:color="C5CDD8" w:sz="1"/>
        </w:pBdr>
        <w:shd w:fill="F1F5F9" w:val="clear"/>
        <w:spacing w:after="120" w:before="0" w:line="276" w:lineRule="auto"/>
        <w:ind w:left="360"/>
      </w:pPr>
      <w:r>
        <w:rPr>
          <w:rFonts w:ascii="Courier New" w:cs="Courier New" w:eastAsia="Courier New" w:hAnsi="Courier New"/>
          <w:color w:val="1A202C"/>
          <w:sz w:val="18"/>
          <w:szCs w:val="18"/>
        </w:rPr>
        <w:t xml:space="preserve">                        workflow_run_id, detected_at, alert_sent</w:t>
      </w:r>
    </w:p>
    <w:p>
      <w:pPr>
        <w:spacing w:after="120" w:before="120"/>
      </w:pPr>
      <w:r>
        <w:t xml:space="preserve"/>
      </w:r>
    </w:p>
    <w:p>
      <w:pPr>
        <w:pStyle w:val="Heading2"/>
        <w:pBdr>
          <w:bottom w:val="single" w:color="C5CDD8" w:sz="6" w:space="1"/>
        </w:pBdr>
        <w:spacing w:after="160" w:before="320"/>
      </w:pPr>
      <w:r>
        <w:rPr>
          <w:rFonts w:ascii="Arial" w:cs="Arial" w:eastAsia="Arial" w:hAnsi="Arial"/>
          <w:b/>
          <w:bCs/>
          <w:color w:val="1A202C"/>
          <w:sz w:val="26"/>
          <w:szCs w:val="26"/>
        </w:rPr>
        <w:t xml:space="preserve">Node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200"/>
        <w:gridCol w:w="3460"/>
      </w:tblGrid>
      <w:tr>
        <w:trPr>
          <w:tblHeader/>
        </w:trPr>
        <w:tc>
          <w:tcPr>
            <w:tcW w:type="dxa" w:w="1500"/>
            <w:tcBorders>
              <w:top w:val="single" w:color="C5CDD8" w:sz="1"/>
              <w:left w:val="single" w:color="C5CDD8" w:sz="1"/>
              <w:bottom w:val="single" w:color="C5CDD8" w:sz="1"/>
              <w:right w:val="single" w:color="C5CDD8" w:sz="1"/>
            </w:tcBorders>
            <w:shd w:fill="1B4F8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Node</w:t>
            </w:r>
          </w:p>
        </w:tc>
        <w:tc>
          <w:tcPr>
            <w:tcW w:type="dxa" w:w="2200"/>
            <w:tcBorders>
              <w:top w:val="single" w:color="C5CDD8" w:sz="1"/>
              <w:left w:val="single" w:color="C5CDD8" w:sz="1"/>
              <w:bottom w:val="single" w:color="C5CDD8" w:sz="1"/>
              <w:right w:val="single" w:color="C5CDD8" w:sz="1"/>
            </w:tcBorders>
            <w:shd w:fill="1B4F8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Type</w:t>
            </w:r>
          </w:p>
        </w:tc>
        <w:tc>
          <w:tcPr>
            <w:tcW w:type="dxa" w:w="2200"/>
            <w:tcBorders>
              <w:top w:val="single" w:color="C5CDD8" w:sz="1"/>
              <w:left w:val="single" w:color="C5CDD8" w:sz="1"/>
              <w:bottom w:val="single" w:color="C5CDD8" w:sz="1"/>
              <w:right w:val="single" w:color="C5CDD8" w:sz="1"/>
            </w:tcBorders>
            <w:shd w:fill="1B4F8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Purpose</w:t>
            </w:r>
          </w:p>
        </w:tc>
        <w:tc>
          <w:tcPr>
            <w:tcW w:type="dxa" w:w="3460"/>
            <w:tcBorders>
              <w:top w:val="single" w:color="C5CDD8" w:sz="1"/>
              <w:left w:val="single" w:color="C5CDD8" w:sz="1"/>
              <w:bottom w:val="single" w:color="C5CDD8" w:sz="1"/>
              <w:right w:val="single" w:color="C5CDD8" w:sz="1"/>
            </w:tcBorders>
            <w:shd w:fill="1B4F8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Key Configuration</w:t>
            </w:r>
          </w:p>
        </w:tc>
      </w:tr>
      <w:tr>
        <w:tc>
          <w:tcPr>
            <w:tcW w:type="dxa" w:w="150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Arial" w:cs="Arial" w:eastAsia="Arial" w:hAnsi="Arial"/>
                <w:b/>
                <w:bCs/>
                <w:color w:val="1A202C"/>
                <w:sz w:val="20"/>
                <w:szCs w:val="20"/>
              </w:rPr>
              <w:t xml:space="preserve">Schedule Trigger</w:t>
            </w:r>
          </w:p>
        </w:tc>
        <w:tc>
          <w:tcPr>
            <w:tcW w:type="dxa" w:w="220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5B21B6"/>
                <w:sz w:val="18"/>
                <w:szCs w:val="18"/>
              </w:rPr>
              <w:t xml:space="preserve">n8n-nodes-base.scheduleTrigger v1.3</w:t>
            </w:r>
          </w:p>
        </w:tc>
        <w:tc>
          <w:tcPr>
            <w:tcW w:type="dxa" w:w="220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202C"/>
                <w:sz w:val="20"/>
                <w:szCs w:val="20"/>
              </w:rPr>
              <w:t xml:space="preserve">Time-based workflow initiator</w:t>
            </w:r>
          </w:p>
        </w:tc>
        <w:tc>
          <w:tcPr>
            <w:tcW w:type="dxa" w:w="346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D7377"/>
                <w:sz w:val="20"/>
                <w:szCs w:val="20"/>
              </w:rPr>
              <w:t xml:space="preserve">triggerAtHour: 8 | Daily interval</w:t>
            </w:r>
          </w:p>
        </w:tc>
      </w:tr>
      <w:tr>
        <w:tc>
          <w:tcPr>
            <w:tcW w:type="dxa" w:w="1500"/>
            <w:tcBorders>
              <w:top w:val="single" w:color="C5CDD8" w:sz="1"/>
              <w:left w:val="single" w:color="C5CDD8" w:sz="1"/>
              <w:bottom w:val="single" w:color="C5CDD8" w:sz="1"/>
              <w:right w:val="single" w:color="C5CDD8" w:sz="1"/>
            </w:tcBorders>
            <w:shd w:fill="EEF4FB" w:val="clear"/>
            <w:tcMar>
              <w:top w:type="dxa" w:w="80"/>
              <w:left w:type="dxa" w:w="140"/>
              <w:bottom w:type="dxa" w:w="80"/>
              <w:right w:type="dxa" w:w="140"/>
            </w:tcMar>
          </w:tcPr>
          <w:p>
            <w:pPr>
              <w:spacing w:after="0" w:before="0"/>
            </w:pPr>
            <w:r>
              <w:rPr>
                <w:rFonts w:ascii="Arial" w:cs="Arial" w:eastAsia="Arial" w:hAnsi="Arial"/>
                <w:b/>
                <w:bCs/>
                <w:color w:val="1A202C"/>
                <w:sz w:val="20"/>
                <w:szCs w:val="20"/>
              </w:rPr>
              <w:t xml:space="preserve">Fetch Transactions</w:t>
            </w:r>
          </w:p>
        </w:tc>
        <w:tc>
          <w:tcPr>
            <w:tcW w:type="dxa" w:w="2200"/>
            <w:tcBorders>
              <w:top w:val="single" w:color="C5CDD8" w:sz="1"/>
              <w:left w:val="single" w:color="C5CDD8" w:sz="1"/>
              <w:bottom w:val="single" w:color="C5CDD8" w:sz="1"/>
              <w:right w:val="single" w:color="C5CDD8" w:sz="1"/>
            </w:tcBorders>
            <w:shd w:fill="EEF4FB" w:val="clear"/>
            <w:tcMar>
              <w:top w:type="dxa" w:w="80"/>
              <w:left w:type="dxa" w:w="140"/>
              <w:bottom w:type="dxa" w:w="80"/>
              <w:right w:type="dxa" w:w="140"/>
            </w:tcMar>
          </w:tcPr>
          <w:p>
            <w:pPr>
              <w:spacing w:after="0" w:before="0"/>
            </w:pPr>
            <w:r>
              <w:rPr>
                <w:rFonts w:ascii="Courier New" w:cs="Courier New" w:eastAsia="Courier New" w:hAnsi="Courier New"/>
                <w:color w:val="5B21B6"/>
                <w:sz w:val="18"/>
                <w:szCs w:val="18"/>
              </w:rPr>
              <w:t xml:space="preserve">n8n-nodes-base.googleSheets v4.7</w:t>
            </w:r>
          </w:p>
        </w:tc>
        <w:tc>
          <w:tcPr>
            <w:tcW w:type="dxa" w:w="2200"/>
            <w:tcBorders>
              <w:top w:val="single" w:color="C5CDD8" w:sz="1"/>
              <w:left w:val="single" w:color="C5CDD8" w:sz="1"/>
              <w:bottom w:val="single" w:color="C5CDD8" w:sz="1"/>
              <w:right w:val="single" w:color="C5CDD8" w:sz="1"/>
            </w:tcBorders>
            <w:shd w:fill="EEF4FB" w:val="clear"/>
            <w:tcMar>
              <w:top w:type="dxa" w:w="80"/>
              <w:left w:type="dxa" w:w="140"/>
              <w:bottom w:type="dxa" w:w="80"/>
              <w:right w:type="dxa" w:w="140"/>
            </w:tcMar>
          </w:tcPr>
          <w:p>
            <w:pPr>
              <w:spacing w:after="0" w:before="0"/>
            </w:pPr>
            <w:r>
              <w:rPr>
                <w:rFonts w:ascii="Arial" w:cs="Arial" w:eastAsia="Arial" w:hAnsi="Arial"/>
                <w:b w:val="false"/>
                <w:bCs w:val="false"/>
                <w:color w:val="1A202C"/>
                <w:sz w:val="20"/>
                <w:szCs w:val="20"/>
              </w:rPr>
              <w:t xml:space="preserve">Reads all rows from Transactions tab</w:t>
            </w:r>
          </w:p>
        </w:tc>
        <w:tc>
          <w:tcPr>
            <w:tcW w:type="dxa" w:w="3460"/>
            <w:tcBorders>
              <w:top w:val="single" w:color="C5CDD8" w:sz="1"/>
              <w:left w:val="single" w:color="C5CDD8" w:sz="1"/>
              <w:bottom w:val="single" w:color="C5CDD8" w:sz="1"/>
              <w:right w:val="single" w:color="C5CDD8" w:sz="1"/>
            </w:tcBorders>
            <w:shd w:fill="EEF4FB" w:val="clear"/>
            <w:tcMar>
              <w:top w:type="dxa" w:w="80"/>
              <w:left w:type="dxa" w:w="140"/>
              <w:bottom w:type="dxa" w:w="80"/>
              <w:right w:type="dxa" w:w="140"/>
            </w:tcMar>
          </w:tcPr>
          <w:p>
            <w:pPr>
              <w:spacing w:after="0" w:before="0"/>
            </w:pPr>
            <w:r>
              <w:rPr>
                <w:rFonts w:ascii="Arial" w:cs="Arial" w:eastAsia="Arial" w:hAnsi="Arial"/>
                <w:b w:val="false"/>
                <w:bCs w:val="false"/>
                <w:color w:val="0D7377"/>
                <w:sz w:val="20"/>
                <w:szCs w:val="20"/>
              </w:rPr>
              <w:t xml:space="preserve">Sheet: Transactions | gid=0 | Read operation</w:t>
            </w:r>
          </w:p>
        </w:tc>
      </w:tr>
      <w:tr>
        <w:tc>
          <w:tcPr>
            <w:tcW w:type="dxa" w:w="150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Arial" w:cs="Arial" w:eastAsia="Arial" w:hAnsi="Arial"/>
                <w:b/>
                <w:bCs/>
                <w:color w:val="1A202C"/>
                <w:sz w:val="20"/>
                <w:szCs w:val="20"/>
              </w:rPr>
              <w:t xml:space="preserve">Pre-Process &amp; Deduplicate</w:t>
            </w:r>
          </w:p>
        </w:tc>
        <w:tc>
          <w:tcPr>
            <w:tcW w:type="dxa" w:w="220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5B21B6"/>
                <w:sz w:val="18"/>
                <w:szCs w:val="18"/>
              </w:rPr>
              <w:t xml:space="preserve">n8n-nodes-base.code v2</w:t>
            </w:r>
          </w:p>
        </w:tc>
        <w:tc>
          <w:tcPr>
            <w:tcW w:type="dxa" w:w="220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202C"/>
                <w:sz w:val="20"/>
                <w:szCs w:val="20"/>
              </w:rPr>
              <w:t xml:space="preserve">JS rule engine: dedup + budget + policy</w:t>
            </w:r>
          </w:p>
        </w:tc>
        <w:tc>
          <w:tcPr>
            <w:tcW w:type="dxa" w:w="346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D7377"/>
                <w:sz w:val="20"/>
                <w:szCs w:val="20"/>
              </w:rPr>
              <w:t xml:space="preserve">Returns 1 enriched item per transaction</w:t>
            </w:r>
          </w:p>
        </w:tc>
      </w:tr>
      <w:tr>
        <w:tc>
          <w:tcPr>
            <w:tcW w:type="dxa" w:w="1500"/>
            <w:tcBorders>
              <w:top w:val="single" w:color="C5CDD8" w:sz="1"/>
              <w:left w:val="single" w:color="C5CDD8" w:sz="1"/>
              <w:bottom w:val="single" w:color="C5CDD8" w:sz="1"/>
              <w:right w:val="single" w:color="C5CDD8" w:sz="1"/>
            </w:tcBorders>
            <w:shd w:fill="EEF4FB" w:val="clear"/>
            <w:tcMar>
              <w:top w:type="dxa" w:w="80"/>
              <w:left w:type="dxa" w:w="140"/>
              <w:bottom w:type="dxa" w:w="80"/>
              <w:right w:type="dxa" w:w="140"/>
            </w:tcMar>
          </w:tcPr>
          <w:p>
            <w:pPr>
              <w:spacing w:after="0" w:before="0"/>
            </w:pPr>
            <w:r>
              <w:rPr>
                <w:rFonts w:ascii="Arial" w:cs="Arial" w:eastAsia="Arial" w:hAnsi="Arial"/>
                <w:b/>
                <w:bCs/>
                <w:color w:val="1A202C"/>
                <w:sz w:val="20"/>
                <w:szCs w:val="20"/>
              </w:rPr>
              <w:t xml:space="preserve">AI Anomaly Detection</w:t>
            </w:r>
          </w:p>
        </w:tc>
        <w:tc>
          <w:tcPr>
            <w:tcW w:type="dxa" w:w="2200"/>
            <w:tcBorders>
              <w:top w:val="single" w:color="C5CDD8" w:sz="1"/>
              <w:left w:val="single" w:color="C5CDD8" w:sz="1"/>
              <w:bottom w:val="single" w:color="C5CDD8" w:sz="1"/>
              <w:right w:val="single" w:color="C5CDD8" w:sz="1"/>
            </w:tcBorders>
            <w:shd w:fill="EEF4FB" w:val="clear"/>
            <w:tcMar>
              <w:top w:type="dxa" w:w="80"/>
              <w:left w:type="dxa" w:w="140"/>
              <w:bottom w:type="dxa" w:w="80"/>
              <w:right w:type="dxa" w:w="140"/>
            </w:tcMar>
          </w:tcPr>
          <w:p>
            <w:pPr>
              <w:spacing w:after="0" w:before="0"/>
            </w:pPr>
            <w:r>
              <w:rPr>
                <w:rFonts w:ascii="Courier New" w:cs="Courier New" w:eastAsia="Courier New" w:hAnsi="Courier New"/>
                <w:color w:val="5B21B6"/>
                <w:sz w:val="18"/>
                <w:szCs w:val="18"/>
              </w:rPr>
              <w:t xml:space="preserve">@n8n/n8n-nodes-langchain.agent v3</w:t>
            </w:r>
          </w:p>
        </w:tc>
        <w:tc>
          <w:tcPr>
            <w:tcW w:type="dxa" w:w="2200"/>
            <w:tcBorders>
              <w:top w:val="single" w:color="C5CDD8" w:sz="1"/>
              <w:left w:val="single" w:color="C5CDD8" w:sz="1"/>
              <w:bottom w:val="single" w:color="C5CDD8" w:sz="1"/>
              <w:right w:val="single" w:color="C5CDD8" w:sz="1"/>
            </w:tcBorders>
            <w:shd w:fill="EEF4FB" w:val="clear"/>
            <w:tcMar>
              <w:top w:type="dxa" w:w="80"/>
              <w:left w:type="dxa" w:w="140"/>
              <w:bottom w:type="dxa" w:w="80"/>
              <w:right w:type="dxa" w:w="140"/>
            </w:tcMar>
          </w:tcPr>
          <w:p>
            <w:pPr>
              <w:spacing w:after="0" w:before="0"/>
            </w:pPr>
            <w:r>
              <w:rPr>
                <w:rFonts w:ascii="Arial" w:cs="Arial" w:eastAsia="Arial" w:hAnsi="Arial"/>
                <w:b w:val="false"/>
                <w:bCs w:val="false"/>
                <w:color w:val="1A202C"/>
                <w:sz w:val="20"/>
                <w:szCs w:val="20"/>
              </w:rPr>
              <w:t xml:space="preserve">LangChain agent with LLM backbone</w:t>
            </w:r>
          </w:p>
        </w:tc>
        <w:tc>
          <w:tcPr>
            <w:tcW w:type="dxa" w:w="3460"/>
            <w:tcBorders>
              <w:top w:val="single" w:color="C5CDD8" w:sz="1"/>
              <w:left w:val="single" w:color="C5CDD8" w:sz="1"/>
              <w:bottom w:val="single" w:color="C5CDD8" w:sz="1"/>
              <w:right w:val="single" w:color="C5CDD8" w:sz="1"/>
            </w:tcBorders>
            <w:shd w:fill="EEF4FB" w:val="clear"/>
            <w:tcMar>
              <w:top w:type="dxa" w:w="80"/>
              <w:left w:type="dxa" w:w="140"/>
              <w:bottom w:type="dxa" w:w="80"/>
              <w:right w:type="dxa" w:w="140"/>
            </w:tcMar>
          </w:tcPr>
          <w:p>
            <w:pPr>
              <w:spacing w:after="0" w:before="0"/>
            </w:pPr>
            <w:r>
              <w:rPr>
                <w:rFonts w:ascii="Arial" w:cs="Arial" w:eastAsia="Arial" w:hAnsi="Arial"/>
                <w:b w:val="false"/>
                <w:bCs w:val="false"/>
                <w:color w:val="0D7377"/>
                <w:sz w:val="20"/>
                <w:szCs w:val="20"/>
              </w:rPr>
              <w:t xml:space="preserve">hasOutputParser: true | define prompt mode</w:t>
            </w:r>
          </w:p>
        </w:tc>
      </w:tr>
      <w:tr>
        <w:tc>
          <w:tcPr>
            <w:tcW w:type="dxa" w:w="150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Arial" w:cs="Arial" w:eastAsia="Arial" w:hAnsi="Arial"/>
                <w:b/>
                <w:bCs/>
                <w:color w:val="1A202C"/>
                <w:sz w:val="20"/>
                <w:szCs w:val="20"/>
              </w:rPr>
              <w:t xml:space="preserve">OpenRouter Chat Model</w:t>
            </w:r>
          </w:p>
        </w:tc>
        <w:tc>
          <w:tcPr>
            <w:tcW w:type="dxa" w:w="220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5B21B6"/>
                <w:sz w:val="18"/>
                <w:szCs w:val="18"/>
              </w:rPr>
              <w:t xml:space="preserve">@n8n/n8n-nodes-langchain.lmChatOpenRouter v1</w:t>
            </w:r>
          </w:p>
        </w:tc>
        <w:tc>
          <w:tcPr>
            <w:tcW w:type="dxa" w:w="220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202C"/>
                <w:sz w:val="20"/>
                <w:szCs w:val="20"/>
              </w:rPr>
              <w:t xml:space="preserve">Free LLM provider sub-node</w:t>
            </w:r>
          </w:p>
        </w:tc>
        <w:tc>
          <w:tcPr>
            <w:tcW w:type="dxa" w:w="346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D7377"/>
                <w:sz w:val="20"/>
                <w:szCs w:val="20"/>
              </w:rPr>
              <w:t xml:space="preserve">nvidia/nemotron-nano-12b-v2-vl:free</w:t>
            </w:r>
          </w:p>
        </w:tc>
      </w:tr>
      <w:tr>
        <w:tc>
          <w:tcPr>
            <w:tcW w:type="dxa" w:w="1500"/>
            <w:tcBorders>
              <w:top w:val="single" w:color="C5CDD8" w:sz="1"/>
              <w:left w:val="single" w:color="C5CDD8" w:sz="1"/>
              <w:bottom w:val="single" w:color="C5CDD8" w:sz="1"/>
              <w:right w:val="single" w:color="C5CDD8" w:sz="1"/>
            </w:tcBorders>
            <w:shd w:fill="EEF4FB" w:val="clear"/>
            <w:tcMar>
              <w:top w:type="dxa" w:w="80"/>
              <w:left w:type="dxa" w:w="140"/>
              <w:bottom w:type="dxa" w:w="80"/>
              <w:right w:type="dxa" w:w="140"/>
            </w:tcMar>
          </w:tcPr>
          <w:p>
            <w:pPr>
              <w:spacing w:after="0" w:before="0"/>
            </w:pPr>
            <w:r>
              <w:rPr>
                <w:rFonts w:ascii="Arial" w:cs="Arial" w:eastAsia="Arial" w:hAnsi="Arial"/>
                <w:b/>
                <w:bCs/>
                <w:color w:val="1A202C"/>
                <w:sz w:val="20"/>
                <w:szCs w:val="20"/>
              </w:rPr>
              <w:t xml:space="preserve">Parse AI Response</w:t>
            </w:r>
          </w:p>
        </w:tc>
        <w:tc>
          <w:tcPr>
            <w:tcW w:type="dxa" w:w="2200"/>
            <w:tcBorders>
              <w:top w:val="single" w:color="C5CDD8" w:sz="1"/>
              <w:left w:val="single" w:color="C5CDD8" w:sz="1"/>
              <w:bottom w:val="single" w:color="C5CDD8" w:sz="1"/>
              <w:right w:val="single" w:color="C5CDD8" w:sz="1"/>
            </w:tcBorders>
            <w:shd w:fill="EEF4FB" w:val="clear"/>
            <w:tcMar>
              <w:top w:type="dxa" w:w="80"/>
              <w:left w:type="dxa" w:w="140"/>
              <w:bottom w:type="dxa" w:w="80"/>
              <w:right w:type="dxa" w:w="140"/>
            </w:tcMar>
          </w:tcPr>
          <w:p>
            <w:pPr>
              <w:spacing w:after="0" w:before="0"/>
            </w:pPr>
            <w:r>
              <w:rPr>
                <w:rFonts w:ascii="Courier New" w:cs="Courier New" w:eastAsia="Courier New" w:hAnsi="Courier New"/>
                <w:color w:val="5B21B6"/>
                <w:sz w:val="18"/>
                <w:szCs w:val="18"/>
              </w:rPr>
              <w:t xml:space="preserve">n8n-nodes-base.code v2</w:t>
            </w:r>
          </w:p>
        </w:tc>
        <w:tc>
          <w:tcPr>
            <w:tcW w:type="dxa" w:w="2200"/>
            <w:tcBorders>
              <w:top w:val="single" w:color="C5CDD8" w:sz="1"/>
              <w:left w:val="single" w:color="C5CDD8" w:sz="1"/>
              <w:bottom w:val="single" w:color="C5CDD8" w:sz="1"/>
              <w:right w:val="single" w:color="C5CDD8" w:sz="1"/>
            </w:tcBorders>
            <w:shd w:fill="EEF4FB" w:val="clear"/>
            <w:tcMar>
              <w:top w:type="dxa" w:w="80"/>
              <w:left w:type="dxa" w:w="140"/>
              <w:bottom w:type="dxa" w:w="80"/>
              <w:right w:type="dxa" w:w="140"/>
            </w:tcMar>
          </w:tcPr>
          <w:p>
            <w:pPr>
              <w:spacing w:after="0" w:before="0"/>
            </w:pPr>
            <w:r>
              <w:rPr>
                <w:rFonts w:ascii="Arial" w:cs="Arial" w:eastAsia="Arial" w:hAnsi="Arial"/>
                <w:b w:val="false"/>
                <w:bCs w:val="false"/>
                <w:color w:val="1A202C"/>
                <w:sz w:val="20"/>
                <w:szCs w:val="20"/>
              </w:rPr>
              <w:t xml:space="preserve">Normalizes LLM JSON output</w:t>
            </w:r>
          </w:p>
        </w:tc>
        <w:tc>
          <w:tcPr>
            <w:tcW w:type="dxa" w:w="3460"/>
            <w:tcBorders>
              <w:top w:val="single" w:color="C5CDD8" w:sz="1"/>
              <w:left w:val="single" w:color="C5CDD8" w:sz="1"/>
              <w:bottom w:val="single" w:color="C5CDD8" w:sz="1"/>
              <w:right w:val="single" w:color="C5CDD8" w:sz="1"/>
            </w:tcBorders>
            <w:shd w:fill="EEF4FB" w:val="clear"/>
            <w:tcMar>
              <w:top w:type="dxa" w:w="80"/>
              <w:left w:type="dxa" w:w="140"/>
              <w:bottom w:type="dxa" w:w="80"/>
              <w:right w:type="dxa" w:w="140"/>
            </w:tcMar>
          </w:tcPr>
          <w:p>
            <w:pPr>
              <w:spacing w:after="0" w:before="0"/>
            </w:pPr>
            <w:r>
              <w:rPr>
                <w:rFonts w:ascii="Arial" w:cs="Arial" w:eastAsia="Arial" w:hAnsi="Arial"/>
                <w:b w:val="false"/>
                <w:bCs w:val="false"/>
                <w:color w:val="0D7377"/>
                <w:sz w:val="20"/>
                <w:szCs w:val="20"/>
              </w:rPr>
              <w:t xml:space="preserve">Handles markdown fences + bad JSON fallback</w:t>
            </w:r>
          </w:p>
        </w:tc>
      </w:tr>
      <w:tr>
        <w:tc>
          <w:tcPr>
            <w:tcW w:type="dxa" w:w="150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Arial" w:cs="Arial" w:eastAsia="Arial" w:hAnsi="Arial"/>
                <w:b/>
                <w:bCs/>
                <w:color w:val="1A202C"/>
                <w:sz w:val="20"/>
                <w:szCs w:val="20"/>
              </w:rPr>
              <w:t xml:space="preserve">Switch</w:t>
            </w:r>
          </w:p>
        </w:tc>
        <w:tc>
          <w:tcPr>
            <w:tcW w:type="dxa" w:w="220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5B21B6"/>
                <w:sz w:val="18"/>
                <w:szCs w:val="18"/>
              </w:rPr>
              <w:t xml:space="preserve">n8n-nodes-base.switch v3.3</w:t>
            </w:r>
          </w:p>
        </w:tc>
        <w:tc>
          <w:tcPr>
            <w:tcW w:type="dxa" w:w="220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202C"/>
                <w:sz w:val="20"/>
                <w:szCs w:val="20"/>
              </w:rPr>
              <w:t xml:space="preserve">Routes by $json.severity field</w:t>
            </w:r>
          </w:p>
        </w:tc>
        <w:tc>
          <w:tcPr>
            <w:tcW w:type="dxa" w:w="346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D7377"/>
                <w:sz w:val="20"/>
                <w:szCs w:val="20"/>
              </w:rPr>
              <w:t xml:space="preserve">3 outputs: high | medium | low</w:t>
            </w:r>
          </w:p>
        </w:tc>
      </w:tr>
      <w:tr>
        <w:tc>
          <w:tcPr>
            <w:tcW w:type="dxa" w:w="1500"/>
            <w:tcBorders>
              <w:top w:val="single" w:color="C5CDD8" w:sz="1"/>
              <w:left w:val="single" w:color="C5CDD8" w:sz="1"/>
              <w:bottom w:val="single" w:color="C5CDD8" w:sz="1"/>
              <w:right w:val="single" w:color="C5CDD8" w:sz="1"/>
            </w:tcBorders>
            <w:shd w:fill="EEF4FB" w:val="clear"/>
            <w:tcMar>
              <w:top w:type="dxa" w:w="80"/>
              <w:left w:type="dxa" w:w="140"/>
              <w:bottom w:type="dxa" w:w="80"/>
              <w:right w:type="dxa" w:w="140"/>
            </w:tcMar>
          </w:tcPr>
          <w:p>
            <w:pPr>
              <w:spacing w:after="0" w:before="0"/>
            </w:pPr>
            <w:r>
              <w:rPr>
                <w:rFonts w:ascii="Arial" w:cs="Arial" w:eastAsia="Arial" w:hAnsi="Arial"/>
                <w:b/>
                <w:bCs/>
                <w:color w:val="1A202C"/>
                <w:sz w:val="20"/>
                <w:szCs w:val="20"/>
              </w:rPr>
              <w:t xml:space="preserve">Gmail Alert — High Sev.</w:t>
            </w:r>
          </w:p>
        </w:tc>
        <w:tc>
          <w:tcPr>
            <w:tcW w:type="dxa" w:w="2200"/>
            <w:tcBorders>
              <w:top w:val="single" w:color="C5CDD8" w:sz="1"/>
              <w:left w:val="single" w:color="C5CDD8" w:sz="1"/>
              <w:bottom w:val="single" w:color="C5CDD8" w:sz="1"/>
              <w:right w:val="single" w:color="C5CDD8" w:sz="1"/>
            </w:tcBorders>
            <w:shd w:fill="EEF4FB" w:val="clear"/>
            <w:tcMar>
              <w:top w:type="dxa" w:w="80"/>
              <w:left w:type="dxa" w:w="140"/>
              <w:bottom w:type="dxa" w:w="80"/>
              <w:right w:type="dxa" w:w="140"/>
            </w:tcMar>
          </w:tcPr>
          <w:p>
            <w:pPr>
              <w:spacing w:after="0" w:before="0"/>
            </w:pPr>
            <w:r>
              <w:rPr>
                <w:rFonts w:ascii="Courier New" w:cs="Courier New" w:eastAsia="Courier New" w:hAnsi="Courier New"/>
                <w:color w:val="5B21B6"/>
                <w:sz w:val="18"/>
                <w:szCs w:val="18"/>
              </w:rPr>
              <w:t xml:space="preserve">n8n-nodes-base.gmail v2.1</w:t>
            </w:r>
          </w:p>
        </w:tc>
        <w:tc>
          <w:tcPr>
            <w:tcW w:type="dxa" w:w="2200"/>
            <w:tcBorders>
              <w:top w:val="single" w:color="C5CDD8" w:sz="1"/>
              <w:left w:val="single" w:color="C5CDD8" w:sz="1"/>
              <w:bottom w:val="single" w:color="C5CDD8" w:sz="1"/>
              <w:right w:val="single" w:color="C5CDD8" w:sz="1"/>
            </w:tcBorders>
            <w:shd w:fill="EEF4FB" w:val="clear"/>
            <w:tcMar>
              <w:top w:type="dxa" w:w="80"/>
              <w:left w:type="dxa" w:w="140"/>
              <w:bottom w:type="dxa" w:w="80"/>
              <w:right w:type="dxa" w:w="140"/>
            </w:tcMar>
          </w:tcPr>
          <w:p>
            <w:pPr>
              <w:spacing w:after="0" w:before="0"/>
            </w:pPr>
            <w:r>
              <w:rPr>
                <w:rFonts w:ascii="Arial" w:cs="Arial" w:eastAsia="Arial" w:hAnsi="Arial"/>
                <w:b w:val="false"/>
                <w:bCs w:val="false"/>
                <w:color w:val="1A202C"/>
                <w:sz w:val="20"/>
                <w:szCs w:val="20"/>
              </w:rPr>
              <w:t xml:space="preserve">HTML email to finance team</w:t>
            </w:r>
          </w:p>
        </w:tc>
        <w:tc>
          <w:tcPr>
            <w:tcW w:type="dxa" w:w="3460"/>
            <w:tcBorders>
              <w:top w:val="single" w:color="C5CDD8" w:sz="1"/>
              <w:left w:val="single" w:color="C5CDD8" w:sz="1"/>
              <w:bottom w:val="single" w:color="C5CDD8" w:sz="1"/>
              <w:right w:val="single" w:color="C5CDD8" w:sz="1"/>
            </w:tcBorders>
            <w:shd w:fill="EEF4FB" w:val="clear"/>
            <w:tcMar>
              <w:top w:type="dxa" w:w="80"/>
              <w:left w:type="dxa" w:w="140"/>
              <w:bottom w:type="dxa" w:w="80"/>
              <w:right w:type="dxa" w:w="140"/>
            </w:tcMar>
          </w:tcPr>
          <w:p>
            <w:pPr>
              <w:spacing w:after="0" w:before="0"/>
            </w:pPr>
            <w:r>
              <w:rPr>
                <w:rFonts w:ascii="Arial" w:cs="Arial" w:eastAsia="Arial" w:hAnsi="Arial"/>
                <w:b w:val="false"/>
                <w:bCs w:val="false"/>
                <w:color w:val="0D7377"/>
                <w:sz w:val="20"/>
                <w:szCs w:val="20"/>
              </w:rPr>
              <w:t xml:space="preserve">To: storysnippents@gmail.com | HTML body</w:t>
            </w:r>
          </w:p>
        </w:tc>
      </w:tr>
      <w:tr>
        <w:tc>
          <w:tcPr>
            <w:tcW w:type="dxa" w:w="150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Arial" w:cs="Arial" w:eastAsia="Arial" w:hAnsi="Arial"/>
                <w:b/>
                <w:bCs/>
                <w:color w:val="1A202C"/>
                <w:sz w:val="20"/>
                <w:szCs w:val="20"/>
              </w:rPr>
              <w:t xml:space="preserve">Slack — Medium Sev.</w:t>
            </w:r>
          </w:p>
        </w:tc>
        <w:tc>
          <w:tcPr>
            <w:tcW w:type="dxa" w:w="220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5B21B6"/>
                <w:sz w:val="18"/>
                <w:szCs w:val="18"/>
              </w:rPr>
              <w:t xml:space="preserve">n8n-nodes-base.slack v2.3</w:t>
            </w:r>
          </w:p>
        </w:tc>
        <w:tc>
          <w:tcPr>
            <w:tcW w:type="dxa" w:w="220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202C"/>
                <w:sz w:val="20"/>
                <w:szCs w:val="20"/>
              </w:rPr>
              <w:t xml:space="preserve">Posts text alert to Slack user</w:t>
            </w:r>
          </w:p>
        </w:tc>
        <w:tc>
          <w:tcPr>
            <w:tcW w:type="dxa" w:w="346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D7377"/>
                <w:sz w:val="20"/>
                <w:szCs w:val="20"/>
              </w:rPr>
              <w:t xml:space="preserve">User: USLACKBOT (slackbot) | text mode</w:t>
            </w:r>
          </w:p>
        </w:tc>
      </w:tr>
      <w:tr>
        <w:tc>
          <w:tcPr>
            <w:tcW w:type="dxa" w:w="1500"/>
            <w:tcBorders>
              <w:top w:val="single" w:color="C5CDD8" w:sz="1"/>
              <w:left w:val="single" w:color="C5CDD8" w:sz="1"/>
              <w:bottom w:val="single" w:color="C5CDD8" w:sz="1"/>
              <w:right w:val="single" w:color="C5CDD8" w:sz="1"/>
            </w:tcBorders>
            <w:shd w:fill="EEF4FB" w:val="clear"/>
            <w:tcMar>
              <w:top w:type="dxa" w:w="80"/>
              <w:left w:type="dxa" w:w="140"/>
              <w:bottom w:type="dxa" w:w="80"/>
              <w:right w:type="dxa" w:w="140"/>
            </w:tcMar>
          </w:tcPr>
          <w:p>
            <w:pPr>
              <w:spacing w:after="0" w:before="0"/>
            </w:pPr>
            <w:r>
              <w:rPr>
                <w:rFonts w:ascii="Arial" w:cs="Arial" w:eastAsia="Arial" w:hAnsi="Arial"/>
                <w:b/>
                <w:bCs/>
                <w:color w:val="1A202C"/>
                <w:sz w:val="20"/>
                <w:szCs w:val="20"/>
              </w:rPr>
              <w:t xml:space="preserve">Set Node — Low Sev.</w:t>
            </w:r>
          </w:p>
        </w:tc>
        <w:tc>
          <w:tcPr>
            <w:tcW w:type="dxa" w:w="2200"/>
            <w:tcBorders>
              <w:top w:val="single" w:color="C5CDD8" w:sz="1"/>
              <w:left w:val="single" w:color="C5CDD8" w:sz="1"/>
              <w:bottom w:val="single" w:color="C5CDD8" w:sz="1"/>
              <w:right w:val="single" w:color="C5CDD8" w:sz="1"/>
            </w:tcBorders>
            <w:shd w:fill="EEF4FB" w:val="clear"/>
            <w:tcMar>
              <w:top w:type="dxa" w:w="80"/>
              <w:left w:type="dxa" w:w="140"/>
              <w:bottom w:type="dxa" w:w="80"/>
              <w:right w:type="dxa" w:w="140"/>
            </w:tcMar>
          </w:tcPr>
          <w:p>
            <w:pPr>
              <w:spacing w:after="0" w:before="0"/>
            </w:pPr>
            <w:r>
              <w:rPr>
                <w:rFonts w:ascii="Courier New" w:cs="Courier New" w:eastAsia="Courier New" w:hAnsi="Courier New"/>
                <w:color w:val="5B21B6"/>
                <w:sz w:val="18"/>
                <w:szCs w:val="18"/>
              </w:rPr>
              <w:t xml:space="preserve">n8n-nodes-base.set v3.4</w:t>
            </w:r>
          </w:p>
        </w:tc>
        <w:tc>
          <w:tcPr>
            <w:tcW w:type="dxa" w:w="2200"/>
            <w:tcBorders>
              <w:top w:val="single" w:color="C5CDD8" w:sz="1"/>
              <w:left w:val="single" w:color="C5CDD8" w:sz="1"/>
              <w:bottom w:val="single" w:color="C5CDD8" w:sz="1"/>
              <w:right w:val="single" w:color="C5CDD8" w:sz="1"/>
            </w:tcBorders>
            <w:shd w:fill="EEF4FB" w:val="clear"/>
            <w:tcMar>
              <w:top w:type="dxa" w:w="80"/>
              <w:left w:type="dxa" w:w="140"/>
              <w:bottom w:type="dxa" w:w="80"/>
              <w:right w:type="dxa" w:w="140"/>
            </w:tcMar>
          </w:tcPr>
          <w:p>
            <w:pPr>
              <w:spacing w:after="0" w:before="0"/>
            </w:pPr>
            <w:r>
              <w:rPr>
                <w:rFonts w:ascii="Arial" w:cs="Arial" w:eastAsia="Arial" w:hAnsi="Arial"/>
                <w:b w:val="false"/>
                <w:bCs w:val="false"/>
                <w:color w:val="1A202C"/>
                <w:sz w:val="20"/>
                <w:szCs w:val="20"/>
              </w:rPr>
              <w:t xml:space="preserve">Marks low items as log-only</w:t>
            </w:r>
          </w:p>
        </w:tc>
        <w:tc>
          <w:tcPr>
            <w:tcW w:type="dxa" w:w="3460"/>
            <w:tcBorders>
              <w:top w:val="single" w:color="C5CDD8" w:sz="1"/>
              <w:left w:val="single" w:color="C5CDD8" w:sz="1"/>
              <w:bottom w:val="single" w:color="C5CDD8" w:sz="1"/>
              <w:right w:val="single" w:color="C5CDD8" w:sz="1"/>
            </w:tcBorders>
            <w:shd w:fill="EEF4FB" w:val="clear"/>
            <w:tcMar>
              <w:top w:type="dxa" w:w="80"/>
              <w:left w:type="dxa" w:w="140"/>
              <w:bottom w:type="dxa" w:w="80"/>
              <w:right w:type="dxa" w:w="140"/>
            </w:tcMar>
          </w:tcPr>
          <w:p>
            <w:pPr>
              <w:spacing w:after="0" w:before="0"/>
            </w:pPr>
            <w:r>
              <w:rPr>
                <w:rFonts w:ascii="Arial" w:cs="Arial" w:eastAsia="Arial" w:hAnsi="Arial"/>
                <w:b w:val="false"/>
                <w:bCs w:val="false"/>
                <w:color w:val="0D7377"/>
                <w:sz w:val="20"/>
                <w:szCs w:val="20"/>
              </w:rPr>
              <w:t xml:space="preserve">alert_sent=false | log_only=true</w:t>
            </w:r>
          </w:p>
        </w:tc>
      </w:tr>
      <w:tr>
        <w:tc>
          <w:tcPr>
            <w:tcW w:type="dxa" w:w="150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Arial" w:cs="Arial" w:eastAsia="Arial" w:hAnsi="Arial"/>
                <w:b/>
                <w:bCs/>
                <w:color w:val="1A202C"/>
                <w:sz w:val="20"/>
                <w:szCs w:val="20"/>
              </w:rPr>
              <w:t xml:space="preserve">Merge</w:t>
            </w:r>
          </w:p>
        </w:tc>
        <w:tc>
          <w:tcPr>
            <w:tcW w:type="dxa" w:w="220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5B21B6"/>
                <w:sz w:val="18"/>
                <w:szCs w:val="18"/>
              </w:rPr>
              <w:t xml:space="preserve">n8n-nodes-base.merge v3.2</w:t>
            </w:r>
          </w:p>
        </w:tc>
        <w:tc>
          <w:tcPr>
            <w:tcW w:type="dxa" w:w="220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202C"/>
                <w:sz w:val="20"/>
                <w:szCs w:val="20"/>
              </w:rPr>
              <w:t xml:space="preserve">Reunites all 3 severity branches</w:t>
            </w:r>
          </w:p>
        </w:tc>
        <w:tc>
          <w:tcPr>
            <w:tcW w:type="dxa" w:w="346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D7377"/>
                <w:sz w:val="20"/>
                <w:szCs w:val="20"/>
              </w:rPr>
              <w:t xml:space="preserve">numberInputs: 3 | merge mode</w:t>
            </w:r>
          </w:p>
        </w:tc>
      </w:tr>
      <w:tr>
        <w:tc>
          <w:tcPr>
            <w:tcW w:type="dxa" w:w="1500"/>
            <w:tcBorders>
              <w:top w:val="single" w:color="C5CDD8" w:sz="1"/>
              <w:left w:val="single" w:color="C5CDD8" w:sz="1"/>
              <w:bottom w:val="single" w:color="C5CDD8" w:sz="1"/>
              <w:right w:val="single" w:color="C5CDD8" w:sz="1"/>
            </w:tcBorders>
            <w:shd w:fill="EEF4FB" w:val="clear"/>
            <w:tcMar>
              <w:top w:type="dxa" w:w="80"/>
              <w:left w:type="dxa" w:w="140"/>
              <w:bottom w:type="dxa" w:w="80"/>
              <w:right w:type="dxa" w:w="140"/>
            </w:tcMar>
          </w:tcPr>
          <w:p>
            <w:pPr>
              <w:spacing w:after="0" w:before="0"/>
            </w:pPr>
            <w:r>
              <w:rPr>
                <w:rFonts w:ascii="Arial" w:cs="Arial" w:eastAsia="Arial" w:hAnsi="Arial"/>
                <w:b/>
                <w:bCs/>
                <w:color w:val="1A202C"/>
                <w:sz w:val="20"/>
                <w:szCs w:val="20"/>
              </w:rPr>
              <w:t xml:space="preserve">Write Audit Log</w:t>
            </w:r>
          </w:p>
        </w:tc>
        <w:tc>
          <w:tcPr>
            <w:tcW w:type="dxa" w:w="2200"/>
            <w:tcBorders>
              <w:top w:val="single" w:color="C5CDD8" w:sz="1"/>
              <w:left w:val="single" w:color="C5CDD8" w:sz="1"/>
              <w:bottom w:val="single" w:color="C5CDD8" w:sz="1"/>
              <w:right w:val="single" w:color="C5CDD8" w:sz="1"/>
            </w:tcBorders>
            <w:shd w:fill="EEF4FB" w:val="clear"/>
            <w:tcMar>
              <w:top w:type="dxa" w:w="80"/>
              <w:left w:type="dxa" w:w="140"/>
              <w:bottom w:type="dxa" w:w="80"/>
              <w:right w:type="dxa" w:w="140"/>
            </w:tcMar>
          </w:tcPr>
          <w:p>
            <w:pPr>
              <w:spacing w:after="0" w:before="0"/>
            </w:pPr>
            <w:r>
              <w:rPr>
                <w:rFonts w:ascii="Courier New" w:cs="Courier New" w:eastAsia="Courier New" w:hAnsi="Courier New"/>
                <w:color w:val="5B21B6"/>
                <w:sz w:val="18"/>
                <w:szCs w:val="18"/>
              </w:rPr>
              <w:t xml:space="preserve">n8n-nodes-base.googleSheets v4.7</w:t>
            </w:r>
          </w:p>
        </w:tc>
        <w:tc>
          <w:tcPr>
            <w:tcW w:type="dxa" w:w="2200"/>
            <w:tcBorders>
              <w:top w:val="single" w:color="C5CDD8" w:sz="1"/>
              <w:left w:val="single" w:color="C5CDD8" w:sz="1"/>
              <w:bottom w:val="single" w:color="C5CDD8" w:sz="1"/>
              <w:right w:val="single" w:color="C5CDD8" w:sz="1"/>
            </w:tcBorders>
            <w:shd w:fill="EEF4FB" w:val="clear"/>
            <w:tcMar>
              <w:top w:type="dxa" w:w="80"/>
              <w:left w:type="dxa" w:w="140"/>
              <w:bottom w:type="dxa" w:w="80"/>
              <w:right w:type="dxa" w:w="140"/>
            </w:tcMar>
          </w:tcPr>
          <w:p>
            <w:pPr>
              <w:spacing w:after="0" w:before="0"/>
            </w:pPr>
            <w:r>
              <w:rPr>
                <w:rFonts w:ascii="Arial" w:cs="Arial" w:eastAsia="Arial" w:hAnsi="Arial"/>
                <w:b w:val="false"/>
                <w:bCs w:val="false"/>
                <w:color w:val="1A202C"/>
                <w:sz w:val="20"/>
                <w:szCs w:val="20"/>
              </w:rPr>
              <w:t xml:space="preserve">Appends findings to AuditLog sheet</w:t>
            </w:r>
          </w:p>
        </w:tc>
        <w:tc>
          <w:tcPr>
            <w:tcW w:type="dxa" w:w="3460"/>
            <w:tcBorders>
              <w:top w:val="single" w:color="C5CDD8" w:sz="1"/>
              <w:left w:val="single" w:color="C5CDD8" w:sz="1"/>
              <w:bottom w:val="single" w:color="C5CDD8" w:sz="1"/>
              <w:right w:val="single" w:color="C5CDD8" w:sz="1"/>
            </w:tcBorders>
            <w:shd w:fill="EEF4FB" w:val="clear"/>
            <w:tcMar>
              <w:top w:type="dxa" w:w="80"/>
              <w:left w:type="dxa" w:w="140"/>
              <w:bottom w:type="dxa" w:w="80"/>
              <w:right w:type="dxa" w:w="140"/>
            </w:tcMar>
          </w:tcPr>
          <w:p>
            <w:pPr>
              <w:spacing w:after="0" w:before="0"/>
            </w:pPr>
            <w:r>
              <w:rPr>
                <w:rFonts w:ascii="Arial" w:cs="Arial" w:eastAsia="Arial" w:hAnsi="Arial"/>
                <w:b w:val="false"/>
                <w:bCs w:val="false"/>
                <w:color w:val="0D7377"/>
                <w:sz w:val="20"/>
                <w:szCs w:val="20"/>
              </w:rPr>
              <w:t xml:space="preserve">Operation: append | Sheet: AuditLog | gid=1762919534</w:t>
            </w:r>
          </w:p>
        </w:tc>
      </w:tr>
    </w:tbl>
    <w:p>
      <w:r>
        <w:br w:type="page"/>
      </w:r>
    </w:p>
    <w:p>
      <w:pPr>
        <w:pStyle w:val="Heading1"/>
        <w:spacing w:after="200" w:before="480"/>
      </w:pPr>
      <w:r>
        <w:rPr>
          <w:rFonts w:ascii="Arial" w:cs="Arial" w:eastAsia="Arial" w:hAnsi="Arial"/>
          <w:b/>
          <w:bCs/>
          <w:color w:val="1B4F8A"/>
          <w:sz w:val="32"/>
          <w:szCs w:val="32"/>
        </w:rPr>
        <w:t xml:space="preserve">3. Node-by-Node Configuration</w:t>
      </w:r>
    </w:p>
    <w:p>
      <w:pPr>
        <w:pStyle w:val="Heading2"/>
        <w:pBdr>
          <w:bottom w:val="single" w:color="C5CDD8" w:sz="6" w:space="1"/>
        </w:pBdr>
        <w:spacing w:after="160" w:before="320"/>
      </w:pPr>
      <w:r>
        <w:rPr>
          <w:rFonts w:ascii="Arial" w:cs="Arial" w:eastAsia="Arial" w:hAnsi="Arial"/>
          <w:b/>
          <w:bCs/>
          <w:color w:val="1A202C"/>
          <w:sz w:val="26"/>
          <w:szCs w:val="26"/>
        </w:rPr>
        <w:t xml:space="preserve">Node 1 — Schedule Trigger</w:t>
      </w:r>
    </w:p>
    <w:p>
      <w:pPr>
        <w:spacing w:after="80" w:before="80"/>
      </w:pPr>
      <w:r>
        <w:rPr>
          <w:rFonts w:ascii="Arial" w:cs="Arial" w:eastAsia="Arial" w:hAnsi="Arial"/>
          <w:b/>
          <w:bCs/>
          <w:color w:val="1A202C"/>
          <w:sz w:val="22"/>
          <w:szCs w:val="22"/>
        </w:rPr>
        <w:t xml:space="preserve">Type: </w:t>
      </w:r>
      <w:r>
        <w:rPr>
          <w:rFonts w:ascii="Courier New" w:cs="Courier New" w:eastAsia="Courier New" w:hAnsi="Courier New"/>
          <w:color w:val="5B21B6"/>
          <w:sz w:val="20"/>
          <w:szCs w:val="20"/>
          <w:shd w:fill="F1F5F9" w:val="clear"/>
        </w:rPr>
        <w:t xml:space="preserve">n8n-nodes-base.scheduleTrigger</w:t>
      </w:r>
      <w:r>
        <w:rPr>
          <w:rFonts w:ascii="Arial" w:cs="Arial" w:eastAsia="Arial" w:hAnsi="Arial"/>
          <w:sz w:val="22"/>
          <w:szCs w:val="22"/>
        </w:rPr>
        <w:t xml:space="preserve">  |  </w:t>
      </w:r>
      <w:r>
        <w:rPr>
          <w:rFonts w:ascii="Arial" w:cs="Arial" w:eastAsia="Arial" w:hAnsi="Arial"/>
          <w:b/>
          <w:bCs/>
          <w:color w:val="1A202C"/>
          <w:sz w:val="22"/>
          <w:szCs w:val="22"/>
        </w:rPr>
        <w:t xml:space="preserve">Version: </w:t>
      </w:r>
      <w:r>
        <w:rPr>
          <w:rFonts w:ascii="Arial" w:cs="Arial" w:eastAsia="Arial" w:hAnsi="Arial"/>
          <w:sz w:val="22"/>
          <w:szCs w:val="22"/>
        </w:rPr>
        <w:t xml:space="preserve">1.3</w:t>
      </w:r>
    </w:p>
    <w:p>
      <w:pPr>
        <w:spacing w:after="80" w:before="80"/>
      </w:pPr>
      <w:r>
        <w:rPr>
          <w:rFonts w:ascii="Arial" w:cs="Arial" w:eastAsia="Arial" w:hAnsi="Arial"/>
          <w:b/>
          <w:bCs/>
          <w:color w:val="1A202C"/>
          <w:sz w:val="22"/>
          <w:szCs w:val="22"/>
        </w:rPr>
        <w:t xml:space="preserve">Node ID: </w:t>
      </w:r>
      <w:r>
        <w:rPr>
          <w:rFonts w:ascii="Courier New" w:cs="Courier New" w:eastAsia="Courier New" w:hAnsi="Courier New"/>
          <w:color w:val="5B21B6"/>
          <w:sz w:val="20"/>
          <w:szCs w:val="20"/>
          <w:shd w:fill="F1F5F9" w:val="clear"/>
        </w:rPr>
        <w:t xml:space="preserve">b9382dd8-464f-4249-8654-90ba537c2755</w:t>
      </w:r>
    </w:p>
    <w:p>
      <w:pPr>
        <w:spacing w:after="80" w:before="80"/>
      </w:pPr>
      <w:r>
        <w:rPr>
          <w:rFonts w:ascii="Arial" w:cs="Arial" w:eastAsia="Arial" w:hAnsi="Arial"/>
          <w:sz w:val="22"/>
          <w:szCs w:val="22"/>
        </w:rPr>
        <w:t xml:space="preserve">Fires the workflow automatically every day at exactly 8:00 AM. The trigger has no input — it generates the initial execution context that flows into the Google Sheets fetch node.</w:t>
      </w:r>
    </w:p>
    <w:p>
      <w:pPr>
        <w:spacing w:after="60" w:before="60"/>
      </w:pPr>
      <w:r>
        <w:t xml:space="preserve"/>
      </w:r>
    </w:p>
    <w:p>
      <w:pPr>
        <w:pBdr>
          <w:top w:val="single" w:color="C5CDD8" w:sz="1"/>
        </w:pBdr>
        <w:shd w:fill="F1F5F9" w:val="clear"/>
        <w:spacing w:after="0" w:before="120" w:line="276" w:lineRule="auto"/>
        <w:ind w:left="360"/>
      </w:pPr>
      <w:r>
        <w:rPr>
          <w:rFonts w:ascii="Courier New" w:cs="Courier New" w:eastAsia="Courier New" w:hAnsi="Courier New"/>
          <w:color w:val="1A202C"/>
          <w:sz w:val="18"/>
          <w:szCs w:val="18"/>
        </w:rPr>
        <w:t xml:space="preserve">  "parameters": {</w:t>
      </w:r>
    </w:p>
    <w:p>
      <w:pPr>
        <w:shd w:fill="F1F5F9" w:val="clear"/>
        <w:spacing w:after="0" w:before="0" w:line="276" w:lineRule="auto"/>
        <w:ind w:left="360"/>
      </w:pPr>
      <w:r>
        <w:rPr>
          <w:rFonts w:ascii="Courier New" w:cs="Courier New" w:eastAsia="Courier New" w:hAnsi="Courier New"/>
          <w:color w:val="1A202C"/>
          <w:sz w:val="18"/>
          <w:szCs w:val="18"/>
        </w:rPr>
        <w:t xml:space="preserve">    "rule": {</w:t>
      </w:r>
    </w:p>
    <w:p>
      <w:pPr>
        <w:shd w:fill="F1F5F9" w:val="clear"/>
        <w:spacing w:after="0" w:before="0" w:line="276" w:lineRule="auto"/>
        <w:ind w:left="360"/>
      </w:pPr>
      <w:r>
        <w:rPr>
          <w:rFonts w:ascii="Courier New" w:cs="Courier New" w:eastAsia="Courier New" w:hAnsi="Courier New"/>
          <w:color w:val="1A202C"/>
          <w:sz w:val="18"/>
          <w:szCs w:val="18"/>
        </w:rPr>
        <w:t xml:space="preserve">      "interval": [{ "triggerAtHour": 8 }]</w:t>
      </w:r>
    </w:p>
    <w:p>
      <w:pPr>
        <w:shd w:fill="F1F5F9" w:val="clear"/>
        <w:spacing w:after="0" w:before="0" w:line="276" w:lineRule="auto"/>
        <w:ind w:left="360"/>
      </w:pPr>
      <w:r>
        <w:rPr>
          <w:rFonts w:ascii="Courier New" w:cs="Courier New" w:eastAsia="Courier New" w:hAnsi="Courier New"/>
          <w:color w:val="1A202C"/>
          <w:sz w:val="18"/>
          <w:szCs w:val="18"/>
        </w:rPr>
        <w:t xml:space="preserve">    }</w:t>
      </w:r>
    </w:p>
    <w:p>
      <w:pPr>
        <w:pBdr>
          <w:bottom w:val="single" w:color="C5CDD8" w:sz="1"/>
        </w:pBdr>
        <w:shd w:fill="F1F5F9" w:val="clear"/>
        <w:spacing w:after="120" w:before="0" w:line="276" w:lineRule="auto"/>
        <w:ind w:left="360"/>
      </w:pPr>
      <w:r>
        <w:rPr>
          <w:rFonts w:ascii="Courier New" w:cs="Courier New" w:eastAsia="Courier New" w:hAnsi="Courier New"/>
          <w:color w:val="1A202C"/>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8"/>
              <w:left w:val="single" w:color="0D7377" w:sz="8"/>
              <w:bottom w:val="none" w:color="FFFFFF" w:sz="0"/>
              <w:right w:val="none" w:color="FFFFFF" w:sz="0"/>
            </w:tcBorders>
            <w:shd w:fill="EEF4FB" w:val="clear"/>
            <w:tcMar>
              <w:top w:type="dxa" w:w="100"/>
              <w:left w:type="dxa" w:w="200"/>
              <w:bottom w:type="dxa" w:w="100"/>
              <w:right w:type="dxa" w:w="200"/>
            </w:tcMar>
          </w:tcPr>
          <w:p>
            <w:pPr>
              <w:spacing w:after="40" w:before="40"/>
            </w:pPr>
            <w:r>
              <w:rPr>
                <w:rFonts w:ascii="Arial" w:cs="Arial" w:eastAsia="Arial" w:hAnsi="Arial"/>
                <w:sz w:val="22"/>
                <w:szCs w:val="22"/>
              </w:rPr>
              <w:t xml:space="preserve">This node has no credentials required. The hour is UTC unless your n8n instance timezone is configured.</w:t>
            </w:r>
          </w:p>
          <w:p>
            <w:pPr>
              <w:spacing w:after="40" w:before="40"/>
            </w:pPr>
            <w:r>
              <w:rPr>
                <w:rFonts w:ascii="Arial" w:cs="Arial" w:eastAsia="Arial" w:hAnsi="Arial"/>
                <w:sz w:val="22"/>
                <w:szCs w:val="22"/>
              </w:rPr>
              <w:t xml:space="preserve">Position in canvas: x=0, y=0 (leftmost anchor node).</w:t>
            </w:r>
          </w:p>
        </w:tc>
      </w:tr>
    </w:tbl>
    <w:p>
      <w:pPr>
        <w:spacing w:after="60" w:before="60"/>
      </w:pPr>
      <w:r>
        <w:t xml:space="preserve"/>
      </w:r>
    </w:p>
    <w:p>
      <w:pPr>
        <w:pStyle w:val="Heading2"/>
        <w:pBdr>
          <w:bottom w:val="single" w:color="C5CDD8" w:sz="6" w:space="1"/>
        </w:pBdr>
        <w:spacing w:after="160" w:before="320"/>
      </w:pPr>
      <w:r>
        <w:rPr>
          <w:rFonts w:ascii="Arial" w:cs="Arial" w:eastAsia="Arial" w:hAnsi="Arial"/>
          <w:b/>
          <w:bCs/>
          <w:color w:val="1A202C"/>
          <w:sz w:val="26"/>
          <w:szCs w:val="26"/>
        </w:rPr>
        <w:t xml:space="preserve">Node 2 — Fetch Transactions (Google Sheets)</w:t>
      </w:r>
    </w:p>
    <w:p>
      <w:pPr>
        <w:spacing w:after="80" w:before="80"/>
      </w:pPr>
      <w:r>
        <w:rPr>
          <w:rFonts w:ascii="Arial" w:cs="Arial" w:eastAsia="Arial" w:hAnsi="Arial"/>
          <w:b/>
          <w:bCs/>
          <w:color w:val="1A202C"/>
          <w:sz w:val="22"/>
          <w:szCs w:val="22"/>
        </w:rPr>
        <w:t xml:space="preserve">Type: </w:t>
      </w:r>
      <w:r>
        <w:rPr>
          <w:rFonts w:ascii="Courier New" w:cs="Courier New" w:eastAsia="Courier New" w:hAnsi="Courier New"/>
          <w:color w:val="5B21B6"/>
          <w:sz w:val="20"/>
          <w:szCs w:val="20"/>
          <w:shd w:fill="F1F5F9" w:val="clear"/>
        </w:rPr>
        <w:t xml:space="preserve">n8n-nodes-base.googleSheets</w:t>
      </w:r>
      <w:r>
        <w:rPr>
          <w:rFonts w:ascii="Arial" w:cs="Arial" w:eastAsia="Arial" w:hAnsi="Arial"/>
          <w:sz w:val="22"/>
          <w:szCs w:val="22"/>
        </w:rPr>
        <w:t xml:space="preserve">  |  </w:t>
      </w:r>
      <w:r>
        <w:rPr>
          <w:rFonts w:ascii="Arial" w:cs="Arial" w:eastAsia="Arial" w:hAnsi="Arial"/>
          <w:b/>
          <w:bCs/>
          <w:color w:val="1A202C"/>
          <w:sz w:val="22"/>
          <w:szCs w:val="22"/>
        </w:rPr>
        <w:t xml:space="preserve">Version: </w:t>
      </w:r>
      <w:r>
        <w:rPr>
          <w:rFonts w:ascii="Arial" w:cs="Arial" w:eastAsia="Arial" w:hAnsi="Arial"/>
          <w:sz w:val="22"/>
          <w:szCs w:val="22"/>
        </w:rPr>
        <w:t xml:space="preserve">4.7</w:t>
      </w:r>
    </w:p>
    <w:p>
      <w:pPr>
        <w:spacing w:after="80" w:before="80"/>
      </w:pPr>
      <w:r>
        <w:rPr>
          <w:rFonts w:ascii="Arial" w:cs="Arial" w:eastAsia="Arial" w:hAnsi="Arial"/>
          <w:b/>
          <w:bCs/>
          <w:color w:val="1A202C"/>
          <w:sz w:val="22"/>
          <w:szCs w:val="22"/>
        </w:rPr>
        <w:t xml:space="preserve">Node ID: </w:t>
      </w:r>
      <w:r>
        <w:rPr>
          <w:rFonts w:ascii="Courier New" w:cs="Courier New" w:eastAsia="Courier New" w:hAnsi="Courier New"/>
          <w:color w:val="5B21B6"/>
          <w:sz w:val="20"/>
          <w:szCs w:val="20"/>
          <w:shd w:fill="F1F5F9" w:val="clear"/>
        </w:rPr>
        <w:t xml:space="preserve">15627fb4-25ab-42a5-a617-814a252df57f</w:t>
      </w:r>
    </w:p>
    <w:p>
      <w:pPr>
        <w:spacing w:after="80" w:before="80"/>
      </w:pPr>
      <w:r>
        <w:rPr>
          <w:rFonts w:ascii="Arial" w:cs="Arial" w:eastAsia="Arial" w:hAnsi="Arial"/>
          <w:b/>
          <w:bCs/>
          <w:color w:val="1A202C"/>
          <w:sz w:val="22"/>
          <w:szCs w:val="22"/>
        </w:rPr>
        <w:t xml:space="preserve">Credential: </w:t>
      </w:r>
      <w:r>
        <w:rPr>
          <w:rFonts w:ascii="Courier New" w:cs="Courier New" w:eastAsia="Courier New" w:hAnsi="Courier New"/>
          <w:color w:val="5B21B6"/>
          <w:sz w:val="20"/>
          <w:szCs w:val="20"/>
          <w:shd w:fill="F1F5F9" w:val="clear"/>
        </w:rPr>
        <w:t xml:space="preserve">googleSheetsOAuth2Api</w:t>
      </w:r>
      <w:r>
        <w:rPr>
          <w:rFonts w:ascii="Arial" w:cs="Arial" w:eastAsia="Arial" w:hAnsi="Arial"/>
          <w:sz w:val="22"/>
          <w:szCs w:val="22"/>
        </w:rPr>
        <w:t xml:space="preserve"> — 'Google Sheets account'</w:t>
      </w:r>
    </w:p>
    <w:p>
      <w:pPr>
        <w:spacing w:after="80" w:before="80"/>
      </w:pPr>
      <w:r>
        <w:rPr>
          <w:rFonts w:ascii="Arial" w:cs="Arial" w:eastAsia="Arial" w:hAnsi="Arial"/>
          <w:sz w:val="22"/>
          <w:szCs w:val="22"/>
        </w:rPr>
        <w:t xml:space="preserve">Reads the complete Transactions sheet from the linked Google Spreadsheet. Returns all rows as individual JSON items — one item per transaction row.</w:t>
      </w:r>
    </w:p>
    <w:p>
      <w:pPr>
        <w:spacing w:after="60" w:before="60"/>
      </w:pPr>
      <w:r>
        <w:t xml:space="preserve"/>
      </w:r>
    </w:p>
    <w:p>
      <w:pPr>
        <w:pBdr>
          <w:top w:val="single" w:color="C5CDD8" w:sz="1"/>
        </w:pBdr>
        <w:shd w:fill="F1F5F9" w:val="clear"/>
        <w:spacing w:after="0" w:before="120" w:line="276" w:lineRule="auto"/>
        <w:ind w:left="360"/>
      </w:pPr>
      <w:r>
        <w:rPr>
          <w:rFonts w:ascii="Courier New" w:cs="Courier New" w:eastAsia="Courier New" w:hAnsi="Courier New"/>
          <w:color w:val="1A202C"/>
          <w:sz w:val="18"/>
          <w:szCs w:val="18"/>
        </w:rPr>
        <w:t xml:space="preserve">  Spreadsheet ID : 1Rt8ENolpb0rQ43qCGf-PLdIoN3ZxNve3syCyNDaGY24</w:t>
      </w:r>
    </w:p>
    <w:p>
      <w:pPr>
        <w:shd w:fill="F1F5F9" w:val="clear"/>
        <w:spacing w:after="0" w:before="0" w:line="276" w:lineRule="auto"/>
        <w:ind w:left="360"/>
      </w:pPr>
      <w:r>
        <w:rPr>
          <w:rFonts w:ascii="Courier New" w:cs="Courier New" w:eastAsia="Courier New" w:hAnsi="Courier New"/>
          <w:color w:val="1A202C"/>
          <w:sz w:val="18"/>
          <w:szCs w:val="18"/>
        </w:rPr>
        <w:t xml:space="preserve">  Document name  : AI Financial Anomaly Detection &amp; Expense Reconciliation</w:t>
      </w:r>
    </w:p>
    <w:p>
      <w:pPr>
        <w:shd w:fill="F1F5F9" w:val="clear"/>
        <w:spacing w:after="0" w:before="0" w:line="276" w:lineRule="auto"/>
        <w:ind w:left="360"/>
      </w:pPr>
      <w:r>
        <w:rPr>
          <w:rFonts w:ascii="Courier New" w:cs="Courier New" w:eastAsia="Courier New" w:hAnsi="Courier New"/>
          <w:color w:val="1A202C"/>
          <w:sz w:val="18"/>
          <w:szCs w:val="18"/>
        </w:rPr>
        <w:t xml:space="preserve">  Sheet name     : Transactions</w:t>
      </w:r>
    </w:p>
    <w:p>
      <w:pPr>
        <w:shd w:fill="F1F5F9" w:val="clear"/>
        <w:spacing w:after="0" w:before="0" w:line="276" w:lineRule="auto"/>
        <w:ind w:left="360"/>
      </w:pPr>
      <w:r>
        <w:rPr>
          <w:rFonts w:ascii="Courier New" w:cs="Courier New" w:eastAsia="Courier New" w:hAnsi="Courier New"/>
          <w:color w:val="1A202C"/>
          <w:sz w:val="18"/>
          <w:szCs w:val="18"/>
        </w:rPr>
        <w:t xml:space="preserve">  Sheet gid      : 0</w:t>
      </w:r>
    </w:p>
    <w:p>
      <w:pPr>
        <w:shd w:fill="F1F5F9" w:val="clear"/>
        <w:spacing w:after="0" w:before="0" w:line="276" w:lineRule="auto"/>
        <w:ind w:left="360"/>
      </w:pPr>
      <w:r>
        <w:rPr>
          <w:rFonts w:ascii="Courier New" w:cs="Courier New" w:eastAsia="Courier New" w:hAnsi="Courier New"/>
          <w:color w:val="1A202C"/>
          <w:sz w:val="18"/>
          <w:szCs w:val="18"/>
        </w:rPr>
        <w:t xml:space="preserve">  Operation      : Read (default / getRows)</w:t>
      </w:r>
    </w:p>
    <w:p>
      <w:pPr>
        <w:pBdr>
          <w:bottom w:val="single" w:color="C5CDD8" w:sz="1"/>
        </w:pBdr>
        <w:shd w:fill="F1F5F9" w:val="clear"/>
        <w:spacing w:after="120" w:before="0" w:line="276" w:lineRule="auto"/>
        <w:ind w:left="360"/>
      </w:pPr>
      <w:r>
        <w:rPr>
          <w:rFonts w:ascii="Courier New" w:cs="Courier New" w:eastAsia="Courier New" w:hAnsi="Courier New"/>
          <w:color w:val="1A202C"/>
          <w:sz w:val="18"/>
          <w:szCs w:val="18"/>
        </w:rPr>
        <w:t xml:space="preserve">  Options        : {} (no filters — reads all rows)</w:t>
      </w:r>
    </w:p>
    <w:p>
      <w:pPr>
        <w:spacing w:after="60" w:before="60"/>
      </w:pPr>
      <w:r>
        <w:t xml:space="preserve"/>
      </w:r>
    </w:p>
    <w:p>
      <w:pPr>
        <w:pStyle w:val="Heading3"/>
        <w:spacing w:after="120" w:before="240"/>
      </w:pPr>
      <w:r>
        <w:rPr>
          <w:rFonts w:ascii="Arial" w:cs="Arial" w:eastAsia="Arial" w:hAnsi="Arial"/>
          <w:b/>
          <w:bCs/>
          <w:color w:val="0D7377"/>
          <w:sz w:val="24"/>
          <w:szCs w:val="24"/>
        </w:rPr>
        <w:t xml:space="preserve">Expected Input Schema (Transactions Sheet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rPr>
          <w:tblHeader/>
        </w:trPr>
        <w:tc>
          <w:tcPr>
            <w:tcW w:type="dxa" w:w="2000"/>
            <w:tcBorders>
              <w:top w:val="single" w:color="C5CDD8" w:sz="1"/>
              <w:left w:val="single" w:color="C5CDD8" w:sz="1"/>
              <w:bottom w:val="single" w:color="C5CDD8" w:sz="1"/>
              <w:right w:val="single" w:color="C5CDD8" w:sz="1"/>
            </w:tcBorders>
            <w:shd w:fill="1B4F8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Column Name</w:t>
            </w:r>
          </w:p>
        </w:tc>
        <w:tc>
          <w:tcPr>
            <w:tcW w:type="dxa" w:w="1400"/>
            <w:tcBorders>
              <w:top w:val="single" w:color="C5CDD8" w:sz="1"/>
              <w:left w:val="single" w:color="C5CDD8" w:sz="1"/>
              <w:bottom w:val="single" w:color="C5CDD8" w:sz="1"/>
              <w:right w:val="single" w:color="C5CDD8" w:sz="1"/>
            </w:tcBorders>
            <w:shd w:fill="1B4F8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Type</w:t>
            </w:r>
          </w:p>
        </w:tc>
        <w:tc>
          <w:tcPr>
            <w:tcW w:type="dxa" w:w="5960"/>
            <w:tcBorders>
              <w:top w:val="single" w:color="C5CDD8" w:sz="1"/>
              <w:left w:val="single" w:color="C5CDD8" w:sz="1"/>
              <w:bottom w:val="single" w:color="C5CDD8" w:sz="1"/>
              <w:right w:val="single" w:color="C5CDD8" w:sz="1"/>
            </w:tcBorders>
            <w:shd w:fill="1B4F8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Description</w:t>
            </w:r>
          </w:p>
        </w:tc>
      </w:tr>
      <w:tr>
        <w:tc>
          <w:tcPr>
            <w:tcW w:type="dxa" w:w="200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5B21B6"/>
                <w:sz w:val="18"/>
                <w:szCs w:val="18"/>
              </w:rPr>
              <w:t xml:space="preserve">transaction_id</w:t>
            </w:r>
          </w:p>
        </w:tc>
        <w:tc>
          <w:tcPr>
            <w:tcW w:type="dxa" w:w="140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202C"/>
                <w:sz w:val="20"/>
                <w:szCs w:val="20"/>
              </w:rPr>
              <w:t xml:space="preserve">String</w:t>
            </w:r>
          </w:p>
        </w:tc>
        <w:tc>
          <w:tcPr>
            <w:tcW w:type="dxa" w:w="596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202C"/>
                <w:sz w:val="20"/>
                <w:szCs w:val="20"/>
              </w:rPr>
              <w:t xml:space="preserve">Unique identifier e.g. TXN001</w:t>
            </w:r>
          </w:p>
        </w:tc>
      </w:tr>
      <w:tr>
        <w:tc>
          <w:tcPr>
            <w:tcW w:type="dxa" w:w="2000"/>
            <w:tcBorders>
              <w:top w:val="single" w:color="C5CDD8" w:sz="1"/>
              <w:left w:val="single" w:color="C5CDD8" w:sz="1"/>
              <w:bottom w:val="single" w:color="C5CDD8" w:sz="1"/>
              <w:right w:val="single" w:color="C5CDD8" w:sz="1"/>
            </w:tcBorders>
            <w:shd w:fill="EEF4FB" w:val="clear"/>
            <w:tcMar>
              <w:top w:type="dxa" w:w="80"/>
              <w:left w:type="dxa" w:w="140"/>
              <w:bottom w:type="dxa" w:w="80"/>
              <w:right w:type="dxa" w:w="140"/>
            </w:tcMar>
          </w:tcPr>
          <w:p>
            <w:pPr>
              <w:spacing w:after="0" w:before="0"/>
            </w:pPr>
            <w:r>
              <w:rPr>
                <w:rFonts w:ascii="Courier New" w:cs="Courier New" w:eastAsia="Courier New" w:hAnsi="Courier New"/>
                <w:color w:val="5B21B6"/>
                <w:sz w:val="18"/>
                <w:szCs w:val="18"/>
              </w:rPr>
              <w:t xml:space="preserve">date</w:t>
            </w:r>
          </w:p>
        </w:tc>
        <w:tc>
          <w:tcPr>
            <w:tcW w:type="dxa" w:w="1400"/>
            <w:tcBorders>
              <w:top w:val="single" w:color="C5CDD8" w:sz="1"/>
              <w:left w:val="single" w:color="C5CDD8" w:sz="1"/>
              <w:bottom w:val="single" w:color="C5CDD8" w:sz="1"/>
              <w:right w:val="single" w:color="C5CDD8" w:sz="1"/>
            </w:tcBorders>
            <w:shd w:fill="EEF4FB" w:val="clear"/>
            <w:tcMar>
              <w:top w:type="dxa" w:w="80"/>
              <w:left w:type="dxa" w:w="140"/>
              <w:bottom w:type="dxa" w:w="80"/>
              <w:right w:type="dxa" w:w="140"/>
            </w:tcMar>
          </w:tcPr>
          <w:p>
            <w:pPr>
              <w:spacing w:after="0" w:before="0"/>
            </w:pPr>
            <w:r>
              <w:rPr>
                <w:rFonts w:ascii="Arial" w:cs="Arial" w:eastAsia="Arial" w:hAnsi="Arial"/>
                <w:b w:val="false"/>
                <w:bCs w:val="false"/>
                <w:color w:val="1A202C"/>
                <w:sz w:val="20"/>
                <w:szCs w:val="20"/>
              </w:rPr>
              <w:t xml:space="preserve">Date</w:t>
            </w:r>
          </w:p>
        </w:tc>
        <w:tc>
          <w:tcPr>
            <w:tcW w:type="dxa" w:w="5960"/>
            <w:tcBorders>
              <w:top w:val="single" w:color="C5CDD8" w:sz="1"/>
              <w:left w:val="single" w:color="C5CDD8" w:sz="1"/>
              <w:bottom w:val="single" w:color="C5CDD8" w:sz="1"/>
              <w:right w:val="single" w:color="C5CDD8" w:sz="1"/>
            </w:tcBorders>
            <w:shd w:fill="EEF4FB" w:val="clear"/>
            <w:tcMar>
              <w:top w:type="dxa" w:w="80"/>
              <w:left w:type="dxa" w:w="140"/>
              <w:bottom w:type="dxa" w:w="80"/>
              <w:right w:type="dxa" w:w="140"/>
            </w:tcMar>
          </w:tcPr>
          <w:p>
            <w:pPr>
              <w:spacing w:after="0" w:before="0"/>
            </w:pPr>
            <w:r>
              <w:rPr>
                <w:rFonts w:ascii="Arial" w:cs="Arial" w:eastAsia="Arial" w:hAnsi="Arial"/>
                <w:b w:val="false"/>
                <w:bCs w:val="false"/>
                <w:color w:val="1A202C"/>
                <w:sz w:val="20"/>
                <w:szCs w:val="20"/>
              </w:rPr>
              <w:t xml:space="preserve">Format: YYYY-MM-DD — used for weekend and age checks</w:t>
            </w:r>
          </w:p>
        </w:tc>
      </w:tr>
      <w:tr>
        <w:tc>
          <w:tcPr>
            <w:tcW w:type="dxa" w:w="200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5B21B6"/>
                <w:sz w:val="18"/>
                <w:szCs w:val="18"/>
              </w:rPr>
              <w:t xml:space="preserve">vendor</w:t>
            </w:r>
          </w:p>
        </w:tc>
        <w:tc>
          <w:tcPr>
            <w:tcW w:type="dxa" w:w="140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202C"/>
                <w:sz w:val="20"/>
                <w:szCs w:val="20"/>
              </w:rPr>
              <w:t xml:space="preserve">String</w:t>
            </w:r>
          </w:p>
        </w:tc>
        <w:tc>
          <w:tcPr>
            <w:tcW w:type="dxa" w:w="596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202C"/>
                <w:sz w:val="20"/>
                <w:szCs w:val="20"/>
              </w:rPr>
              <w:t xml:space="preserve">Exact vendor/supplier name — used in fingerprint dedup</w:t>
            </w:r>
          </w:p>
        </w:tc>
      </w:tr>
      <w:tr>
        <w:tc>
          <w:tcPr>
            <w:tcW w:type="dxa" w:w="2000"/>
            <w:tcBorders>
              <w:top w:val="single" w:color="C5CDD8" w:sz="1"/>
              <w:left w:val="single" w:color="C5CDD8" w:sz="1"/>
              <w:bottom w:val="single" w:color="C5CDD8" w:sz="1"/>
              <w:right w:val="single" w:color="C5CDD8" w:sz="1"/>
            </w:tcBorders>
            <w:shd w:fill="EEF4FB" w:val="clear"/>
            <w:tcMar>
              <w:top w:type="dxa" w:w="80"/>
              <w:left w:type="dxa" w:w="140"/>
              <w:bottom w:type="dxa" w:w="80"/>
              <w:right w:type="dxa" w:w="140"/>
            </w:tcMar>
          </w:tcPr>
          <w:p>
            <w:pPr>
              <w:spacing w:after="0" w:before="0"/>
            </w:pPr>
            <w:r>
              <w:rPr>
                <w:rFonts w:ascii="Courier New" w:cs="Courier New" w:eastAsia="Courier New" w:hAnsi="Courier New"/>
                <w:color w:val="5B21B6"/>
                <w:sz w:val="18"/>
                <w:szCs w:val="18"/>
              </w:rPr>
              <w:t xml:space="preserve">amount</w:t>
            </w:r>
          </w:p>
        </w:tc>
        <w:tc>
          <w:tcPr>
            <w:tcW w:type="dxa" w:w="1400"/>
            <w:tcBorders>
              <w:top w:val="single" w:color="C5CDD8" w:sz="1"/>
              <w:left w:val="single" w:color="C5CDD8" w:sz="1"/>
              <w:bottom w:val="single" w:color="C5CDD8" w:sz="1"/>
              <w:right w:val="single" w:color="C5CDD8" w:sz="1"/>
            </w:tcBorders>
            <w:shd w:fill="EEF4FB" w:val="clear"/>
            <w:tcMar>
              <w:top w:type="dxa" w:w="80"/>
              <w:left w:type="dxa" w:w="140"/>
              <w:bottom w:type="dxa" w:w="80"/>
              <w:right w:type="dxa" w:w="140"/>
            </w:tcMar>
          </w:tcPr>
          <w:p>
            <w:pPr>
              <w:spacing w:after="0" w:before="0"/>
            </w:pPr>
            <w:r>
              <w:rPr>
                <w:rFonts w:ascii="Arial" w:cs="Arial" w:eastAsia="Arial" w:hAnsi="Arial"/>
                <w:b w:val="false"/>
                <w:bCs w:val="false"/>
                <w:color w:val="1A202C"/>
                <w:sz w:val="20"/>
                <w:szCs w:val="20"/>
              </w:rPr>
              <w:t xml:space="preserve">Number</w:t>
            </w:r>
          </w:p>
        </w:tc>
        <w:tc>
          <w:tcPr>
            <w:tcW w:type="dxa" w:w="5960"/>
            <w:tcBorders>
              <w:top w:val="single" w:color="C5CDD8" w:sz="1"/>
              <w:left w:val="single" w:color="C5CDD8" w:sz="1"/>
              <w:bottom w:val="single" w:color="C5CDD8" w:sz="1"/>
              <w:right w:val="single" w:color="C5CDD8" w:sz="1"/>
            </w:tcBorders>
            <w:shd w:fill="EEF4FB" w:val="clear"/>
            <w:tcMar>
              <w:top w:type="dxa" w:w="80"/>
              <w:left w:type="dxa" w:w="140"/>
              <w:bottom w:type="dxa" w:w="80"/>
              <w:right w:type="dxa" w:w="140"/>
            </w:tcMar>
          </w:tcPr>
          <w:p>
            <w:pPr>
              <w:spacing w:after="0" w:before="0"/>
            </w:pPr>
            <w:r>
              <w:rPr>
                <w:rFonts w:ascii="Arial" w:cs="Arial" w:eastAsia="Arial" w:hAnsi="Arial"/>
                <w:b w:val="false"/>
                <w:bCs w:val="false"/>
                <w:color w:val="1A202C"/>
                <w:sz w:val="20"/>
                <w:szCs w:val="20"/>
              </w:rPr>
              <w:t xml:space="preserve">Numeric value without currency symbol</w:t>
            </w:r>
          </w:p>
        </w:tc>
      </w:tr>
      <w:tr>
        <w:tc>
          <w:tcPr>
            <w:tcW w:type="dxa" w:w="200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5B21B6"/>
                <w:sz w:val="18"/>
                <w:szCs w:val="18"/>
              </w:rPr>
              <w:t xml:space="preserve">category</w:t>
            </w:r>
          </w:p>
        </w:tc>
        <w:tc>
          <w:tcPr>
            <w:tcW w:type="dxa" w:w="140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202C"/>
                <w:sz w:val="20"/>
                <w:szCs w:val="20"/>
              </w:rPr>
              <w:t xml:space="preserve">String</w:t>
            </w:r>
          </w:p>
        </w:tc>
        <w:tc>
          <w:tcPr>
            <w:tcW w:type="dxa" w:w="596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202C"/>
                <w:sz w:val="20"/>
                <w:szCs w:val="20"/>
              </w:rPr>
              <w:t xml:space="preserve">From approved list: Cloud Infrastructure, Travel, Meals &amp; Entertainment, Software, Office Supplies, Marketing</w:t>
            </w:r>
          </w:p>
        </w:tc>
      </w:tr>
      <w:tr>
        <w:tc>
          <w:tcPr>
            <w:tcW w:type="dxa" w:w="2000"/>
            <w:tcBorders>
              <w:top w:val="single" w:color="C5CDD8" w:sz="1"/>
              <w:left w:val="single" w:color="C5CDD8" w:sz="1"/>
              <w:bottom w:val="single" w:color="C5CDD8" w:sz="1"/>
              <w:right w:val="single" w:color="C5CDD8" w:sz="1"/>
            </w:tcBorders>
            <w:shd w:fill="EEF4FB" w:val="clear"/>
            <w:tcMar>
              <w:top w:type="dxa" w:w="80"/>
              <w:left w:type="dxa" w:w="140"/>
              <w:bottom w:type="dxa" w:w="80"/>
              <w:right w:type="dxa" w:w="140"/>
            </w:tcMar>
          </w:tcPr>
          <w:p>
            <w:pPr>
              <w:spacing w:after="0" w:before="0"/>
            </w:pPr>
            <w:r>
              <w:rPr>
                <w:rFonts w:ascii="Courier New" w:cs="Courier New" w:eastAsia="Courier New" w:hAnsi="Courier New"/>
                <w:color w:val="5B21B6"/>
                <w:sz w:val="18"/>
                <w:szCs w:val="18"/>
              </w:rPr>
              <w:t xml:space="preserve">employee</w:t>
            </w:r>
          </w:p>
        </w:tc>
        <w:tc>
          <w:tcPr>
            <w:tcW w:type="dxa" w:w="1400"/>
            <w:tcBorders>
              <w:top w:val="single" w:color="C5CDD8" w:sz="1"/>
              <w:left w:val="single" w:color="C5CDD8" w:sz="1"/>
              <w:bottom w:val="single" w:color="C5CDD8" w:sz="1"/>
              <w:right w:val="single" w:color="C5CDD8" w:sz="1"/>
            </w:tcBorders>
            <w:shd w:fill="EEF4FB" w:val="clear"/>
            <w:tcMar>
              <w:top w:type="dxa" w:w="80"/>
              <w:left w:type="dxa" w:w="140"/>
              <w:bottom w:type="dxa" w:w="80"/>
              <w:right w:type="dxa" w:w="140"/>
            </w:tcMar>
          </w:tcPr>
          <w:p>
            <w:pPr>
              <w:spacing w:after="0" w:before="0"/>
            </w:pPr>
            <w:r>
              <w:rPr>
                <w:rFonts w:ascii="Arial" w:cs="Arial" w:eastAsia="Arial" w:hAnsi="Arial"/>
                <w:b w:val="false"/>
                <w:bCs w:val="false"/>
                <w:color w:val="1A202C"/>
                <w:sz w:val="20"/>
                <w:szCs w:val="20"/>
              </w:rPr>
              <w:t xml:space="preserve">String</w:t>
            </w:r>
          </w:p>
        </w:tc>
        <w:tc>
          <w:tcPr>
            <w:tcW w:type="dxa" w:w="5960"/>
            <w:tcBorders>
              <w:top w:val="single" w:color="C5CDD8" w:sz="1"/>
              <w:left w:val="single" w:color="C5CDD8" w:sz="1"/>
              <w:bottom w:val="single" w:color="C5CDD8" w:sz="1"/>
              <w:right w:val="single" w:color="C5CDD8" w:sz="1"/>
            </w:tcBorders>
            <w:shd w:fill="EEF4FB" w:val="clear"/>
            <w:tcMar>
              <w:top w:type="dxa" w:w="80"/>
              <w:left w:type="dxa" w:w="140"/>
              <w:bottom w:type="dxa" w:w="80"/>
              <w:right w:type="dxa" w:w="140"/>
            </w:tcMar>
          </w:tcPr>
          <w:p>
            <w:pPr>
              <w:spacing w:after="0" w:before="0"/>
            </w:pPr>
            <w:r>
              <w:rPr>
                <w:rFonts w:ascii="Arial" w:cs="Arial" w:eastAsia="Arial" w:hAnsi="Arial"/>
                <w:b w:val="false"/>
                <w:bCs w:val="false"/>
                <w:color w:val="1A202C"/>
                <w:sz w:val="20"/>
                <w:szCs w:val="20"/>
              </w:rPr>
              <w:t xml:space="preserve">Full name of submitting employee — used in fingerprint</w:t>
            </w:r>
          </w:p>
        </w:tc>
      </w:tr>
      <w:tr>
        <w:tc>
          <w:tcPr>
            <w:tcW w:type="dxa" w:w="200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5B21B6"/>
                <w:sz w:val="18"/>
                <w:szCs w:val="18"/>
              </w:rPr>
              <w:t xml:space="preserve">department</w:t>
            </w:r>
          </w:p>
        </w:tc>
        <w:tc>
          <w:tcPr>
            <w:tcW w:type="dxa" w:w="140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202C"/>
                <w:sz w:val="20"/>
                <w:szCs w:val="20"/>
              </w:rPr>
              <w:t xml:space="preserve">String</w:t>
            </w:r>
          </w:p>
        </w:tc>
        <w:tc>
          <w:tcPr>
            <w:tcW w:type="dxa" w:w="596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202C"/>
                <w:sz w:val="20"/>
                <w:szCs w:val="20"/>
              </w:rPr>
              <w:t xml:space="preserve">Department name for budget grouping</w:t>
            </w:r>
          </w:p>
        </w:tc>
      </w:tr>
      <w:tr>
        <w:tc>
          <w:tcPr>
            <w:tcW w:type="dxa" w:w="2000"/>
            <w:tcBorders>
              <w:top w:val="single" w:color="C5CDD8" w:sz="1"/>
              <w:left w:val="single" w:color="C5CDD8" w:sz="1"/>
              <w:bottom w:val="single" w:color="C5CDD8" w:sz="1"/>
              <w:right w:val="single" w:color="C5CDD8" w:sz="1"/>
            </w:tcBorders>
            <w:shd w:fill="EEF4FB" w:val="clear"/>
            <w:tcMar>
              <w:top w:type="dxa" w:w="80"/>
              <w:left w:type="dxa" w:w="140"/>
              <w:bottom w:type="dxa" w:w="80"/>
              <w:right w:type="dxa" w:w="140"/>
            </w:tcMar>
          </w:tcPr>
          <w:p>
            <w:pPr>
              <w:spacing w:after="0" w:before="0"/>
            </w:pPr>
            <w:r>
              <w:rPr>
                <w:rFonts w:ascii="Courier New" w:cs="Courier New" w:eastAsia="Courier New" w:hAnsi="Courier New"/>
                <w:color w:val="5B21B6"/>
                <w:sz w:val="18"/>
                <w:szCs w:val="18"/>
              </w:rPr>
              <w:t xml:space="preserve">receipt_attached</w:t>
            </w:r>
          </w:p>
        </w:tc>
        <w:tc>
          <w:tcPr>
            <w:tcW w:type="dxa" w:w="1400"/>
            <w:tcBorders>
              <w:top w:val="single" w:color="C5CDD8" w:sz="1"/>
              <w:left w:val="single" w:color="C5CDD8" w:sz="1"/>
              <w:bottom w:val="single" w:color="C5CDD8" w:sz="1"/>
              <w:right w:val="single" w:color="C5CDD8" w:sz="1"/>
            </w:tcBorders>
            <w:shd w:fill="EEF4FB" w:val="clear"/>
            <w:tcMar>
              <w:top w:type="dxa" w:w="80"/>
              <w:left w:type="dxa" w:w="140"/>
              <w:bottom w:type="dxa" w:w="80"/>
              <w:right w:type="dxa" w:w="140"/>
            </w:tcMar>
          </w:tcPr>
          <w:p>
            <w:pPr>
              <w:spacing w:after="0" w:before="0"/>
            </w:pPr>
            <w:r>
              <w:rPr>
                <w:rFonts w:ascii="Arial" w:cs="Arial" w:eastAsia="Arial" w:hAnsi="Arial"/>
                <w:b w:val="false"/>
                <w:bCs w:val="false"/>
                <w:color w:val="1A202C"/>
                <w:sz w:val="20"/>
                <w:szCs w:val="20"/>
              </w:rPr>
              <w:t xml:space="preserve">Boolean</w:t>
            </w:r>
          </w:p>
        </w:tc>
        <w:tc>
          <w:tcPr>
            <w:tcW w:type="dxa" w:w="5960"/>
            <w:tcBorders>
              <w:top w:val="single" w:color="C5CDD8" w:sz="1"/>
              <w:left w:val="single" w:color="C5CDD8" w:sz="1"/>
              <w:bottom w:val="single" w:color="C5CDD8" w:sz="1"/>
              <w:right w:val="single" w:color="C5CDD8" w:sz="1"/>
            </w:tcBorders>
            <w:shd w:fill="EEF4FB" w:val="clear"/>
            <w:tcMar>
              <w:top w:type="dxa" w:w="80"/>
              <w:left w:type="dxa" w:w="140"/>
              <w:bottom w:type="dxa" w:w="80"/>
              <w:right w:type="dxa" w:w="140"/>
            </w:tcMar>
          </w:tcPr>
          <w:p>
            <w:pPr>
              <w:spacing w:after="0" w:before="0"/>
            </w:pPr>
            <w:r>
              <w:rPr>
                <w:rFonts w:ascii="Arial" w:cs="Arial" w:eastAsia="Arial" w:hAnsi="Arial"/>
                <w:b w:val="false"/>
                <w:bCs w:val="false"/>
                <w:color w:val="1A202C"/>
                <w:sz w:val="20"/>
                <w:szCs w:val="20"/>
              </w:rPr>
              <w:t xml:space="preserve">TRUE or FALSE — used in fraud detection</w:t>
            </w:r>
          </w:p>
        </w:tc>
      </w:tr>
      <w:tr>
        <w:tc>
          <w:tcPr>
            <w:tcW w:type="dxa" w:w="200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5B21B6"/>
                <w:sz w:val="18"/>
                <w:szCs w:val="18"/>
              </w:rPr>
              <w:t xml:space="preserve">notes</w:t>
            </w:r>
          </w:p>
        </w:tc>
        <w:tc>
          <w:tcPr>
            <w:tcW w:type="dxa" w:w="140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202C"/>
                <w:sz w:val="20"/>
                <w:szCs w:val="20"/>
              </w:rPr>
              <w:t xml:space="preserve">String</w:t>
            </w:r>
          </w:p>
        </w:tc>
        <w:tc>
          <w:tcPr>
            <w:tcW w:type="dxa" w:w="596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202C"/>
                <w:sz w:val="20"/>
                <w:szCs w:val="20"/>
              </w:rPr>
              <w:t xml:space="preserve">Optional free-text description</w:t>
            </w:r>
          </w:p>
        </w:tc>
      </w:tr>
    </w:tbl>
    <w:p>
      <w:pPr>
        <w:spacing w:after="60" w:before="60"/>
      </w:pPr>
      <w:r>
        <w:t xml:space="preserve"/>
      </w:r>
    </w:p>
    <w:p>
      <w:pPr>
        <w:pStyle w:val="Heading2"/>
        <w:pBdr>
          <w:bottom w:val="single" w:color="C5CDD8" w:sz="6" w:space="1"/>
        </w:pBdr>
        <w:spacing w:after="160" w:before="320"/>
      </w:pPr>
      <w:r>
        <w:rPr>
          <w:rFonts w:ascii="Arial" w:cs="Arial" w:eastAsia="Arial" w:hAnsi="Arial"/>
          <w:b/>
          <w:bCs/>
          <w:color w:val="1A202C"/>
          <w:sz w:val="26"/>
          <w:szCs w:val="26"/>
        </w:rPr>
        <w:t xml:space="preserve">Node 3 — Pre-Process &amp; Deduplicate (Code Node)</w:t>
      </w:r>
    </w:p>
    <w:p>
      <w:pPr>
        <w:spacing w:after="80" w:before="80"/>
      </w:pPr>
      <w:r>
        <w:rPr>
          <w:rFonts w:ascii="Arial" w:cs="Arial" w:eastAsia="Arial" w:hAnsi="Arial"/>
          <w:b/>
          <w:bCs/>
          <w:color w:val="1A202C"/>
          <w:sz w:val="22"/>
          <w:szCs w:val="22"/>
        </w:rPr>
        <w:t xml:space="preserve">Type: </w:t>
      </w:r>
      <w:r>
        <w:rPr>
          <w:rFonts w:ascii="Courier New" w:cs="Courier New" w:eastAsia="Courier New" w:hAnsi="Courier New"/>
          <w:color w:val="5B21B6"/>
          <w:sz w:val="20"/>
          <w:szCs w:val="20"/>
          <w:shd w:fill="F1F5F9" w:val="clear"/>
        </w:rPr>
        <w:t xml:space="preserve">n8n-nodes-base.code</w:t>
      </w:r>
      <w:r>
        <w:rPr>
          <w:rFonts w:ascii="Arial" w:cs="Arial" w:eastAsia="Arial" w:hAnsi="Arial"/>
          <w:sz w:val="22"/>
          <w:szCs w:val="22"/>
        </w:rPr>
        <w:t xml:space="preserve">  |  </w:t>
      </w:r>
      <w:r>
        <w:rPr>
          <w:rFonts w:ascii="Arial" w:cs="Arial" w:eastAsia="Arial" w:hAnsi="Arial"/>
          <w:b/>
          <w:bCs/>
          <w:color w:val="1A202C"/>
          <w:sz w:val="22"/>
          <w:szCs w:val="22"/>
        </w:rPr>
        <w:t xml:space="preserve">Version: </w:t>
      </w:r>
      <w:r>
        <w:rPr>
          <w:rFonts w:ascii="Arial" w:cs="Arial" w:eastAsia="Arial" w:hAnsi="Arial"/>
          <w:sz w:val="22"/>
          <w:szCs w:val="22"/>
        </w:rPr>
        <w:t xml:space="preserve">2</w:t>
      </w:r>
    </w:p>
    <w:p>
      <w:pPr>
        <w:spacing w:after="80" w:before="80"/>
      </w:pPr>
      <w:r>
        <w:rPr>
          <w:rFonts w:ascii="Arial" w:cs="Arial" w:eastAsia="Arial" w:hAnsi="Arial"/>
          <w:b/>
          <w:bCs/>
          <w:color w:val="1A202C"/>
          <w:sz w:val="22"/>
          <w:szCs w:val="22"/>
        </w:rPr>
        <w:t xml:space="preserve">Node ID: </w:t>
      </w:r>
      <w:r>
        <w:rPr>
          <w:rFonts w:ascii="Courier New" w:cs="Courier New" w:eastAsia="Courier New" w:hAnsi="Courier New"/>
          <w:color w:val="5B21B6"/>
          <w:sz w:val="20"/>
          <w:szCs w:val="20"/>
          <w:shd w:fill="F1F5F9" w:val="clear"/>
        </w:rPr>
        <w:t xml:space="preserve">064ef86b-0554-4cc3-9130-b84ec043df0c</w:t>
      </w:r>
    </w:p>
    <w:p>
      <w:pPr>
        <w:spacing w:after="80" w:before="80"/>
      </w:pPr>
      <w:r>
        <w:rPr>
          <w:rFonts w:ascii="Arial" w:cs="Arial" w:eastAsia="Arial" w:hAnsi="Arial"/>
          <w:sz w:val="22"/>
          <w:szCs w:val="22"/>
        </w:rPr>
        <w:t xml:space="preserve">This is the rule-based intelligence layer. It runs pure JavaScript to perform four distinct operations before the AI agent ever sees the data. It processes all transactions at once and returns one enriched item per transaction — preserving the per-item model that n8n expects.</w:t>
      </w:r>
    </w:p>
    <w:p>
      <w:pPr>
        <w:spacing w:after="60" w:before="60"/>
      </w:pPr>
      <w:r>
        <w:t xml:space="preserve"/>
      </w:r>
    </w:p>
    <w:p>
      <w:pPr>
        <w:pStyle w:val="Heading3"/>
        <w:spacing w:after="120" w:before="240"/>
      </w:pPr>
      <w:r>
        <w:rPr>
          <w:rFonts w:ascii="Arial" w:cs="Arial" w:eastAsia="Arial" w:hAnsi="Arial"/>
          <w:b/>
          <w:bCs/>
          <w:color w:val="0D7377"/>
          <w:sz w:val="24"/>
          <w:szCs w:val="24"/>
        </w:rPr>
        <w:t xml:space="preserve">Operation 1 — Fingerprint-Based Duplicate Detection</w:t>
      </w:r>
    </w:p>
    <w:p>
      <w:pPr>
        <w:spacing w:after="80" w:before="80"/>
      </w:pPr>
      <w:r>
        <w:rPr>
          <w:rFonts w:ascii="Arial" w:cs="Arial" w:eastAsia="Arial" w:hAnsi="Arial"/>
          <w:sz w:val="22"/>
          <w:szCs w:val="22"/>
        </w:rPr>
        <w:t xml:space="preserve">Creates a unique fingerprint per transaction using the concatenation of vendor, amount, date, and employee. Stores fingerprints in a Map. On collision, both the original and the duplicate are tagged in a duplicatesMap for downstream use.</w:t>
      </w:r>
    </w:p>
    <w:p>
      <w:pPr>
        <w:pBdr>
          <w:top w:val="single" w:color="C5CDD8" w:sz="1"/>
        </w:pBdr>
        <w:shd w:fill="F1F5F9" w:val="clear"/>
        <w:spacing w:after="0" w:before="120" w:line="276" w:lineRule="auto"/>
        <w:ind w:left="360"/>
      </w:pPr>
      <w:r>
        <w:rPr>
          <w:rFonts w:ascii="Courier New" w:cs="Courier New" w:eastAsia="Courier New" w:hAnsi="Courier New"/>
          <w:color w:val="1A202C"/>
          <w:sz w:val="18"/>
          <w:szCs w:val="18"/>
        </w:rPr>
        <w:t xml:space="preserve">  const fingerprint = `${tx.vendor}|${tx.amount}|${tx.date}|${tx.employee}`;</w:t>
      </w:r>
    </w:p>
    <w:p>
      <w:pPr>
        <w:shd w:fill="F1F5F9" w:val="clear"/>
        <w:spacing w:after="0" w:before="0" w:line="276" w:lineRule="auto"/>
        <w:ind w:left="360"/>
      </w:pPr>
      <w:r>
        <w:rPr>
          <w:rFonts w:ascii="Courier New" w:cs="Courier New" w:eastAsia="Courier New" w:hAnsi="Courier New"/>
          <w:color w:val="1A202C"/>
          <w:sz w:val="18"/>
          <w:szCs w:val="18"/>
        </w:rPr>
        <w:t xml:space="preserve">  if (seen.has(fingerprint)) {</w:t>
      </w:r>
    </w:p>
    <w:p>
      <w:pPr>
        <w:shd w:fill="F1F5F9" w:val="clear"/>
        <w:spacing w:after="0" w:before="0" w:line="276" w:lineRule="auto"/>
        <w:ind w:left="360"/>
      </w:pPr>
      <w:r>
        <w:rPr>
          <w:rFonts w:ascii="Courier New" w:cs="Courier New" w:eastAsia="Courier New" w:hAnsi="Courier New"/>
          <w:color w:val="1A202C"/>
          <w:sz w:val="18"/>
          <w:szCs w:val="18"/>
        </w:rPr>
        <w:t xml:space="preserve">    duplicatesMap.set(tx.transaction_id, {</w:t>
      </w:r>
    </w:p>
    <w:p>
      <w:pPr>
        <w:shd w:fill="F1F5F9" w:val="clear"/>
        <w:spacing w:after="0" w:before="0" w:line="276" w:lineRule="auto"/>
        <w:ind w:left="360"/>
      </w:pPr>
      <w:r>
        <w:rPr>
          <w:rFonts w:ascii="Courier New" w:cs="Courier New" w:eastAsia="Courier New" w:hAnsi="Courier New"/>
          <w:color w:val="1A202C"/>
          <w:sz w:val="18"/>
          <w:szCs w:val="18"/>
        </w:rPr>
        <w:t xml:space="preserve">      is_duplicate: true,</w:t>
      </w:r>
    </w:p>
    <w:p>
      <w:pPr>
        <w:shd w:fill="F1F5F9" w:val="clear"/>
        <w:spacing w:after="0" w:before="0" w:line="276" w:lineRule="auto"/>
        <w:ind w:left="360"/>
      </w:pPr>
      <w:r>
        <w:rPr>
          <w:rFonts w:ascii="Courier New" w:cs="Courier New" w:eastAsia="Courier New" w:hAnsi="Courier New"/>
          <w:color w:val="1A202C"/>
          <w:sz w:val="18"/>
          <w:szCs w:val="18"/>
        </w:rPr>
        <w:t xml:space="preserve">      original_id: seen.get(fingerprint),</w:t>
      </w:r>
    </w:p>
    <w:p>
      <w:pPr>
        <w:shd w:fill="F1F5F9" w:val="clear"/>
        <w:spacing w:after="0" w:before="0" w:line="276" w:lineRule="auto"/>
        <w:ind w:left="360"/>
      </w:pPr>
      <w:r>
        <w:rPr>
          <w:rFonts w:ascii="Courier New" w:cs="Courier New" w:eastAsia="Courier New" w:hAnsi="Courier New"/>
          <w:color w:val="1A202C"/>
          <w:sz w:val="18"/>
          <w:szCs w:val="18"/>
        </w:rPr>
        <w:t xml:space="preserve">      reason: 'Identical vendor, amount, date and employee'</w:t>
      </w:r>
    </w:p>
    <w:p>
      <w:pPr>
        <w:shd w:fill="F1F5F9" w:val="clear"/>
        <w:spacing w:after="0" w:before="0" w:line="276" w:lineRule="auto"/>
        <w:ind w:left="360"/>
      </w:pPr>
      <w:r>
        <w:rPr>
          <w:rFonts w:ascii="Courier New" w:cs="Courier New" w:eastAsia="Courier New" w:hAnsi="Courier New"/>
          <w:color w:val="1A202C"/>
          <w:sz w:val="18"/>
          <w:szCs w:val="18"/>
        </w:rPr>
        <w:t xml:space="preserve">    });</w:t>
      </w:r>
    </w:p>
    <w:p>
      <w:pPr>
        <w:pBdr>
          <w:bottom w:val="single" w:color="C5CDD8" w:sz="1"/>
        </w:pBdr>
        <w:shd w:fill="F1F5F9" w:val="clear"/>
        <w:spacing w:after="120" w:before="0" w:line="276" w:lineRule="auto"/>
        <w:ind w:left="360"/>
      </w:pPr>
      <w:r>
        <w:rPr>
          <w:rFonts w:ascii="Courier New" w:cs="Courier New" w:eastAsia="Courier New" w:hAnsi="Courier New"/>
          <w:color w:val="1A202C"/>
          <w:sz w:val="18"/>
          <w:szCs w:val="18"/>
        </w:rPr>
        <w:t xml:space="preserve">  } else { seen.set(fingerprint, tx.transaction_id); }</w:t>
      </w:r>
    </w:p>
    <w:p>
      <w:pPr>
        <w:spacing w:after="60" w:before="60"/>
      </w:pPr>
      <w:r>
        <w:t xml:space="preserve"/>
      </w:r>
    </w:p>
    <w:p>
      <w:pPr>
        <w:pStyle w:val="Heading3"/>
        <w:spacing w:after="120" w:before="240"/>
      </w:pPr>
      <w:r>
        <w:rPr>
          <w:rFonts w:ascii="Arial" w:cs="Arial" w:eastAsia="Arial" w:hAnsi="Arial"/>
          <w:b/>
          <w:bCs/>
          <w:color w:val="0D7377"/>
          <w:sz w:val="24"/>
          <w:szCs w:val="24"/>
        </w:rPr>
        <w:t xml:space="preserve">Operation 2 — Category Budget Totals</w:t>
      </w:r>
    </w:p>
    <w:p>
      <w:pPr>
        <w:spacing w:after="80" w:before="80"/>
      </w:pPr>
      <w:r>
        <w:rPr>
          <w:rFonts w:ascii="Arial" w:cs="Arial" w:eastAsia="Arial" w:hAnsi="Arial"/>
          <w:sz w:val="22"/>
          <w:szCs w:val="22"/>
        </w:rPr>
        <w:t xml:space="preserve">Sums amounts per category across all transactions and compares against hard-coded budget limits. Categories over limit are collected into an overBudgetCategories Set for O(1) lookup per transaction.</w:t>
      </w:r>
    </w:p>
    <w:p>
      <w:pPr>
        <w:pBdr>
          <w:top w:val="single" w:color="C5CDD8" w:sz="1"/>
        </w:pBdr>
        <w:shd w:fill="F1F5F9" w:val="clear"/>
        <w:spacing w:after="0" w:before="120" w:line="276" w:lineRule="auto"/>
        <w:ind w:left="360"/>
      </w:pPr>
      <w:r>
        <w:rPr>
          <w:rFonts w:ascii="Courier New" w:cs="Courier New" w:eastAsia="Courier New" w:hAnsi="Courier New"/>
          <w:color w:val="1A202C"/>
          <w:sz w:val="18"/>
          <w:szCs w:val="18"/>
        </w:rPr>
        <w:t xml:space="preserve">  const budgetLimits = {</w:t>
      </w:r>
    </w:p>
    <w:p>
      <w:pPr>
        <w:shd w:fill="F1F5F9" w:val="clear"/>
        <w:spacing w:after="0" w:before="0" w:line="276" w:lineRule="auto"/>
        <w:ind w:left="360"/>
      </w:pPr>
      <w:r>
        <w:rPr>
          <w:rFonts w:ascii="Courier New" w:cs="Courier New" w:eastAsia="Courier New" w:hAnsi="Courier New"/>
          <w:color w:val="1A202C"/>
          <w:sz w:val="18"/>
          <w:szCs w:val="18"/>
        </w:rPr>
        <w:t xml:space="preserve">    'Cloud Infrastructure': 10000,  'Travel': 5000,</w:t>
      </w:r>
    </w:p>
    <w:p>
      <w:pPr>
        <w:shd w:fill="F1F5F9" w:val="clear"/>
        <w:spacing w:after="0" w:before="0" w:line="276" w:lineRule="auto"/>
        <w:ind w:left="360"/>
      </w:pPr>
      <w:r>
        <w:rPr>
          <w:rFonts w:ascii="Courier New" w:cs="Courier New" w:eastAsia="Courier New" w:hAnsi="Courier New"/>
          <w:color w:val="1A202C"/>
          <w:sz w:val="18"/>
          <w:szCs w:val="18"/>
        </w:rPr>
        <w:t xml:space="preserve">    'Meals &amp; Entertainment': 2000,  'Software': 3000,</w:t>
      </w:r>
    </w:p>
    <w:p>
      <w:pPr>
        <w:shd w:fill="F1F5F9" w:val="clear"/>
        <w:spacing w:after="0" w:before="0" w:line="276" w:lineRule="auto"/>
        <w:ind w:left="360"/>
      </w:pPr>
      <w:r>
        <w:rPr>
          <w:rFonts w:ascii="Courier New" w:cs="Courier New" w:eastAsia="Courier New" w:hAnsi="Courier New"/>
          <w:color w:val="1A202C"/>
          <w:sz w:val="18"/>
          <w:szCs w:val="18"/>
        </w:rPr>
        <w:t xml:space="preserve">    'Office Supplies': 1000,         'Marketing': 8000</w:t>
      </w:r>
    </w:p>
    <w:p>
      <w:pPr>
        <w:pBdr>
          <w:bottom w:val="single" w:color="C5CDD8" w:sz="1"/>
        </w:pBdr>
        <w:shd w:fill="F1F5F9" w:val="clear"/>
        <w:spacing w:after="120" w:before="0" w:line="276" w:lineRule="auto"/>
        <w:ind w:left="360"/>
      </w:pPr>
      <w:r>
        <w:rPr>
          <w:rFonts w:ascii="Courier New" w:cs="Courier New" w:eastAsia="Courier New" w:hAnsi="Courier New"/>
          <w:color w:val="1A202C"/>
          <w:sz w:val="18"/>
          <w:szCs w:val="18"/>
        </w:rPr>
        <w:t xml:space="preserve">  };</w:t>
      </w:r>
    </w:p>
    <w:p>
      <w:pPr>
        <w:spacing w:after="60" w:before="60"/>
      </w:pPr>
      <w:r>
        <w:t xml:space="preserve"/>
      </w:r>
    </w:p>
    <w:p>
      <w:pPr>
        <w:pStyle w:val="Heading3"/>
        <w:spacing w:after="120" w:before="240"/>
      </w:pPr>
      <w:r>
        <w:rPr>
          <w:rFonts w:ascii="Arial" w:cs="Arial" w:eastAsia="Arial" w:hAnsi="Arial"/>
          <w:b/>
          <w:bCs/>
          <w:color w:val="0D7377"/>
          <w:sz w:val="24"/>
          <w:szCs w:val="24"/>
        </w:rPr>
        <w:t xml:space="preserve">Operation 3 — Policy Violation Flags</w:t>
      </w:r>
    </w:p>
    <w:p>
      <w:pPr>
        <w:spacing w:after="80" w:before="80"/>
      </w:pPr>
      <w:r>
        <w:rPr>
          <w:rFonts w:ascii="Arial" w:cs="Arial" w:eastAsia="Arial" w:hAnsi="Arial"/>
          <w:sz w:val="22"/>
          <w:szCs w:val="22"/>
        </w:rPr>
        <w:t xml:space="preserve">Checks each transaction against three policy rules and collects violation type strings into an array:</w:t>
      </w:r>
    </w:p>
    <w:p>
      <w:pPr>
        <w:pStyle w:val="ListParagraph"/>
        <w:numPr>
          <w:ilvl w:val="0"/>
          <w:numId w:val="2"/>
        </w:numPr>
        <w:spacing w:after="40" w:before="40"/>
      </w:pPr>
      <w:r>
        <w:rPr>
          <w:rFonts w:ascii="Arial" w:cs="Arial" w:eastAsia="Arial" w:hAnsi="Arial"/>
          <w:sz w:val="22"/>
          <w:szCs w:val="22"/>
        </w:rPr>
        <w:t xml:space="preserve">weekend_transaction — Non-travel purchase on Saturday or Sunday (getDay() === 0 or 6)</w:t>
      </w:r>
    </w:p>
    <w:p>
      <w:pPr>
        <w:pStyle w:val="ListParagraph"/>
        <w:numPr>
          <w:ilvl w:val="0"/>
          <w:numId w:val="2"/>
        </w:numPr>
        <w:spacing w:after="40" w:before="40"/>
      </w:pPr>
      <w:r>
        <w:rPr>
          <w:rFonts w:ascii="Arial" w:cs="Arial" w:eastAsia="Arial" w:hAnsi="Arial"/>
          <w:sz w:val="22"/>
          <w:szCs w:val="22"/>
        </w:rPr>
        <w:t xml:space="preserve">suspicious_round_number — Amount ≥ ₹5,000 that is an exact multiple of 1,000</w:t>
      </w:r>
    </w:p>
    <w:p>
      <w:pPr>
        <w:pStyle w:val="ListParagraph"/>
        <w:numPr>
          <w:ilvl w:val="0"/>
          <w:numId w:val="2"/>
        </w:numPr>
        <w:spacing w:after="40" w:before="40"/>
      </w:pPr>
      <w:r>
        <w:rPr>
          <w:rFonts w:ascii="Arial" w:cs="Arial" w:eastAsia="Arial" w:hAnsi="Arial"/>
          <w:sz w:val="22"/>
          <w:szCs w:val="22"/>
        </w:rPr>
        <w:t xml:space="preserve">high_value — Amount exceeds ₹10,000 single-transaction threshold</w:t>
      </w:r>
    </w:p>
    <w:p>
      <w:pPr>
        <w:spacing w:after="60" w:before="60"/>
      </w:pPr>
      <w:r>
        <w:t xml:space="preserve"/>
      </w:r>
    </w:p>
    <w:p>
      <w:pPr>
        <w:pStyle w:val="Heading3"/>
        <w:spacing w:after="120" w:before="240"/>
      </w:pPr>
      <w:r>
        <w:rPr>
          <w:rFonts w:ascii="Arial" w:cs="Arial" w:eastAsia="Arial" w:hAnsi="Arial"/>
          <w:b/>
          <w:bCs/>
          <w:color w:val="0D7377"/>
          <w:sz w:val="24"/>
          <w:szCs w:val="24"/>
        </w:rPr>
        <w:t xml:space="preserve">Operation 4 — Per-Transaction Enriched Output</w:t>
      </w:r>
    </w:p>
    <w:p>
      <w:pPr>
        <w:spacing w:after="80" w:before="80"/>
      </w:pPr>
      <w:r>
        <w:rPr>
          <w:rFonts w:ascii="Arial" w:cs="Arial" w:eastAsia="Arial" w:hAnsi="Arial"/>
          <w:sz w:val="22"/>
          <w:szCs w:val="22"/>
        </w:rPr>
        <w:t xml:space="preserve">Returns one item per transaction with all enrichment fields attached:</w:t>
      </w:r>
    </w:p>
    <w:p>
      <w:pPr>
        <w:pBdr>
          <w:top w:val="single" w:color="C5CDD8" w:sz="1"/>
        </w:pBdr>
        <w:shd w:fill="F1F5F9" w:val="clear"/>
        <w:spacing w:after="0" w:before="120" w:line="276" w:lineRule="auto"/>
        <w:ind w:left="360"/>
      </w:pPr>
      <w:r>
        <w:rPr>
          <w:rFonts w:ascii="Courier New" w:cs="Courier New" w:eastAsia="Courier New" w:hAnsi="Courier New"/>
          <w:color w:val="1A202C"/>
          <w:sz w:val="18"/>
          <w:szCs w:val="18"/>
        </w:rPr>
        <w:t xml:space="preserve">  return {</w:t>
      </w:r>
    </w:p>
    <w:p>
      <w:pPr>
        <w:shd w:fill="F1F5F9" w:val="clear"/>
        <w:spacing w:after="0" w:before="0" w:line="276" w:lineRule="auto"/>
        <w:ind w:left="360"/>
      </w:pPr>
      <w:r>
        <w:rPr>
          <w:rFonts w:ascii="Courier New" w:cs="Courier New" w:eastAsia="Courier New" w:hAnsi="Courier New"/>
          <w:color w:val="1A202C"/>
          <w:sz w:val="18"/>
          <w:szCs w:val="18"/>
        </w:rPr>
        <w:t xml:space="preserve">    json: {</w:t>
      </w:r>
    </w:p>
    <w:p>
      <w:pPr>
        <w:shd w:fill="F1F5F9" w:val="clear"/>
        <w:spacing w:after="0" w:before="0" w:line="276" w:lineRule="auto"/>
        <w:ind w:left="360"/>
      </w:pPr>
      <w:r>
        <w:rPr>
          <w:rFonts w:ascii="Courier New" w:cs="Courier New" w:eastAsia="Courier New" w:hAnsi="Courier New"/>
          <w:color w:val="1A202C"/>
          <w:sz w:val="18"/>
          <w:szCs w:val="18"/>
        </w:rPr>
        <w:t xml:space="preserve">      ...tx,                          // all original fields</w:t>
      </w:r>
    </w:p>
    <w:p>
      <w:pPr>
        <w:shd w:fill="F1F5F9" w:val="clear"/>
        <w:spacing w:after="0" w:before="0" w:line="276" w:lineRule="auto"/>
        <w:ind w:left="360"/>
      </w:pPr>
      <w:r>
        <w:rPr>
          <w:rFonts w:ascii="Courier New" w:cs="Courier New" w:eastAsia="Courier New" w:hAnsi="Courier New"/>
          <w:color w:val="1A202C"/>
          <w:sz w:val="18"/>
          <w:szCs w:val="18"/>
        </w:rPr>
        <w:t xml:space="preserve">      duplicate_info: { is_duplicate, original_id, reason },</w:t>
      </w:r>
    </w:p>
    <w:p>
      <w:pPr>
        <w:shd w:fill="F1F5F9" w:val="clear"/>
        <w:spacing w:after="0" w:before="0" w:line="276" w:lineRule="auto"/>
        <w:ind w:left="360"/>
      </w:pPr>
      <w:r>
        <w:rPr>
          <w:rFonts w:ascii="Courier New" w:cs="Courier New" w:eastAsia="Courier New" w:hAnsi="Courier New"/>
          <w:color w:val="1A202C"/>
          <w:sz w:val="18"/>
          <w:szCs w:val="18"/>
        </w:rPr>
        <w:t xml:space="preserve">      category_total,  category_budget,  is_over_budget,</w:t>
      </w:r>
    </w:p>
    <w:p>
      <w:pPr>
        <w:shd w:fill="F1F5F9" w:val="clear"/>
        <w:spacing w:after="0" w:before="0" w:line="276" w:lineRule="auto"/>
        <w:ind w:left="360"/>
      </w:pPr>
      <w:r>
        <w:rPr>
          <w:rFonts w:ascii="Courier New" w:cs="Courier New" w:eastAsia="Courier New" w:hAnsi="Courier New"/>
          <w:color w:val="1A202C"/>
          <w:sz w:val="18"/>
          <w:szCs w:val="18"/>
        </w:rPr>
        <w:t xml:space="preserve">      violations: ['weekend_transaction', ...],</w:t>
      </w:r>
    </w:p>
    <w:p>
      <w:pPr>
        <w:shd w:fill="F1F5F9" w:val="clear"/>
        <w:spacing w:after="0" w:before="0" w:line="276" w:lineRule="auto"/>
        <w:ind w:left="360"/>
      </w:pPr>
      <w:r>
        <w:rPr>
          <w:rFonts w:ascii="Courier New" w:cs="Courier New" w:eastAsia="Courier New" w:hAnsi="Courier New"/>
          <w:color w:val="1A202C"/>
          <w:sz w:val="18"/>
          <w:szCs w:val="18"/>
        </w:rPr>
        <w:t xml:space="preserve">      violation_count,  is_weekend,  is_high_risk,</w:t>
      </w:r>
    </w:p>
    <w:p>
      <w:pPr>
        <w:shd w:fill="F1F5F9" w:val="clear"/>
        <w:spacing w:after="0" w:before="0" w:line="276" w:lineRule="auto"/>
        <w:ind w:left="360"/>
      </w:pPr>
      <w:r>
        <w:rPr>
          <w:rFonts w:ascii="Courier New" w:cs="Courier New" w:eastAsia="Courier New" w:hAnsi="Courier New"/>
          <w:color w:val="1A202C"/>
          <w:sz w:val="18"/>
          <w:szCs w:val="18"/>
        </w:rPr>
        <w:t xml:space="preserve">      total_transactions,  total_spend,  processed_at</w:t>
      </w:r>
    </w:p>
    <w:p>
      <w:pPr>
        <w:shd w:fill="F1F5F9" w:val="clear"/>
        <w:spacing w:after="0" w:before="0" w:line="276" w:lineRule="auto"/>
        <w:ind w:left="360"/>
      </w:pPr>
      <w:r>
        <w:rPr>
          <w:rFonts w:ascii="Courier New" w:cs="Courier New" w:eastAsia="Courier New" w:hAnsi="Courier New"/>
          <w:color w:val="1A202C"/>
          <w:sz w:val="18"/>
          <w:szCs w:val="18"/>
        </w:rPr>
        <w:t xml:space="preserve">    }</w:t>
      </w:r>
    </w:p>
    <w:p>
      <w:pPr>
        <w:pBdr>
          <w:bottom w:val="single" w:color="C5CDD8" w:sz="1"/>
        </w:pBdr>
        <w:shd w:fill="F1F5F9" w:val="clear"/>
        <w:spacing w:after="120" w:before="0" w:line="276" w:lineRule="auto"/>
        <w:ind w:left="360"/>
      </w:pPr>
      <w:r>
        <w:rPr>
          <w:rFonts w:ascii="Courier New" w:cs="Courier New" w:eastAsia="Courier New" w:hAnsi="Courier New"/>
          <w:color w:val="1A202C"/>
          <w:sz w:val="18"/>
          <w:szCs w:val="18"/>
        </w:rPr>
        <w:t xml:space="preserve">  };</w:t>
      </w:r>
    </w:p>
    <w:p>
      <w:pPr>
        <w:spacing w:after="60" w:before="60"/>
      </w:pPr>
      <w:r>
        <w:t xml:space="preserve"/>
      </w:r>
    </w:p>
    <w:p>
      <w:pPr>
        <w:pStyle w:val="Heading2"/>
        <w:pBdr>
          <w:bottom w:val="single" w:color="C5CDD8" w:sz="6" w:space="1"/>
        </w:pBdr>
        <w:spacing w:after="160" w:before="320"/>
      </w:pPr>
      <w:r>
        <w:rPr>
          <w:rFonts w:ascii="Arial" w:cs="Arial" w:eastAsia="Arial" w:hAnsi="Arial"/>
          <w:b/>
          <w:bCs/>
          <w:color w:val="1A202C"/>
          <w:sz w:val="26"/>
          <w:szCs w:val="26"/>
        </w:rPr>
        <w:t xml:space="preserve">Node 4 — AI Anomaly Detection (LangChain Agent)</w:t>
      </w:r>
    </w:p>
    <w:p>
      <w:pPr>
        <w:spacing w:after="80" w:before="80"/>
      </w:pPr>
      <w:r>
        <w:rPr>
          <w:rFonts w:ascii="Arial" w:cs="Arial" w:eastAsia="Arial" w:hAnsi="Arial"/>
          <w:b/>
          <w:bCs/>
          <w:color w:val="1A202C"/>
          <w:sz w:val="22"/>
          <w:szCs w:val="22"/>
        </w:rPr>
        <w:t xml:space="preserve">Type: </w:t>
      </w:r>
      <w:r>
        <w:rPr>
          <w:rFonts w:ascii="Courier New" w:cs="Courier New" w:eastAsia="Courier New" w:hAnsi="Courier New"/>
          <w:color w:val="5B21B6"/>
          <w:sz w:val="20"/>
          <w:szCs w:val="20"/>
          <w:shd w:fill="F1F5F9" w:val="clear"/>
        </w:rPr>
        <w:t xml:space="preserve">@n8n/n8n-nodes-langchain.agent</w:t>
      </w:r>
      <w:r>
        <w:rPr>
          <w:rFonts w:ascii="Arial" w:cs="Arial" w:eastAsia="Arial" w:hAnsi="Arial"/>
          <w:sz w:val="22"/>
          <w:szCs w:val="22"/>
        </w:rPr>
        <w:t xml:space="preserve">  |  </w:t>
      </w:r>
      <w:r>
        <w:rPr>
          <w:rFonts w:ascii="Arial" w:cs="Arial" w:eastAsia="Arial" w:hAnsi="Arial"/>
          <w:b/>
          <w:bCs/>
          <w:color w:val="1A202C"/>
          <w:sz w:val="22"/>
          <w:szCs w:val="22"/>
        </w:rPr>
        <w:t xml:space="preserve">Version: </w:t>
      </w:r>
      <w:r>
        <w:rPr>
          <w:rFonts w:ascii="Arial" w:cs="Arial" w:eastAsia="Arial" w:hAnsi="Arial"/>
          <w:sz w:val="22"/>
          <w:szCs w:val="22"/>
        </w:rPr>
        <w:t xml:space="preserve">3</w:t>
      </w:r>
    </w:p>
    <w:p>
      <w:pPr>
        <w:spacing w:after="80" w:before="80"/>
      </w:pPr>
      <w:r>
        <w:rPr>
          <w:rFonts w:ascii="Arial" w:cs="Arial" w:eastAsia="Arial" w:hAnsi="Arial"/>
          <w:b/>
          <w:bCs/>
          <w:color w:val="1A202C"/>
          <w:sz w:val="22"/>
          <w:szCs w:val="22"/>
        </w:rPr>
        <w:t xml:space="preserve">Node ID: </w:t>
      </w:r>
      <w:r>
        <w:rPr>
          <w:rFonts w:ascii="Courier New" w:cs="Courier New" w:eastAsia="Courier New" w:hAnsi="Courier New"/>
          <w:color w:val="5B21B6"/>
          <w:sz w:val="20"/>
          <w:szCs w:val="20"/>
          <w:shd w:fill="F1F5F9" w:val="clear"/>
        </w:rPr>
        <w:t xml:space="preserve">324fa8df-961a-4caf-877f-b9795311e4d6</w:t>
      </w:r>
    </w:p>
    <w:p>
      <w:pPr>
        <w:spacing w:after="80" w:before="80"/>
      </w:pPr>
      <w:r>
        <w:rPr>
          <w:rFonts w:ascii="Arial" w:cs="Arial" w:eastAsia="Arial" w:hAnsi="Arial"/>
          <w:sz w:val="22"/>
          <w:szCs w:val="22"/>
        </w:rPr>
        <w:t xml:space="preserve">The intelligence core of the workflow. Uses n8n's LangChain agent node with a custom define-mode prompt. The agent receives the full enriched transaction JSON and returns a structured anomaly report. The output parser sub-node (ToOutputParser) is wired in to enforce JSON formatting.</w:t>
      </w:r>
    </w:p>
    <w:p>
      <w:pPr>
        <w:spacing w:after="60" w:before="60"/>
      </w:pPr>
      <w:r>
        <w:t xml:space="preserve"/>
      </w:r>
    </w:p>
    <w:p>
      <w:pPr>
        <w:pStyle w:val="Heading3"/>
        <w:spacing w:after="120" w:before="240"/>
      </w:pPr>
      <w:r>
        <w:rPr>
          <w:rFonts w:ascii="Arial" w:cs="Arial" w:eastAsia="Arial" w:hAnsi="Arial"/>
          <w:b/>
          <w:bCs/>
          <w:color w:val="0D7377"/>
          <w:sz w:val="24"/>
          <w:szCs w:val="24"/>
        </w:rPr>
        <w:t xml:space="preserve">Agent Configuration</w:t>
      </w:r>
    </w:p>
    <w:p>
      <w:pPr>
        <w:pBdr>
          <w:top w:val="single" w:color="C5CDD8" w:sz="1"/>
        </w:pBdr>
        <w:shd w:fill="F1F5F9" w:val="clear"/>
        <w:spacing w:after="0" w:before="120" w:line="276" w:lineRule="auto"/>
        <w:ind w:left="360"/>
      </w:pPr>
      <w:r>
        <w:rPr>
          <w:rFonts w:ascii="Courier New" w:cs="Courier New" w:eastAsia="Courier New" w:hAnsi="Courier New"/>
          <w:color w:val="1A202C"/>
          <w:sz w:val="18"/>
          <w:szCs w:val="18"/>
        </w:rPr>
        <w:t xml:space="preserve">  promptType     : define</w:t>
      </w:r>
    </w:p>
    <w:p>
      <w:pPr>
        <w:shd w:fill="F1F5F9" w:val="clear"/>
        <w:spacing w:after="0" w:before="0" w:line="276" w:lineRule="auto"/>
        <w:ind w:left="360"/>
      </w:pPr>
      <w:r>
        <w:rPr>
          <w:rFonts w:ascii="Courier New" w:cs="Courier New" w:eastAsia="Courier New" w:hAnsi="Courier New"/>
          <w:color w:val="1A202C"/>
          <w:sz w:val="18"/>
          <w:szCs w:val="18"/>
        </w:rPr>
        <w:t xml:space="preserve">  hasOutputParser: true</w:t>
      </w:r>
    </w:p>
    <w:p>
      <w:pPr>
        <w:shd w:fill="F1F5F9" w:val="clear"/>
        <w:spacing w:after="0" w:before="0" w:line="276" w:lineRule="auto"/>
        <w:ind w:left="360"/>
      </w:pPr>
      <w:r>
        <w:rPr>
          <w:rFonts w:ascii="Courier New" w:cs="Courier New" w:eastAsia="Courier New" w:hAnsi="Courier New"/>
          <w:color w:val="1A202C"/>
          <w:sz w:val="18"/>
          <w:szCs w:val="18"/>
        </w:rPr>
        <w:t xml:space="preserve">  text (user prompt): Analyze the following corporate transaction data...</w:t>
      </w:r>
    </w:p>
    <w:p>
      <w:pPr>
        <w:pBdr>
          <w:bottom w:val="single" w:color="C5CDD8" w:sz="1"/>
        </w:pBdr>
        <w:shd w:fill="F1F5F9" w:val="clear"/>
        <w:spacing w:after="120" w:before="0" w:line="276" w:lineRule="auto"/>
        <w:ind w:left="360"/>
      </w:pPr>
      <w:r>
        <w:rPr>
          <w:rFonts w:ascii="Courier New" w:cs="Courier New" w:eastAsia="Courier New" w:hAnsi="Courier New"/>
          <w:color w:val="1A202C"/>
          <w:sz w:val="18"/>
          <w:szCs w:val="18"/>
        </w:rPr>
        <w:t xml:space="preserve">  systemMessage  : You are a senior financial fraud detection expert...</w:t>
      </w:r>
    </w:p>
    <w:p>
      <w:pPr>
        <w:spacing w:after="60" w:before="60"/>
      </w:pPr>
      <w:r>
        <w:t xml:space="preserve"/>
      </w:r>
    </w:p>
    <w:p>
      <w:pPr>
        <w:pStyle w:val="Heading3"/>
        <w:spacing w:after="120" w:before="240"/>
      </w:pPr>
      <w:r>
        <w:rPr>
          <w:rFonts w:ascii="Arial" w:cs="Arial" w:eastAsia="Arial" w:hAnsi="Arial"/>
          <w:b/>
          <w:bCs/>
          <w:color w:val="0D7377"/>
          <w:sz w:val="24"/>
          <w:szCs w:val="24"/>
        </w:rPr>
        <w:t xml:space="preserve">System Prompt (Full)</w:t>
      </w:r>
    </w:p>
    <w:p>
      <w:pPr>
        <w:pBdr>
          <w:top w:val="single" w:color="C5CDD8" w:sz="1"/>
        </w:pBdr>
        <w:shd w:fill="F1F5F9" w:val="clear"/>
        <w:spacing w:after="0" w:before="120" w:line="276" w:lineRule="auto"/>
        <w:ind w:left="360"/>
      </w:pPr>
      <w:r>
        <w:rPr>
          <w:rFonts w:ascii="Courier New" w:cs="Courier New" w:eastAsia="Courier New" w:hAnsi="Courier New"/>
          <w:color w:val="1A202C"/>
          <w:sz w:val="18"/>
          <w:szCs w:val="18"/>
        </w:rPr>
        <w:t xml:space="preserve">  You are a senior financial fraud detection and compliance expert with</w:t>
      </w:r>
    </w:p>
    <w:p>
      <w:pPr>
        <w:shd w:fill="F1F5F9" w:val="clear"/>
        <w:spacing w:after="0" w:before="0" w:line="276" w:lineRule="auto"/>
        <w:ind w:left="360"/>
      </w:pPr>
      <w:r>
        <w:rPr>
          <w:rFonts w:ascii="Courier New" w:cs="Courier New" w:eastAsia="Courier New" w:hAnsi="Courier New"/>
          <w:color w:val="1A202C"/>
          <w:sz w:val="18"/>
          <w:szCs w:val="18"/>
        </w:rPr>
        <w:t xml:space="preserve">  15 years of experience at Big 4 accounting firms.</w:t>
      </w:r>
    </w:p>
    <w:p>
      <w:pPr>
        <w:shd w:fill="F1F5F9" w:val="clear"/>
        <w:spacing w:after="0" w:before="0" w:line="276" w:lineRule="auto"/>
        <w:ind w:left="360"/>
      </w:pPr>
      <w:r>
        <w:rPr>
          <w:rFonts w:ascii="Courier New" w:cs="Courier New" w:eastAsia="Courier New" w:hAnsi="Courier New"/>
          <w:color w:val="1A202C"/>
          <w:sz w:val="18"/>
          <w:szCs w:val="18"/>
        </w:rPr>
        <w:t xml:space="preserve"> </w:t>
      </w:r>
    </w:p>
    <w:p>
      <w:pPr>
        <w:shd w:fill="F1F5F9" w:val="clear"/>
        <w:spacing w:after="0" w:before="0" w:line="276" w:lineRule="auto"/>
        <w:ind w:left="360"/>
      </w:pPr>
      <w:r>
        <w:rPr>
          <w:rFonts w:ascii="Courier New" w:cs="Courier New" w:eastAsia="Courier New" w:hAnsi="Courier New"/>
          <w:color w:val="1A202C"/>
          <w:sz w:val="18"/>
          <w:szCs w:val="18"/>
        </w:rPr>
        <w:t xml:space="preserve">  Return ONLY valid JSON — no markdown, no explanations, no preamble.</w:t>
      </w:r>
    </w:p>
    <w:p>
      <w:pPr>
        <w:shd w:fill="F1F5F9" w:val="clear"/>
        <w:spacing w:after="0" w:before="0" w:line="276" w:lineRule="auto"/>
        <w:ind w:left="360"/>
      </w:pPr>
      <w:r>
        <w:rPr>
          <w:rFonts w:ascii="Courier New" w:cs="Courier New" w:eastAsia="Courier New" w:hAnsi="Courier New"/>
          <w:color w:val="1A202C"/>
          <w:sz w:val="18"/>
          <w:szCs w:val="18"/>
        </w:rPr>
        <w:t xml:space="preserve"> </w:t>
      </w:r>
    </w:p>
    <w:p>
      <w:pPr>
        <w:shd w:fill="F1F5F9" w:val="clear"/>
        <w:spacing w:after="0" w:before="0" w:line="276" w:lineRule="auto"/>
        <w:ind w:left="360"/>
      </w:pPr>
      <w:r>
        <w:rPr>
          <w:rFonts w:ascii="Courier New" w:cs="Courier New" w:eastAsia="Courier New" w:hAnsi="Courier New"/>
          <w:color w:val="1A202C"/>
          <w:sz w:val="18"/>
          <w:szCs w:val="18"/>
        </w:rPr>
        <w:t xml:space="preserve">  Output schema:</w:t>
      </w:r>
    </w:p>
    <w:p>
      <w:pPr>
        <w:shd w:fill="F1F5F9" w:val="clear"/>
        <w:spacing w:after="0" w:before="0" w:line="276" w:lineRule="auto"/>
        <w:ind w:left="360"/>
      </w:pPr>
      <w:r>
        <w:rPr>
          <w:rFonts w:ascii="Courier New" w:cs="Courier New" w:eastAsia="Courier New" w:hAnsi="Courier New"/>
          <w:color w:val="1A202C"/>
          <w:sz w:val="18"/>
          <w:szCs w:val="18"/>
        </w:rPr>
        <w:t xml:space="preserve">  {</w:t>
      </w:r>
    </w:p>
    <w:p>
      <w:pPr>
        <w:shd w:fill="F1F5F9" w:val="clear"/>
        <w:spacing w:after="0" w:before="0" w:line="276" w:lineRule="auto"/>
        <w:ind w:left="360"/>
      </w:pPr>
      <w:r>
        <w:rPr>
          <w:rFonts w:ascii="Courier New" w:cs="Courier New" w:eastAsia="Courier New" w:hAnsi="Courier New"/>
          <w:color w:val="1A202C"/>
          <w:sz w:val="18"/>
          <w:szCs w:val="18"/>
        </w:rPr>
        <w:t xml:space="preserve">    "anomalies": [{</w:t>
      </w:r>
    </w:p>
    <w:p>
      <w:pPr>
        <w:shd w:fill="F1F5F9" w:val="clear"/>
        <w:spacing w:after="0" w:before="0" w:line="276" w:lineRule="auto"/>
        <w:ind w:left="360"/>
      </w:pPr>
      <w:r>
        <w:rPr>
          <w:rFonts w:ascii="Courier New" w:cs="Courier New" w:eastAsia="Courier New" w:hAnsi="Courier New"/>
          <w:color w:val="1A202C"/>
          <w:sz w:val="18"/>
          <w:szCs w:val="18"/>
        </w:rPr>
        <w:t xml:space="preserve">      "transaction_id", "anomaly_type", "severity", "fraud_score",</w:t>
      </w:r>
    </w:p>
    <w:p>
      <w:pPr>
        <w:shd w:fill="F1F5F9" w:val="clear"/>
        <w:spacing w:after="0" w:before="0" w:line="276" w:lineRule="auto"/>
        <w:ind w:left="360"/>
      </w:pPr>
      <w:r>
        <w:rPr>
          <w:rFonts w:ascii="Courier New" w:cs="Courier New" w:eastAsia="Courier New" w:hAnsi="Courier New"/>
          <w:color w:val="1A202C"/>
          <w:sz w:val="18"/>
          <w:szCs w:val="18"/>
        </w:rPr>
        <w:t xml:space="preserve">      "confidence", "reason", "recommendation", "related_transactions",</w:t>
      </w:r>
    </w:p>
    <w:p>
      <w:pPr>
        <w:shd w:fill="F1F5F9" w:val="clear"/>
        <w:spacing w:after="0" w:before="0" w:line="276" w:lineRule="auto"/>
        <w:ind w:left="360"/>
      </w:pPr>
      <w:r>
        <w:rPr>
          <w:rFonts w:ascii="Courier New" w:cs="Courier New" w:eastAsia="Courier New" w:hAnsi="Courier New"/>
          <w:color w:val="1A202C"/>
          <w:sz w:val="18"/>
          <w:szCs w:val="18"/>
        </w:rPr>
        <w:t xml:space="preserve">      "amount", "vendor", "employee", "weekend_flag", "round_number_flag"</w:t>
      </w:r>
    </w:p>
    <w:p>
      <w:pPr>
        <w:shd w:fill="F1F5F9" w:val="clear"/>
        <w:spacing w:after="0" w:before="0" w:line="276" w:lineRule="auto"/>
        <w:ind w:left="360"/>
      </w:pPr>
      <w:r>
        <w:rPr>
          <w:rFonts w:ascii="Courier New" w:cs="Courier New" w:eastAsia="Courier New" w:hAnsi="Courier New"/>
          <w:color w:val="1A202C"/>
          <w:sz w:val="18"/>
          <w:szCs w:val="18"/>
        </w:rPr>
        <w:t xml:space="preserve">    }],</w:t>
      </w:r>
    </w:p>
    <w:p>
      <w:pPr>
        <w:shd w:fill="F1F5F9" w:val="clear"/>
        <w:spacing w:after="0" w:before="0" w:line="276" w:lineRule="auto"/>
        <w:ind w:left="360"/>
      </w:pPr>
      <w:r>
        <w:rPr>
          <w:rFonts w:ascii="Courier New" w:cs="Courier New" w:eastAsia="Courier New" w:hAnsi="Courier New"/>
          <w:color w:val="1A202C"/>
          <w:sz w:val="18"/>
          <w:szCs w:val="18"/>
        </w:rPr>
        <w:t xml:space="preserve">    "summary": {</w:t>
      </w:r>
    </w:p>
    <w:p>
      <w:pPr>
        <w:shd w:fill="F1F5F9" w:val="clear"/>
        <w:spacing w:after="0" w:before="0" w:line="276" w:lineRule="auto"/>
        <w:ind w:left="360"/>
      </w:pPr>
      <w:r>
        <w:rPr>
          <w:rFonts w:ascii="Courier New" w:cs="Courier New" w:eastAsia="Courier New" w:hAnsi="Courier New"/>
          <w:color w:val="1A202C"/>
          <w:sz w:val="18"/>
          <w:szCs w:val="18"/>
        </w:rPr>
        <w:t xml:space="preserve">      "total_anomalies", "high", "medium", "low",</w:t>
      </w:r>
    </w:p>
    <w:p>
      <w:pPr>
        <w:shd w:fill="F1F5F9" w:val="clear"/>
        <w:spacing w:after="0" w:before="0" w:line="276" w:lineRule="auto"/>
        <w:ind w:left="360"/>
      </w:pPr>
      <w:r>
        <w:rPr>
          <w:rFonts w:ascii="Courier New" w:cs="Courier New" w:eastAsia="Courier New" w:hAnsi="Courier New"/>
          <w:color w:val="1A202C"/>
          <w:sz w:val="18"/>
          <w:szCs w:val="18"/>
        </w:rPr>
        <w:t xml:space="preserve">      "total_suspicious_amount", "top_risk_vendor",</w:t>
      </w:r>
    </w:p>
    <w:p>
      <w:pPr>
        <w:shd w:fill="F1F5F9" w:val="clear"/>
        <w:spacing w:after="0" w:before="0" w:line="276" w:lineRule="auto"/>
        <w:ind w:left="360"/>
      </w:pPr>
      <w:r>
        <w:rPr>
          <w:rFonts w:ascii="Courier New" w:cs="Courier New" w:eastAsia="Courier New" w:hAnsi="Courier New"/>
          <w:color w:val="1A202C"/>
          <w:sz w:val="18"/>
          <w:szCs w:val="18"/>
        </w:rPr>
        <w:t xml:space="preserve">      "top_risk_employee", "overall_risk_level"</w:t>
      </w:r>
    </w:p>
    <w:p>
      <w:pPr>
        <w:shd w:fill="F1F5F9" w:val="clear"/>
        <w:spacing w:after="0" w:before="0" w:line="276" w:lineRule="auto"/>
        <w:ind w:left="360"/>
      </w:pPr>
      <w:r>
        <w:rPr>
          <w:rFonts w:ascii="Courier New" w:cs="Courier New" w:eastAsia="Courier New" w:hAnsi="Courier New"/>
          <w:color w:val="1A202C"/>
          <w:sz w:val="18"/>
          <w:szCs w:val="18"/>
        </w:rPr>
        <w:t xml:space="preserve">    }</w:t>
      </w:r>
    </w:p>
    <w:p>
      <w:pPr>
        <w:shd w:fill="F1F5F9" w:val="clear"/>
        <w:spacing w:after="0" w:before="0" w:line="276" w:lineRule="auto"/>
        <w:ind w:left="360"/>
      </w:pPr>
      <w:r>
        <w:rPr>
          <w:rFonts w:ascii="Courier New" w:cs="Courier New" w:eastAsia="Courier New" w:hAnsi="Courier New"/>
          <w:color w:val="1A202C"/>
          <w:sz w:val="18"/>
          <w:szCs w:val="18"/>
        </w:rPr>
        <w:t xml:space="preserve">  }</w:t>
      </w:r>
    </w:p>
    <w:p>
      <w:pPr>
        <w:shd w:fill="F1F5F9" w:val="clear"/>
        <w:spacing w:after="0" w:before="0" w:line="276" w:lineRule="auto"/>
        <w:ind w:left="360"/>
      </w:pPr>
      <w:r>
        <w:rPr>
          <w:rFonts w:ascii="Courier New" w:cs="Courier New" w:eastAsia="Courier New" w:hAnsi="Courier New"/>
          <w:color w:val="1A202C"/>
          <w:sz w:val="18"/>
          <w:szCs w:val="18"/>
        </w:rPr>
        <w:t xml:space="preserve"> </w:t>
      </w:r>
    </w:p>
    <w:p>
      <w:pPr>
        <w:shd w:fill="F1F5F9" w:val="clear"/>
        <w:spacing w:after="0" w:before="0" w:line="276" w:lineRule="auto"/>
        <w:ind w:left="360"/>
      </w:pPr>
      <w:r>
        <w:rPr>
          <w:rFonts w:ascii="Courier New" w:cs="Courier New" w:eastAsia="Courier New" w:hAnsi="Courier New"/>
          <w:color w:val="1A202C"/>
          <w:sz w:val="18"/>
          <w:szCs w:val="18"/>
        </w:rPr>
        <w:t xml:space="preserve">  Detection rules:</w:t>
      </w:r>
    </w:p>
    <w:p>
      <w:pPr>
        <w:shd w:fill="F1F5F9" w:val="clear"/>
        <w:spacing w:after="0" w:before="0" w:line="276" w:lineRule="auto"/>
        <w:ind w:left="360"/>
      </w:pPr>
      <w:r>
        <w:rPr>
          <w:rFonts w:ascii="Courier New" w:cs="Courier New" w:eastAsia="Courier New" w:hAnsi="Courier New"/>
          <w:color w:val="1A202C"/>
          <w:sz w:val="18"/>
          <w:szCs w:val="18"/>
        </w:rPr>
        <w:t xml:space="preserve">  1. DUPLICATES: Same vendor+amount+employee within 48h = high severity</w:t>
      </w:r>
    </w:p>
    <w:p>
      <w:pPr>
        <w:shd w:fill="F1F5F9" w:val="clear"/>
        <w:spacing w:after="0" w:before="0" w:line="276" w:lineRule="auto"/>
        <w:ind w:left="360"/>
      </w:pPr>
      <w:r>
        <w:rPr>
          <w:rFonts w:ascii="Courier New" w:cs="Courier New" w:eastAsia="Courier New" w:hAnsi="Courier New"/>
          <w:color w:val="1A202C"/>
          <w:sz w:val="18"/>
          <w:szCs w:val="18"/>
        </w:rPr>
        <w:t xml:space="preserve">  2. FRAUD PATTERNS: Round numbers &gt;₹5000, unusual hours, 1-char typo vendors</w:t>
      </w:r>
    </w:p>
    <w:p>
      <w:pPr>
        <w:shd w:fill="F1F5F9" w:val="clear"/>
        <w:spacing w:after="0" w:before="0" w:line="276" w:lineRule="auto"/>
        <w:ind w:left="360"/>
      </w:pPr>
      <w:r>
        <w:rPr>
          <w:rFonts w:ascii="Courier New" w:cs="Courier New" w:eastAsia="Courier New" w:hAnsi="Courier New"/>
          <w:color w:val="1A202C"/>
          <w:sz w:val="18"/>
          <w:szCs w:val="18"/>
        </w:rPr>
        <w:t xml:space="preserve">  3. BUDGET OVERRUNS: Use category_totals vs budget_alerts</w:t>
      </w:r>
    </w:p>
    <w:p>
      <w:pPr>
        <w:shd w:fill="F1F5F9" w:val="clear"/>
        <w:spacing w:after="0" w:before="0" w:line="276" w:lineRule="auto"/>
        <w:ind w:left="360"/>
      </w:pPr>
      <w:r>
        <w:rPr>
          <w:rFonts w:ascii="Courier New" w:cs="Courier New" w:eastAsia="Courier New" w:hAnsi="Courier New"/>
          <w:color w:val="1A202C"/>
          <w:sz w:val="18"/>
          <w:szCs w:val="18"/>
        </w:rPr>
        <w:t xml:space="preserve">  4. POLICY VIOLATIONS: Weekend non-travel, single vendor &gt;40% dept spend</w:t>
      </w:r>
    </w:p>
    <w:p>
      <w:pPr>
        <w:shd w:fill="F1F5F9" w:val="clear"/>
        <w:spacing w:after="0" w:before="0" w:line="276" w:lineRule="auto"/>
        <w:ind w:left="360"/>
      </w:pPr>
      <w:r>
        <w:rPr>
          <w:rFonts w:ascii="Courier New" w:cs="Courier New" w:eastAsia="Courier New" w:hAnsi="Courier New"/>
          <w:color w:val="1A202C"/>
          <w:sz w:val="18"/>
          <w:szCs w:val="18"/>
        </w:rPr>
        <w:t xml:space="preserve">  5. SUSPICIOUS PATTERNS: 3+ txns/day same employee, new vendor &gt;₹8000</w:t>
      </w:r>
    </w:p>
    <w:p>
      <w:pPr>
        <w:shd w:fill="F1F5F9" w:val="clear"/>
        <w:spacing w:after="0" w:before="0" w:line="276" w:lineRule="auto"/>
        <w:ind w:left="360"/>
      </w:pPr>
      <w:r>
        <w:rPr>
          <w:rFonts w:ascii="Courier New" w:cs="Courier New" w:eastAsia="Courier New" w:hAnsi="Courier New"/>
          <w:color w:val="1A202C"/>
          <w:sz w:val="18"/>
          <w:szCs w:val="18"/>
        </w:rPr>
        <w:t xml:space="preserve"> </w:t>
      </w:r>
    </w:p>
    <w:p>
      <w:pPr>
        <w:shd w:fill="F1F5F9" w:val="clear"/>
        <w:spacing w:after="0" w:before="0" w:line="276" w:lineRule="auto"/>
        <w:ind w:left="360"/>
      </w:pPr>
      <w:r>
        <w:rPr>
          <w:rFonts w:ascii="Courier New" w:cs="Courier New" w:eastAsia="Courier New" w:hAnsi="Courier New"/>
          <w:color w:val="1A202C"/>
          <w:sz w:val="18"/>
          <w:szCs w:val="18"/>
        </w:rPr>
        <w:t xml:space="preserve">  Severity: HIGH=confirmed dup/fraud/&gt;₹10k | MEDIUM=policy/budget&gt;20%</w:t>
      </w:r>
    </w:p>
    <w:p>
      <w:pPr>
        <w:shd w:fill="F1F5F9" w:val="clear"/>
        <w:spacing w:after="0" w:before="0" w:line="276" w:lineRule="auto"/>
        <w:ind w:left="360"/>
      </w:pPr>
      <w:r>
        <w:rPr>
          <w:rFonts w:ascii="Courier New" w:cs="Courier New" w:eastAsia="Courier New" w:hAnsi="Courier New"/>
          <w:color w:val="1A202C"/>
          <w:sz w:val="18"/>
          <w:szCs w:val="18"/>
        </w:rPr>
        <w:t xml:space="preserve">  | LOW=minor deviation</w:t>
      </w:r>
    </w:p>
    <w:p>
      <w:pPr>
        <w:pBdr>
          <w:bottom w:val="single" w:color="C5CDD8" w:sz="1"/>
        </w:pBdr>
        <w:shd w:fill="F1F5F9" w:val="clear"/>
        <w:spacing w:after="120" w:before="0" w:line="276" w:lineRule="auto"/>
        <w:ind w:left="360"/>
      </w:pPr>
      <w:r>
        <w:rPr>
          <w:rFonts w:ascii="Courier New" w:cs="Courier New" w:eastAsia="Courier New" w:hAnsi="Courier New"/>
          <w:color w:val="1A202C"/>
          <w:sz w:val="18"/>
          <w:szCs w:val="18"/>
        </w:rPr>
        <w:t xml:space="preserve">  fraud_score: 0-100 integer   confidence: 0.0-1.0 float</w:t>
      </w:r>
    </w:p>
    <w:p>
      <w:pPr>
        <w:spacing w:after="60" w:before="60"/>
      </w:pPr>
      <w:r>
        <w:t xml:space="preserve"/>
      </w:r>
    </w:p>
    <w:p>
      <w:pPr>
        <w:pStyle w:val="Heading3"/>
        <w:spacing w:after="120" w:before="240"/>
      </w:pPr>
      <w:r>
        <w:rPr>
          <w:rFonts w:ascii="Arial" w:cs="Arial" w:eastAsia="Arial" w:hAnsi="Arial"/>
          <w:b/>
          <w:bCs/>
          <w:color w:val="0D7377"/>
          <w:sz w:val="24"/>
          <w:szCs w:val="24"/>
        </w:rPr>
        <w:t xml:space="preserve">User Prompt Template</w:t>
      </w:r>
    </w:p>
    <w:p>
      <w:pPr>
        <w:pBdr>
          <w:top w:val="single" w:color="C5CDD8" w:sz="1"/>
        </w:pBdr>
        <w:shd w:fill="F1F5F9" w:val="clear"/>
        <w:spacing w:after="0" w:before="120" w:line="276" w:lineRule="auto"/>
        <w:ind w:left="360"/>
      </w:pPr>
      <w:r>
        <w:rPr>
          <w:rFonts w:ascii="Courier New" w:cs="Courier New" w:eastAsia="Courier New" w:hAnsi="Courier New"/>
          <w:color w:val="1A202C"/>
          <w:sz w:val="18"/>
          <w:szCs w:val="18"/>
        </w:rPr>
        <w:t xml:space="preserve">  Analyze the following corporate transaction data and return findings as JSON.</w:t>
      </w:r>
    </w:p>
    <w:p>
      <w:pPr>
        <w:shd w:fill="F1F5F9" w:val="clear"/>
        <w:spacing w:after="0" w:before="0" w:line="276" w:lineRule="auto"/>
        <w:ind w:left="360"/>
      </w:pPr>
      <w:r>
        <w:rPr>
          <w:rFonts w:ascii="Courier New" w:cs="Courier New" w:eastAsia="Courier New" w:hAnsi="Courier New"/>
          <w:color w:val="1A202C"/>
          <w:sz w:val="18"/>
          <w:szCs w:val="18"/>
        </w:rPr>
        <w:t xml:space="preserve"> </w:t>
      </w:r>
    </w:p>
    <w:p>
      <w:pPr>
        <w:shd w:fill="F1F5F9" w:val="clear"/>
        <w:spacing w:after="0" w:before="0" w:line="276" w:lineRule="auto"/>
        <w:ind w:left="360"/>
      </w:pPr>
      <w:r>
        <w:rPr>
          <w:rFonts w:ascii="Courier New" w:cs="Courier New" w:eastAsia="Courier New" w:hAnsi="Courier New"/>
          <w:color w:val="1A202C"/>
          <w:sz w:val="18"/>
          <w:szCs w:val="18"/>
        </w:rPr>
        <w:t xml:space="preserve">  DATASET:</w:t>
      </w:r>
    </w:p>
    <w:p>
      <w:pPr>
        <w:shd w:fill="F1F5F9" w:val="clear"/>
        <w:spacing w:after="0" w:before="0" w:line="276" w:lineRule="auto"/>
        <w:ind w:left="360"/>
      </w:pPr>
      <w:r>
        <w:rPr>
          <w:rFonts w:ascii="Courier New" w:cs="Courier New" w:eastAsia="Courier New" w:hAnsi="Courier New"/>
          <w:color w:val="1A202C"/>
          <w:sz w:val="18"/>
          <w:szCs w:val="18"/>
        </w:rPr>
        <w:t xml:space="preserve">  {{ JSON.stringify($json, null, 2) }}</w:t>
      </w:r>
    </w:p>
    <w:p>
      <w:pPr>
        <w:shd w:fill="F1F5F9" w:val="clear"/>
        <w:spacing w:after="0" w:before="0" w:line="276" w:lineRule="auto"/>
        <w:ind w:left="360"/>
      </w:pPr>
      <w:r>
        <w:rPr>
          <w:rFonts w:ascii="Courier New" w:cs="Courier New" w:eastAsia="Courier New" w:hAnsi="Courier New"/>
          <w:color w:val="1A202C"/>
          <w:sz w:val="18"/>
          <w:szCs w:val="18"/>
        </w:rPr>
        <w:t xml:space="preserve"> </w:t>
      </w:r>
    </w:p>
    <w:p>
      <w:pPr>
        <w:shd w:fill="F1F5F9" w:val="clear"/>
        <w:spacing w:after="0" w:before="0" w:line="276" w:lineRule="auto"/>
        <w:ind w:left="360"/>
      </w:pPr>
      <w:r>
        <w:rPr>
          <w:rFonts w:ascii="Courier New" w:cs="Courier New" w:eastAsia="Courier New" w:hAnsi="Courier New"/>
          <w:color w:val="1A202C"/>
          <w:sz w:val="18"/>
          <w:szCs w:val="18"/>
        </w:rPr>
        <w:t xml:space="preserve">  Cross-reference the pre_detected_duplicates and policy_violations with your</w:t>
      </w:r>
    </w:p>
    <w:p>
      <w:pPr>
        <w:shd w:fill="F1F5F9" w:val="clear"/>
        <w:spacing w:after="0" w:before="0" w:line="276" w:lineRule="auto"/>
        <w:ind w:left="360"/>
      </w:pPr>
      <w:r>
        <w:rPr>
          <w:rFonts w:ascii="Courier New" w:cs="Courier New" w:eastAsia="Courier New" w:hAnsi="Courier New"/>
          <w:color w:val="1A202C"/>
          <w:sz w:val="18"/>
          <w:szCs w:val="18"/>
        </w:rPr>
        <w:t xml:space="preserve">  own analysis. Confirm, enrich, or correct them with your reasoning.</w:t>
      </w:r>
    </w:p>
    <w:p>
      <w:pPr>
        <w:pBdr>
          <w:bottom w:val="single" w:color="C5CDD8" w:sz="1"/>
        </w:pBdr>
        <w:shd w:fill="F1F5F9" w:val="clear"/>
        <w:spacing w:after="120" w:before="0" w:line="276" w:lineRule="auto"/>
        <w:ind w:left="360"/>
      </w:pPr>
      <w:r>
        <w:rPr>
          <w:rFonts w:ascii="Courier New" w:cs="Courier New" w:eastAsia="Courier New" w:hAnsi="Courier New"/>
          <w:color w:val="1A202C"/>
          <w:sz w:val="18"/>
          <w:szCs w:val="18"/>
        </w:rPr>
        <w:t xml:space="preserve">  Add any additional anomalies you detect that the rule engine missed.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8"/>
              <w:left w:val="single" w:color="D97706" w:sz="8"/>
              <w:bottom w:val="none" w:color="FFFFFF" w:sz="0"/>
              <w:right w:val="none" w:color="FFFFFF" w:sz="0"/>
            </w:tcBorders>
            <w:shd w:fill="EEF4FB" w:val="clear"/>
            <w:tcMar>
              <w:top w:type="dxa" w:w="100"/>
              <w:left w:type="dxa" w:w="200"/>
              <w:bottom w:type="dxa" w:w="100"/>
              <w:right w:type="dxa" w:w="200"/>
            </w:tcMar>
          </w:tcPr>
          <w:p>
            <w:pPr>
              <w:spacing w:after="40" w:before="40"/>
            </w:pPr>
            <w:r>
              <w:rPr>
                <w:rFonts w:ascii="Arial" w:cs="Arial" w:eastAsia="Arial" w:hAnsi="Arial"/>
                <w:sz w:val="22"/>
                <w:szCs w:val="22"/>
              </w:rPr>
              <w:t xml:space="preserve">NOTE — Pinned Data: This node has 10 pinned test outputs (TXN001–TXN010) set in the workflow JSON.</w:t>
            </w:r>
          </w:p>
          <w:p>
            <w:pPr>
              <w:spacing w:after="40" w:before="40"/>
            </w:pPr>
            <w:r>
              <w:rPr>
                <w:rFonts w:ascii="Arial" w:cs="Arial" w:eastAsia="Arial" w:hAnsi="Arial"/>
                <w:sz w:val="22"/>
                <w:szCs w:val="22"/>
              </w:rPr>
              <w:t xml:space="preserve">These represent real AI responses from live test runs and bypass the actual API call during development.</w:t>
            </w:r>
          </w:p>
          <w:p>
            <w:pPr>
              <w:spacing w:after="40" w:before="40"/>
            </w:pPr>
            <w:r>
              <w:rPr>
                <w:rFonts w:ascii="Arial" w:cs="Arial" w:eastAsia="Arial" w:hAnsi="Arial"/>
                <w:sz w:val="22"/>
                <w:szCs w:val="22"/>
              </w:rPr>
              <w:t xml:space="preserve">Remove pinData from the JSON export before deploying to production to enable live AI calls.</w:t>
            </w:r>
          </w:p>
        </w:tc>
      </w:tr>
    </w:tbl>
    <w:p>
      <w:pPr>
        <w:spacing w:after="60" w:before="60"/>
      </w:pPr>
      <w:r>
        <w:t xml:space="preserve"/>
      </w:r>
    </w:p>
    <w:p>
      <w:pPr>
        <w:pStyle w:val="Heading2"/>
        <w:pBdr>
          <w:bottom w:val="single" w:color="C5CDD8" w:sz="6" w:space="1"/>
        </w:pBdr>
        <w:spacing w:after="160" w:before="320"/>
      </w:pPr>
      <w:r>
        <w:rPr>
          <w:rFonts w:ascii="Arial" w:cs="Arial" w:eastAsia="Arial" w:hAnsi="Arial"/>
          <w:b/>
          <w:bCs/>
          <w:color w:val="1A202C"/>
          <w:sz w:val="26"/>
          <w:szCs w:val="26"/>
        </w:rPr>
        <w:t xml:space="preserve">Node 5 — OpenRouter Chat Model (LLM Sub-Node)</w:t>
      </w:r>
    </w:p>
    <w:p>
      <w:pPr>
        <w:spacing w:after="80" w:before="80"/>
      </w:pPr>
      <w:r>
        <w:rPr>
          <w:rFonts w:ascii="Arial" w:cs="Arial" w:eastAsia="Arial" w:hAnsi="Arial"/>
          <w:b/>
          <w:bCs/>
          <w:color w:val="1A202C"/>
          <w:sz w:val="22"/>
          <w:szCs w:val="22"/>
        </w:rPr>
        <w:t xml:space="preserve">Type: </w:t>
      </w:r>
      <w:r>
        <w:rPr>
          <w:rFonts w:ascii="Courier New" w:cs="Courier New" w:eastAsia="Courier New" w:hAnsi="Courier New"/>
          <w:color w:val="5B21B6"/>
          <w:sz w:val="20"/>
          <w:szCs w:val="20"/>
          <w:shd w:fill="F1F5F9" w:val="clear"/>
        </w:rPr>
        <w:t xml:space="preserve">@n8n/n8n-nodes-langchain.lmChatOpenRouter</w:t>
      </w:r>
      <w:r>
        <w:rPr>
          <w:rFonts w:ascii="Arial" w:cs="Arial" w:eastAsia="Arial" w:hAnsi="Arial"/>
          <w:sz w:val="22"/>
          <w:szCs w:val="22"/>
        </w:rPr>
        <w:t xml:space="preserve">  |  </w:t>
      </w:r>
      <w:r>
        <w:rPr>
          <w:rFonts w:ascii="Arial" w:cs="Arial" w:eastAsia="Arial" w:hAnsi="Arial"/>
          <w:b/>
          <w:bCs/>
          <w:color w:val="1A202C"/>
          <w:sz w:val="22"/>
          <w:szCs w:val="22"/>
        </w:rPr>
        <w:t xml:space="preserve">Version: </w:t>
      </w:r>
      <w:r>
        <w:rPr>
          <w:rFonts w:ascii="Arial" w:cs="Arial" w:eastAsia="Arial" w:hAnsi="Arial"/>
          <w:sz w:val="22"/>
          <w:szCs w:val="22"/>
        </w:rPr>
        <w:t xml:space="preserve">1</w:t>
      </w:r>
    </w:p>
    <w:p>
      <w:pPr>
        <w:spacing w:after="80" w:before="80"/>
      </w:pPr>
      <w:r>
        <w:rPr>
          <w:rFonts w:ascii="Arial" w:cs="Arial" w:eastAsia="Arial" w:hAnsi="Arial"/>
          <w:b/>
          <w:bCs/>
          <w:color w:val="1A202C"/>
          <w:sz w:val="22"/>
          <w:szCs w:val="22"/>
        </w:rPr>
        <w:t xml:space="preserve">Node ID: </w:t>
      </w:r>
      <w:r>
        <w:rPr>
          <w:rFonts w:ascii="Courier New" w:cs="Courier New" w:eastAsia="Courier New" w:hAnsi="Courier New"/>
          <w:color w:val="5B21B6"/>
          <w:sz w:val="20"/>
          <w:szCs w:val="20"/>
          <w:shd w:fill="F1F5F9" w:val="clear"/>
        </w:rPr>
        <w:t xml:space="preserve">3a5de6e6-1ce5-46c8-a095-28447a49dee3</w:t>
      </w:r>
    </w:p>
    <w:p>
      <w:pPr>
        <w:spacing w:after="80" w:before="80"/>
      </w:pPr>
      <w:r>
        <w:rPr>
          <w:rFonts w:ascii="Arial" w:cs="Arial" w:eastAsia="Arial" w:hAnsi="Arial"/>
          <w:b/>
          <w:bCs/>
          <w:color w:val="1A202C"/>
          <w:sz w:val="22"/>
          <w:szCs w:val="22"/>
        </w:rPr>
        <w:t xml:space="preserve">Credential: </w:t>
      </w:r>
      <w:r>
        <w:rPr>
          <w:rFonts w:ascii="Courier New" w:cs="Courier New" w:eastAsia="Courier New" w:hAnsi="Courier New"/>
          <w:color w:val="5B21B6"/>
          <w:sz w:val="20"/>
          <w:szCs w:val="20"/>
          <w:shd w:fill="F1F5F9" w:val="clear"/>
        </w:rPr>
        <w:t xml:space="preserve">openRouterApi</w:t>
      </w:r>
      <w:r>
        <w:rPr>
          <w:rFonts w:ascii="Arial" w:cs="Arial" w:eastAsia="Arial" w:hAnsi="Arial"/>
          <w:sz w:val="22"/>
          <w:szCs w:val="22"/>
        </w:rPr>
        <w:t xml:space="preserve"> — 'n8n-regular'</w:t>
      </w:r>
    </w:p>
    <w:p>
      <w:pPr>
        <w:spacing w:after="80" w:before="80"/>
      </w:pPr>
      <w:r>
        <w:rPr>
          <w:rFonts w:ascii="Arial" w:cs="Arial" w:eastAsia="Arial" w:hAnsi="Arial"/>
          <w:sz w:val="22"/>
          <w:szCs w:val="22"/>
        </w:rPr>
        <w:t xml:space="preserve">This sub-node is wired into the AI Anomaly Detection agent via the ai_languageModel connection type. It provides the free LLM backend. OpenRouter's free tier requires no credit card and gives access to models like Nemotron-Nano.</w:t>
      </w:r>
    </w:p>
    <w:p>
      <w:pPr>
        <w:spacing w:after="60" w:before="60"/>
      </w:pPr>
      <w:r>
        <w:t xml:space="preserve"/>
      </w:r>
    </w:p>
    <w:p>
      <w:pPr>
        <w:pBdr>
          <w:top w:val="single" w:color="C5CDD8" w:sz="1"/>
        </w:pBdr>
        <w:shd w:fill="F1F5F9" w:val="clear"/>
        <w:spacing w:after="0" w:before="120" w:line="276" w:lineRule="auto"/>
        <w:ind w:left="360"/>
      </w:pPr>
      <w:r>
        <w:rPr>
          <w:rFonts w:ascii="Courier New" w:cs="Courier New" w:eastAsia="Courier New" w:hAnsi="Courier New"/>
          <w:color w:val="1A202C"/>
          <w:sz w:val="18"/>
          <w:szCs w:val="18"/>
        </w:rPr>
        <w:t xml:space="preserve">  model  : "nvidia/nemotron-nano-12b-v2-vl:free"</w:t>
      </w:r>
    </w:p>
    <w:p>
      <w:pPr>
        <w:shd w:fill="F1F5F9" w:val="clear"/>
        <w:spacing w:after="0" w:before="0" w:line="276" w:lineRule="auto"/>
        <w:ind w:left="360"/>
      </w:pPr>
      <w:r>
        <w:rPr>
          <w:rFonts w:ascii="Courier New" w:cs="Courier New" w:eastAsia="Courier New" w:hAnsi="Courier New"/>
          <w:color w:val="1A202C"/>
          <w:sz w:val="18"/>
          <w:szCs w:val="18"/>
        </w:rPr>
        <w:t xml:space="preserve">  options: {}  (defaults — temperature not overridden)</w:t>
      </w:r>
    </w:p>
    <w:p>
      <w:pPr>
        <w:shd w:fill="F1F5F9" w:val="clear"/>
        <w:spacing w:after="0" w:before="0" w:line="276" w:lineRule="auto"/>
        <w:ind w:left="360"/>
      </w:pPr>
      <w:r>
        <w:rPr>
          <w:rFonts w:ascii="Courier New" w:cs="Courier New" w:eastAsia="Courier New" w:hAnsi="Courier New"/>
          <w:color w:val="1A202C"/>
          <w:sz w:val="18"/>
          <w:szCs w:val="18"/>
        </w:rPr>
        <w:t xml:space="preserve">  Connection type: ai_languageModel (not main)</w:t>
      </w:r>
    </w:p>
    <w:p>
      <w:pPr>
        <w:pBdr>
          <w:bottom w:val="single" w:color="C5CDD8" w:sz="1"/>
        </w:pBdr>
        <w:shd w:fill="F1F5F9" w:val="clear"/>
        <w:spacing w:after="120" w:before="0" w:line="276" w:lineRule="auto"/>
        <w:ind w:left="360"/>
      </w:pPr>
      <w:r>
        <w:rPr>
          <w:rFonts w:ascii="Courier New" w:cs="Courier New" w:eastAsia="Courier New" w:hAnsi="Courier New"/>
          <w:color w:val="1A202C"/>
          <w:sz w:val="18"/>
          <w:szCs w:val="18"/>
        </w:rPr>
        <w:t xml:space="preserve">  Canvas position: x=624, y=208 (below the agent node)</w:t>
      </w:r>
    </w:p>
    <w:p>
      <w:pPr>
        <w:spacing w:after="60" w:before="60"/>
      </w:pPr>
      <w:r>
        <w:t xml:space="preserve"/>
      </w:r>
    </w:p>
    <w:p>
      <w:pPr>
        <w:pStyle w:val="Heading2"/>
        <w:pBdr>
          <w:bottom w:val="single" w:color="C5CDD8" w:sz="6" w:space="1"/>
        </w:pBdr>
        <w:spacing w:after="160" w:before="320"/>
      </w:pPr>
      <w:r>
        <w:rPr>
          <w:rFonts w:ascii="Arial" w:cs="Arial" w:eastAsia="Arial" w:hAnsi="Arial"/>
          <w:b/>
          <w:bCs/>
          <w:color w:val="1A202C"/>
          <w:sz w:val="26"/>
          <w:szCs w:val="26"/>
        </w:rPr>
        <w:t xml:space="preserve">Node 6 — Parse AI Response (Code Node)</w:t>
      </w:r>
    </w:p>
    <w:p>
      <w:pPr>
        <w:spacing w:after="80" w:before="80"/>
      </w:pPr>
      <w:r>
        <w:rPr>
          <w:rFonts w:ascii="Arial" w:cs="Arial" w:eastAsia="Arial" w:hAnsi="Arial"/>
          <w:b/>
          <w:bCs/>
          <w:color w:val="1A202C"/>
          <w:sz w:val="22"/>
          <w:szCs w:val="22"/>
        </w:rPr>
        <w:t xml:space="preserve">Type: </w:t>
      </w:r>
      <w:r>
        <w:rPr>
          <w:rFonts w:ascii="Courier New" w:cs="Courier New" w:eastAsia="Courier New" w:hAnsi="Courier New"/>
          <w:color w:val="5B21B6"/>
          <w:sz w:val="20"/>
          <w:szCs w:val="20"/>
          <w:shd w:fill="F1F5F9" w:val="clear"/>
        </w:rPr>
        <w:t xml:space="preserve">n8n-nodes-base.code</w:t>
      </w:r>
      <w:r>
        <w:rPr>
          <w:rFonts w:ascii="Arial" w:cs="Arial" w:eastAsia="Arial" w:hAnsi="Arial"/>
          <w:sz w:val="22"/>
          <w:szCs w:val="22"/>
        </w:rPr>
        <w:t xml:space="preserve">  |  </w:t>
      </w:r>
      <w:r>
        <w:rPr>
          <w:rFonts w:ascii="Arial" w:cs="Arial" w:eastAsia="Arial" w:hAnsi="Arial"/>
          <w:b/>
          <w:bCs/>
          <w:color w:val="1A202C"/>
          <w:sz w:val="22"/>
          <w:szCs w:val="22"/>
        </w:rPr>
        <w:t xml:space="preserve">Version: </w:t>
      </w:r>
      <w:r>
        <w:rPr>
          <w:rFonts w:ascii="Arial" w:cs="Arial" w:eastAsia="Arial" w:hAnsi="Arial"/>
          <w:sz w:val="22"/>
          <w:szCs w:val="22"/>
        </w:rPr>
        <w:t xml:space="preserve">2</w:t>
      </w:r>
    </w:p>
    <w:p>
      <w:pPr>
        <w:spacing w:after="80" w:before="80"/>
      </w:pPr>
      <w:r>
        <w:rPr>
          <w:rFonts w:ascii="Arial" w:cs="Arial" w:eastAsia="Arial" w:hAnsi="Arial"/>
          <w:b/>
          <w:bCs/>
          <w:color w:val="1A202C"/>
          <w:sz w:val="22"/>
          <w:szCs w:val="22"/>
        </w:rPr>
        <w:t xml:space="preserve">Node ID: </w:t>
      </w:r>
      <w:r>
        <w:rPr>
          <w:rFonts w:ascii="Courier New" w:cs="Courier New" w:eastAsia="Courier New" w:hAnsi="Courier New"/>
          <w:color w:val="5B21B6"/>
          <w:sz w:val="20"/>
          <w:szCs w:val="20"/>
          <w:shd w:fill="F1F5F9" w:val="clear"/>
        </w:rPr>
        <w:t xml:space="preserve">8f7d5e25-f634-4158-a85d-9e9cb474b381</w:t>
      </w:r>
    </w:p>
    <w:p>
      <w:pPr>
        <w:spacing w:after="80" w:before="80"/>
      </w:pPr>
      <w:r>
        <w:rPr>
          <w:rFonts w:ascii="Arial" w:cs="Arial" w:eastAsia="Arial" w:hAnsi="Arial"/>
          <w:sz w:val="22"/>
          <w:szCs w:val="22"/>
        </w:rPr>
        <w:t xml:space="preserve">Receives the raw LLM output — which may be wrapped in markdown code fences — and converts it into clean, normalized anomaly items. This node is the critical bridge between the LLM's natural language tendencies and the structured downstream workflow.</w:t>
      </w:r>
    </w:p>
    <w:p>
      <w:pPr>
        <w:spacing w:after="60" w:before="60"/>
      </w:pPr>
      <w:r>
        <w:t xml:space="preserve"/>
      </w:r>
    </w:p>
    <w:p>
      <w:pPr>
        <w:pStyle w:val="Heading3"/>
        <w:spacing w:after="120" w:before="240"/>
      </w:pPr>
      <w:r>
        <w:rPr>
          <w:rFonts w:ascii="Arial" w:cs="Arial" w:eastAsia="Arial" w:hAnsi="Arial"/>
          <w:b/>
          <w:bCs/>
          <w:color w:val="0D7377"/>
          <w:sz w:val="24"/>
          <w:szCs w:val="24"/>
        </w:rPr>
        <w:t xml:space="preserve">Processing Logic</w:t>
      </w:r>
    </w:p>
    <w:p>
      <w:pPr>
        <w:pStyle w:val="ListParagraph"/>
        <w:numPr>
          <w:ilvl w:val="0"/>
          <w:numId w:val="3"/>
        </w:numPr>
        <w:spacing w:after="40" w:before="40"/>
      </w:pPr>
      <w:r>
        <w:rPr>
          <w:rFonts w:ascii="Arial" w:cs="Arial" w:eastAsia="Arial" w:hAnsi="Arial"/>
          <w:sz w:val="22"/>
          <w:szCs w:val="22"/>
        </w:rPr>
        <w:t xml:space="preserve">Extracts content from item.json.output field</w:t>
      </w:r>
    </w:p>
    <w:p>
      <w:pPr>
        <w:pStyle w:val="ListParagraph"/>
        <w:numPr>
          <w:ilvl w:val="0"/>
          <w:numId w:val="3"/>
        </w:numPr>
        <w:spacing w:after="40" w:before="40"/>
      </w:pPr>
      <w:r>
        <w:rPr>
          <w:rFonts w:ascii="Arial" w:cs="Arial" w:eastAsia="Arial" w:hAnsi="Arial"/>
          <w:sz w:val="22"/>
          <w:szCs w:val="22"/>
        </w:rPr>
        <w:t xml:space="preserve">Strips markdown fences: content.replace(/```json|```/g, '').trim()</w:t>
      </w:r>
    </w:p>
    <w:p>
      <w:pPr>
        <w:pStyle w:val="ListParagraph"/>
        <w:numPr>
          <w:ilvl w:val="0"/>
          <w:numId w:val="3"/>
        </w:numPr>
        <w:spacing w:after="40" w:before="40"/>
      </w:pPr>
      <w:r>
        <w:rPr>
          <w:rFonts w:ascii="Arial" w:cs="Arial" w:eastAsia="Arial" w:hAnsi="Arial"/>
          <w:sz w:val="22"/>
          <w:szCs w:val="22"/>
        </w:rPr>
        <w:t xml:space="preserve">Parses JSON with try/catch — skips malformed responses gracefully</w:t>
      </w:r>
    </w:p>
    <w:p>
      <w:pPr>
        <w:pStyle w:val="ListParagraph"/>
        <w:numPr>
          <w:ilvl w:val="0"/>
          <w:numId w:val="3"/>
        </w:numPr>
        <w:spacing w:after="40" w:before="40"/>
      </w:pPr>
      <w:r>
        <w:rPr>
          <w:rFonts w:ascii="Arial" w:cs="Arial" w:eastAsia="Arial" w:hAnsi="Arial"/>
          <w:sz w:val="22"/>
          <w:szCs w:val="22"/>
        </w:rPr>
        <w:t xml:space="preserve">Normalizes severity and anomaly_type to lowercase</w:t>
      </w:r>
    </w:p>
    <w:p>
      <w:pPr>
        <w:pStyle w:val="ListParagraph"/>
        <w:numPr>
          <w:ilvl w:val="0"/>
          <w:numId w:val="3"/>
        </w:numPr>
        <w:spacing w:after="40" w:before="40"/>
      </w:pPr>
      <w:r>
        <w:rPr>
          <w:rFonts w:ascii="Arial" w:cs="Arial" w:eastAsia="Arial" w:hAnsi="Arial"/>
          <w:sz w:val="22"/>
          <w:szCs w:val="22"/>
        </w:rPr>
        <w:t xml:space="preserve">Enriches each anomaly with: detected_at, workflow_run_id, status='open'</w:t>
      </w:r>
    </w:p>
    <w:p>
      <w:pPr>
        <w:pStyle w:val="ListParagraph"/>
        <w:numPr>
          <w:ilvl w:val="0"/>
          <w:numId w:val="3"/>
        </w:numPr>
        <w:spacing w:after="40" w:before="40"/>
      </w:pPr>
      <w:r>
        <w:rPr>
          <w:rFonts w:ascii="Arial" w:cs="Arial" w:eastAsia="Arial" w:hAnsi="Arial"/>
          <w:sz w:val="22"/>
          <w:szCs w:val="22"/>
        </w:rPr>
        <w:t xml:space="preserve">Adds computed flags: is_high_risk (severity=high OR fraud_score≥80), needs_review</w:t>
      </w:r>
    </w:p>
    <w:p>
      <w:pPr>
        <w:pStyle w:val="ListParagraph"/>
        <w:numPr>
          <w:ilvl w:val="0"/>
          <w:numId w:val="3"/>
        </w:numPr>
        <w:spacing w:after="40" w:before="40"/>
      </w:pPr>
      <w:r>
        <w:rPr>
          <w:rFonts w:ascii="Arial" w:cs="Arial" w:eastAsia="Arial" w:hAnsi="Arial"/>
          <w:sz w:val="22"/>
          <w:szCs w:val="22"/>
        </w:rPr>
        <w:t xml:space="preserve">Returns ONE item per anomaly plus ONE summary item</w:t>
      </w:r>
    </w:p>
    <w:p>
      <w:pPr>
        <w:spacing w:after="60" w:before="60"/>
      </w:pPr>
      <w:r>
        <w:t xml:space="preserve"/>
      </w:r>
    </w:p>
    <w:p>
      <w:pPr>
        <w:pStyle w:val="Heading3"/>
        <w:spacing w:after="120" w:before="240"/>
      </w:pPr>
      <w:r>
        <w:rPr>
          <w:rFonts w:ascii="Arial" w:cs="Arial" w:eastAsia="Arial" w:hAnsi="Arial"/>
          <w:b/>
          <w:bCs/>
          <w:color w:val="0D7377"/>
          <w:sz w:val="24"/>
          <w:szCs w:val="24"/>
        </w:rPr>
        <w:t xml:space="preserve">Output Schema</w:t>
      </w:r>
    </w:p>
    <w:p>
      <w:pPr>
        <w:pBdr>
          <w:top w:val="single" w:color="C5CDD8" w:sz="1"/>
        </w:pBdr>
        <w:shd w:fill="F1F5F9" w:val="clear"/>
        <w:spacing w:after="0" w:before="120" w:line="276" w:lineRule="auto"/>
        <w:ind w:left="360"/>
      </w:pPr>
      <w:r>
        <w:rPr>
          <w:rFonts w:ascii="Courier New" w:cs="Courier New" w:eastAsia="Courier New" w:hAnsi="Courier New"/>
          <w:color w:val="1A202C"/>
          <w:sz w:val="18"/>
          <w:szCs w:val="18"/>
        </w:rPr>
        <w:t xml:space="preserve">  Anomaly items (type: 'anomaly'):</w:t>
      </w:r>
    </w:p>
    <w:p>
      <w:pPr>
        <w:shd w:fill="F1F5F9" w:val="clear"/>
        <w:spacing w:after="0" w:before="0" w:line="276" w:lineRule="auto"/>
        <w:ind w:left="360"/>
      </w:pPr>
      <w:r>
        <w:rPr>
          <w:rFonts w:ascii="Courier New" w:cs="Courier New" w:eastAsia="Courier New" w:hAnsi="Courier New"/>
          <w:color w:val="1A202C"/>
          <w:sz w:val="18"/>
          <w:szCs w:val="18"/>
        </w:rPr>
        <w:t xml:space="preserve">  {</w:t>
      </w:r>
    </w:p>
    <w:p>
      <w:pPr>
        <w:shd w:fill="F1F5F9" w:val="clear"/>
        <w:spacing w:after="0" w:before="0" w:line="276" w:lineRule="auto"/>
        <w:ind w:left="360"/>
      </w:pPr>
      <w:r>
        <w:rPr>
          <w:rFonts w:ascii="Courier New" w:cs="Courier New" w:eastAsia="Courier New" w:hAnsi="Courier New"/>
          <w:color w:val="1A202C"/>
          <w:sz w:val="18"/>
          <w:szCs w:val="18"/>
        </w:rPr>
        <w:t xml:space="preserve">    type, transaction_id, anomaly_type, severity, fraud_score,</w:t>
      </w:r>
    </w:p>
    <w:p>
      <w:pPr>
        <w:shd w:fill="F1F5F9" w:val="clear"/>
        <w:spacing w:after="0" w:before="0" w:line="276" w:lineRule="auto"/>
        <w:ind w:left="360"/>
      </w:pPr>
      <w:r>
        <w:rPr>
          <w:rFonts w:ascii="Courier New" w:cs="Courier New" w:eastAsia="Courier New" w:hAnsi="Courier New"/>
          <w:color w:val="1A202C"/>
          <w:sz w:val="18"/>
          <w:szCs w:val="18"/>
        </w:rPr>
        <w:t xml:space="preserve">    confidence, reason, recommendation, related_transactions,</w:t>
      </w:r>
    </w:p>
    <w:p>
      <w:pPr>
        <w:shd w:fill="F1F5F9" w:val="clear"/>
        <w:spacing w:after="0" w:before="0" w:line="276" w:lineRule="auto"/>
        <w:ind w:left="360"/>
      </w:pPr>
      <w:r>
        <w:rPr>
          <w:rFonts w:ascii="Courier New" w:cs="Courier New" w:eastAsia="Courier New" w:hAnsi="Courier New"/>
          <w:color w:val="1A202C"/>
          <w:sz w:val="18"/>
          <w:szCs w:val="18"/>
        </w:rPr>
        <w:t xml:space="preserve">    amount, vendor, employee, weekend_flag, round_number_flag,</w:t>
      </w:r>
    </w:p>
    <w:p>
      <w:pPr>
        <w:shd w:fill="F1F5F9" w:val="clear"/>
        <w:spacing w:after="0" w:before="0" w:line="276" w:lineRule="auto"/>
        <w:ind w:left="360"/>
      </w:pPr>
      <w:r>
        <w:rPr>
          <w:rFonts w:ascii="Courier New" w:cs="Courier New" w:eastAsia="Courier New" w:hAnsi="Courier New"/>
          <w:color w:val="1A202C"/>
          <w:sz w:val="18"/>
          <w:szCs w:val="18"/>
        </w:rPr>
        <w:t xml:space="preserve">    detected_at, workflow_run_id, status,</w:t>
      </w:r>
    </w:p>
    <w:p>
      <w:pPr>
        <w:shd w:fill="F1F5F9" w:val="clear"/>
        <w:spacing w:after="0" w:before="0" w:line="276" w:lineRule="auto"/>
        <w:ind w:left="360"/>
      </w:pPr>
      <w:r>
        <w:rPr>
          <w:rFonts w:ascii="Courier New" w:cs="Courier New" w:eastAsia="Courier New" w:hAnsi="Courier New"/>
          <w:color w:val="1A202C"/>
          <w:sz w:val="18"/>
          <w:szCs w:val="18"/>
        </w:rPr>
        <w:t xml:space="preserve">    is_high_risk, needs_review</w:t>
      </w:r>
    </w:p>
    <w:p>
      <w:pPr>
        <w:shd w:fill="F1F5F9" w:val="clear"/>
        <w:spacing w:after="0" w:before="0" w:line="276" w:lineRule="auto"/>
        <w:ind w:left="360"/>
      </w:pPr>
      <w:r>
        <w:rPr>
          <w:rFonts w:ascii="Courier New" w:cs="Courier New" w:eastAsia="Courier New" w:hAnsi="Courier New"/>
          <w:color w:val="1A202C"/>
          <w:sz w:val="18"/>
          <w:szCs w:val="18"/>
        </w:rPr>
        <w:t xml:space="preserve">  }</w:t>
      </w:r>
    </w:p>
    <w:p>
      <w:pPr>
        <w:shd w:fill="F1F5F9" w:val="clear"/>
        <w:spacing w:after="0" w:before="0" w:line="276" w:lineRule="auto"/>
        <w:ind w:left="360"/>
      </w:pPr>
      <w:r>
        <w:rPr>
          <w:rFonts w:ascii="Courier New" w:cs="Courier New" w:eastAsia="Courier New" w:hAnsi="Courier New"/>
          <w:color w:val="1A202C"/>
          <w:sz w:val="18"/>
          <w:szCs w:val="18"/>
        </w:rPr>
        <w:t xml:space="preserve"> </w:t>
      </w:r>
    </w:p>
    <w:p>
      <w:pPr>
        <w:shd w:fill="F1F5F9" w:val="clear"/>
        <w:spacing w:after="0" w:before="0" w:line="276" w:lineRule="auto"/>
        <w:ind w:left="360"/>
      </w:pPr>
      <w:r>
        <w:rPr>
          <w:rFonts w:ascii="Courier New" w:cs="Courier New" w:eastAsia="Courier New" w:hAnsi="Courier New"/>
          <w:color w:val="1A202C"/>
          <w:sz w:val="18"/>
          <w:szCs w:val="18"/>
        </w:rPr>
        <w:t xml:space="preserve">  Summary item (type: 'summary'):</w:t>
      </w:r>
    </w:p>
    <w:p>
      <w:pPr>
        <w:pBdr>
          <w:bottom w:val="single" w:color="C5CDD8" w:sz="1"/>
        </w:pBdr>
        <w:shd w:fill="F1F5F9" w:val="clear"/>
        <w:spacing w:after="120" w:before="0" w:line="276" w:lineRule="auto"/>
        <w:ind w:left="360"/>
      </w:pPr>
      <w:r>
        <w:rPr>
          <w:rFonts w:ascii="Courier New" w:cs="Courier New" w:eastAsia="Courier New" w:hAnsi="Courier New"/>
          <w:color w:val="1A202C"/>
          <w:sz w:val="18"/>
          <w:szCs w:val="18"/>
        </w:rPr>
        <w:t xml:space="preserve">  { type, total_anomalies, high, medium, low, total_suspicious_amount }</w:t>
      </w:r>
    </w:p>
    <w:p>
      <w:pPr>
        <w:spacing w:after="60" w:before="60"/>
      </w:pPr>
      <w:r>
        <w:t xml:space="preserve"/>
      </w:r>
    </w:p>
    <w:p>
      <w:pPr>
        <w:pStyle w:val="Heading2"/>
        <w:pBdr>
          <w:bottom w:val="single" w:color="C5CDD8" w:sz="6" w:space="1"/>
        </w:pBdr>
        <w:spacing w:after="160" w:before="320"/>
      </w:pPr>
      <w:r>
        <w:rPr>
          <w:rFonts w:ascii="Arial" w:cs="Arial" w:eastAsia="Arial" w:hAnsi="Arial"/>
          <w:b/>
          <w:bCs/>
          <w:color w:val="1A202C"/>
          <w:sz w:val="26"/>
          <w:szCs w:val="26"/>
        </w:rPr>
        <w:t xml:space="preserve">Node 7 — Switch (Severity Router)</w:t>
      </w:r>
    </w:p>
    <w:p>
      <w:pPr>
        <w:spacing w:after="80" w:before="80"/>
      </w:pPr>
      <w:r>
        <w:rPr>
          <w:rFonts w:ascii="Arial" w:cs="Arial" w:eastAsia="Arial" w:hAnsi="Arial"/>
          <w:b/>
          <w:bCs/>
          <w:color w:val="1A202C"/>
          <w:sz w:val="22"/>
          <w:szCs w:val="22"/>
        </w:rPr>
        <w:t xml:space="preserve">Type: </w:t>
      </w:r>
      <w:r>
        <w:rPr>
          <w:rFonts w:ascii="Courier New" w:cs="Courier New" w:eastAsia="Courier New" w:hAnsi="Courier New"/>
          <w:color w:val="5B21B6"/>
          <w:sz w:val="20"/>
          <w:szCs w:val="20"/>
          <w:shd w:fill="F1F5F9" w:val="clear"/>
        </w:rPr>
        <w:t xml:space="preserve">n8n-nodes-base.switch</w:t>
      </w:r>
      <w:r>
        <w:rPr>
          <w:rFonts w:ascii="Arial" w:cs="Arial" w:eastAsia="Arial" w:hAnsi="Arial"/>
          <w:sz w:val="22"/>
          <w:szCs w:val="22"/>
        </w:rPr>
        <w:t xml:space="preserve">  |  </w:t>
      </w:r>
      <w:r>
        <w:rPr>
          <w:rFonts w:ascii="Arial" w:cs="Arial" w:eastAsia="Arial" w:hAnsi="Arial"/>
          <w:b/>
          <w:bCs/>
          <w:color w:val="1A202C"/>
          <w:sz w:val="22"/>
          <w:szCs w:val="22"/>
        </w:rPr>
        <w:t xml:space="preserve">Version: </w:t>
      </w:r>
      <w:r>
        <w:rPr>
          <w:rFonts w:ascii="Arial" w:cs="Arial" w:eastAsia="Arial" w:hAnsi="Arial"/>
          <w:sz w:val="22"/>
          <w:szCs w:val="22"/>
        </w:rPr>
        <w:t xml:space="preserve">3.3</w:t>
      </w:r>
    </w:p>
    <w:p>
      <w:pPr>
        <w:spacing w:after="80" w:before="80"/>
      </w:pPr>
      <w:r>
        <w:rPr>
          <w:rFonts w:ascii="Arial" w:cs="Arial" w:eastAsia="Arial" w:hAnsi="Arial"/>
          <w:b/>
          <w:bCs/>
          <w:color w:val="1A202C"/>
          <w:sz w:val="22"/>
          <w:szCs w:val="22"/>
        </w:rPr>
        <w:t xml:space="preserve">Node ID: </w:t>
      </w:r>
      <w:r>
        <w:rPr>
          <w:rFonts w:ascii="Courier New" w:cs="Courier New" w:eastAsia="Courier New" w:hAnsi="Courier New"/>
          <w:color w:val="5B21B6"/>
          <w:sz w:val="20"/>
          <w:szCs w:val="20"/>
          <w:shd w:fill="F1F5F9" w:val="clear"/>
        </w:rPr>
        <w:t xml:space="preserve">0fdf487a-f0aa-4ffc-a37f-70a188997bc8</w:t>
      </w:r>
    </w:p>
    <w:p>
      <w:pPr>
        <w:spacing w:after="80" w:before="80"/>
      </w:pPr>
      <w:r>
        <w:rPr>
          <w:rFonts w:ascii="Arial" w:cs="Arial" w:eastAsia="Arial" w:hAnsi="Arial"/>
          <w:sz w:val="22"/>
          <w:szCs w:val="22"/>
        </w:rPr>
        <w:t xml:space="preserve">Routes each anomaly item to the correct alert channel based on the severity field. Operates in Rules mode with strict string comparison.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3000"/>
        <w:gridCol w:w="2160"/>
      </w:tblGrid>
      <w:tr>
        <w:trPr>
          <w:tblHeader/>
        </w:trPr>
        <w:tc>
          <w:tcPr>
            <w:tcW w:type="dxa" w:w="1200"/>
            <w:tcBorders>
              <w:top w:val="single" w:color="C5CDD8" w:sz="1"/>
              <w:left w:val="single" w:color="C5CDD8" w:sz="1"/>
              <w:bottom w:val="single" w:color="C5CDD8" w:sz="1"/>
              <w:right w:val="single" w:color="C5CDD8" w:sz="1"/>
            </w:tcBorders>
            <w:shd w:fill="1B4F8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Output</w:t>
            </w:r>
          </w:p>
        </w:tc>
        <w:tc>
          <w:tcPr>
            <w:tcW w:type="dxa" w:w="3000"/>
            <w:tcBorders>
              <w:top w:val="single" w:color="C5CDD8" w:sz="1"/>
              <w:left w:val="single" w:color="C5CDD8" w:sz="1"/>
              <w:bottom w:val="single" w:color="C5CDD8" w:sz="1"/>
              <w:right w:val="single" w:color="C5CDD8" w:sz="1"/>
            </w:tcBorders>
            <w:shd w:fill="1B4F8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Condition</w:t>
            </w:r>
          </w:p>
        </w:tc>
        <w:tc>
          <w:tcPr>
            <w:tcW w:type="dxa" w:w="3000"/>
            <w:tcBorders>
              <w:top w:val="single" w:color="C5CDD8" w:sz="1"/>
              <w:left w:val="single" w:color="C5CDD8" w:sz="1"/>
              <w:bottom w:val="single" w:color="C5CDD8" w:sz="1"/>
              <w:right w:val="single" w:color="C5CDD8" w:sz="1"/>
            </w:tcBorders>
            <w:shd w:fill="1B4F8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Destination Node</w:t>
            </w:r>
          </w:p>
        </w:tc>
        <w:tc>
          <w:tcPr>
            <w:tcW w:type="dxa" w:w="2160"/>
            <w:tcBorders>
              <w:top w:val="single" w:color="C5CDD8" w:sz="1"/>
              <w:left w:val="single" w:color="C5CDD8" w:sz="1"/>
              <w:bottom w:val="single" w:color="C5CDD8" w:sz="1"/>
              <w:right w:val="single" w:color="C5CDD8" w:sz="1"/>
            </w:tcBorders>
            <w:shd w:fill="1B4F8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Action</w:t>
            </w:r>
          </w:p>
        </w:tc>
      </w:tr>
      <w:tr>
        <w:tc>
          <w:tcPr>
            <w:tcW w:type="dxa" w:w="120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Arial" w:cs="Arial" w:eastAsia="Arial" w:hAnsi="Arial"/>
                <w:b/>
                <w:bCs/>
                <w:color w:val="C0392B"/>
                <w:sz w:val="20"/>
                <w:szCs w:val="20"/>
              </w:rPr>
              <w:t xml:space="preserve">Output 0</w:t>
            </w:r>
          </w:p>
        </w:tc>
        <w:tc>
          <w:tcPr>
            <w:tcW w:type="dxa" w:w="300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202C"/>
                <w:sz w:val="20"/>
                <w:szCs w:val="20"/>
              </w:rPr>
              <w:t xml:space="preserve">$json.severity == "high"  (strict, case-sensitive)</w:t>
            </w:r>
          </w:p>
        </w:tc>
        <w:tc>
          <w:tcPr>
            <w:tcW w:type="dxa" w:w="300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Arial" w:cs="Arial" w:eastAsia="Arial" w:hAnsi="Arial"/>
                <w:b/>
                <w:bCs/>
                <w:color w:val="1A202C"/>
                <w:sz w:val="20"/>
                <w:szCs w:val="20"/>
              </w:rPr>
              <w:t xml:space="preserve">Gmail Alert — High Severity</w:t>
            </w:r>
          </w:p>
        </w:tc>
        <w:tc>
          <w:tcPr>
            <w:tcW w:type="dxa" w:w="216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202C"/>
                <w:sz w:val="20"/>
                <w:szCs w:val="20"/>
              </w:rPr>
              <w:t xml:space="preserve">HTML email to finance team</w:t>
            </w:r>
          </w:p>
        </w:tc>
      </w:tr>
      <w:tr>
        <w:tc>
          <w:tcPr>
            <w:tcW w:type="dxa" w:w="1200"/>
            <w:tcBorders>
              <w:top w:val="single" w:color="C5CDD8" w:sz="1"/>
              <w:left w:val="single" w:color="C5CDD8" w:sz="1"/>
              <w:bottom w:val="single" w:color="C5CDD8" w:sz="1"/>
              <w:right w:val="single" w:color="C5CDD8" w:sz="1"/>
            </w:tcBorders>
            <w:shd w:fill="EEF4FB" w:val="clear"/>
            <w:tcMar>
              <w:top w:type="dxa" w:w="80"/>
              <w:left w:type="dxa" w:w="140"/>
              <w:bottom w:type="dxa" w:w="80"/>
              <w:right w:type="dxa" w:w="140"/>
            </w:tcMar>
          </w:tcPr>
          <w:p>
            <w:pPr>
              <w:spacing w:after="0" w:before="0"/>
            </w:pPr>
            <w:r>
              <w:rPr>
                <w:rFonts w:ascii="Arial" w:cs="Arial" w:eastAsia="Arial" w:hAnsi="Arial"/>
                <w:b/>
                <w:bCs/>
                <w:color w:val="D97706"/>
                <w:sz w:val="20"/>
                <w:szCs w:val="20"/>
              </w:rPr>
              <w:t xml:space="preserve">Output 1</w:t>
            </w:r>
          </w:p>
        </w:tc>
        <w:tc>
          <w:tcPr>
            <w:tcW w:type="dxa" w:w="3000"/>
            <w:tcBorders>
              <w:top w:val="single" w:color="C5CDD8" w:sz="1"/>
              <w:left w:val="single" w:color="C5CDD8" w:sz="1"/>
              <w:bottom w:val="single" w:color="C5CDD8" w:sz="1"/>
              <w:right w:val="single" w:color="C5CDD8" w:sz="1"/>
            </w:tcBorders>
            <w:shd w:fill="EEF4FB" w:val="clear"/>
            <w:tcMar>
              <w:top w:type="dxa" w:w="80"/>
              <w:left w:type="dxa" w:w="140"/>
              <w:bottom w:type="dxa" w:w="80"/>
              <w:right w:type="dxa" w:w="140"/>
            </w:tcMar>
          </w:tcPr>
          <w:p>
            <w:pPr>
              <w:spacing w:after="0" w:before="0"/>
            </w:pPr>
            <w:r>
              <w:rPr>
                <w:rFonts w:ascii="Arial" w:cs="Arial" w:eastAsia="Arial" w:hAnsi="Arial"/>
                <w:b w:val="false"/>
                <w:bCs w:val="false"/>
                <w:color w:val="1A202C"/>
                <w:sz w:val="20"/>
                <w:szCs w:val="20"/>
              </w:rPr>
              <w:t xml:space="preserve">$json.severity == "medium"  (strict)</w:t>
            </w:r>
          </w:p>
        </w:tc>
        <w:tc>
          <w:tcPr>
            <w:tcW w:type="dxa" w:w="3000"/>
            <w:tcBorders>
              <w:top w:val="single" w:color="C5CDD8" w:sz="1"/>
              <w:left w:val="single" w:color="C5CDD8" w:sz="1"/>
              <w:bottom w:val="single" w:color="C5CDD8" w:sz="1"/>
              <w:right w:val="single" w:color="C5CDD8" w:sz="1"/>
            </w:tcBorders>
            <w:shd w:fill="EEF4FB" w:val="clear"/>
            <w:tcMar>
              <w:top w:type="dxa" w:w="80"/>
              <w:left w:type="dxa" w:w="140"/>
              <w:bottom w:type="dxa" w:w="80"/>
              <w:right w:type="dxa" w:w="140"/>
            </w:tcMar>
          </w:tcPr>
          <w:p>
            <w:pPr>
              <w:spacing w:after="0" w:before="0"/>
            </w:pPr>
            <w:r>
              <w:rPr>
                <w:rFonts w:ascii="Arial" w:cs="Arial" w:eastAsia="Arial" w:hAnsi="Arial"/>
                <w:b/>
                <w:bCs/>
                <w:color w:val="1A202C"/>
                <w:sz w:val="20"/>
                <w:szCs w:val="20"/>
              </w:rPr>
              <w:t xml:space="preserve">Slack — Medium Severity</w:t>
            </w:r>
          </w:p>
        </w:tc>
        <w:tc>
          <w:tcPr>
            <w:tcW w:type="dxa" w:w="2160"/>
            <w:tcBorders>
              <w:top w:val="single" w:color="C5CDD8" w:sz="1"/>
              <w:left w:val="single" w:color="C5CDD8" w:sz="1"/>
              <w:bottom w:val="single" w:color="C5CDD8" w:sz="1"/>
              <w:right w:val="single" w:color="C5CDD8" w:sz="1"/>
            </w:tcBorders>
            <w:shd w:fill="EEF4FB" w:val="clear"/>
            <w:tcMar>
              <w:top w:type="dxa" w:w="80"/>
              <w:left w:type="dxa" w:w="140"/>
              <w:bottom w:type="dxa" w:w="80"/>
              <w:right w:type="dxa" w:w="140"/>
            </w:tcMar>
          </w:tcPr>
          <w:p>
            <w:pPr>
              <w:spacing w:after="0" w:before="0"/>
            </w:pPr>
            <w:r>
              <w:rPr>
                <w:rFonts w:ascii="Arial" w:cs="Arial" w:eastAsia="Arial" w:hAnsi="Arial"/>
                <w:b w:val="false"/>
                <w:bCs w:val="false"/>
                <w:color w:val="1A202C"/>
                <w:sz w:val="20"/>
                <w:szCs w:val="20"/>
              </w:rPr>
              <w:t xml:space="preserve">Slack DM to slackbot</w:t>
            </w:r>
          </w:p>
        </w:tc>
      </w:tr>
      <w:tr>
        <w:tc>
          <w:tcPr>
            <w:tcW w:type="dxa" w:w="120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Arial" w:cs="Arial" w:eastAsia="Arial" w:hAnsi="Arial"/>
                <w:b/>
                <w:bCs/>
                <w:color w:val="15803D"/>
                <w:sz w:val="20"/>
                <w:szCs w:val="20"/>
              </w:rPr>
              <w:t xml:space="preserve">Output 2</w:t>
            </w:r>
          </w:p>
        </w:tc>
        <w:tc>
          <w:tcPr>
            <w:tcW w:type="dxa" w:w="300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202C"/>
                <w:sz w:val="20"/>
                <w:szCs w:val="20"/>
              </w:rPr>
              <w:t xml:space="preserve">$json.severity == "low"  (strict)</w:t>
            </w:r>
          </w:p>
        </w:tc>
        <w:tc>
          <w:tcPr>
            <w:tcW w:type="dxa" w:w="300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Arial" w:cs="Arial" w:eastAsia="Arial" w:hAnsi="Arial"/>
                <w:b/>
                <w:bCs/>
                <w:color w:val="1A202C"/>
                <w:sz w:val="20"/>
                <w:szCs w:val="20"/>
              </w:rPr>
              <w:t xml:space="preserve">Set Node — Low Severity</w:t>
            </w:r>
          </w:p>
        </w:tc>
        <w:tc>
          <w:tcPr>
            <w:tcW w:type="dxa" w:w="216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202C"/>
                <w:sz w:val="20"/>
                <w:szCs w:val="20"/>
              </w:rPr>
              <w:t xml:space="preserve">Log only, no alert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8"/>
              <w:left w:val="single" w:color="0D7377" w:sz="8"/>
              <w:bottom w:val="none" w:color="FFFFFF" w:sz="0"/>
              <w:right w:val="none" w:color="FFFFFF" w:sz="0"/>
            </w:tcBorders>
            <w:shd w:fill="EEF4FB" w:val="clear"/>
            <w:tcMar>
              <w:top w:type="dxa" w:w="100"/>
              <w:left w:type="dxa" w:w="200"/>
              <w:bottom w:type="dxa" w:w="100"/>
              <w:right w:type="dxa" w:w="200"/>
            </w:tcMar>
          </w:tcPr>
          <w:p>
            <w:pPr>
              <w:spacing w:after="40" w:before="40"/>
            </w:pPr>
            <w:r>
              <w:rPr>
                <w:rFonts w:ascii="Arial" w:cs="Arial" w:eastAsia="Arial" w:hAnsi="Arial"/>
                <w:sz w:val="22"/>
                <w:szCs w:val="22"/>
              </w:rPr>
              <w:t xml:space="preserve">IMPORTANT: The Switch uses caseSensitive: true and typeValidation: 'strict'.</w:t>
            </w:r>
          </w:p>
          <w:p>
            <w:pPr>
              <w:spacing w:after="40" w:before="40"/>
            </w:pPr>
            <w:r>
              <w:rPr>
                <w:rFonts w:ascii="Arial" w:cs="Arial" w:eastAsia="Arial" w:hAnsi="Arial"/>
                <w:sz w:val="22"/>
                <w:szCs w:val="22"/>
              </w:rPr>
              <w:t xml:space="preserve">The Parse AI Response node normalizes severity to lowercase before this node runs.</w:t>
            </w:r>
          </w:p>
          <w:p>
            <w:pPr>
              <w:spacing w:after="40" w:before="40"/>
            </w:pPr>
            <w:r>
              <w:rPr>
                <w:rFonts w:ascii="Arial" w:cs="Arial" w:eastAsia="Arial" w:hAnsi="Arial"/>
                <w:sz w:val="22"/>
                <w:szCs w:val="22"/>
              </w:rPr>
              <w:t xml:space="preserve">If the LLM returns 'HIGH' or 'Medium' (mixed case), the lowercase normalization in Node 6 ensures correct routing.</w:t>
            </w:r>
          </w:p>
        </w:tc>
      </w:tr>
    </w:tbl>
    <w:p>
      <w:pPr>
        <w:spacing w:after="60" w:before="60"/>
      </w:pPr>
      <w:r>
        <w:t xml:space="preserve"/>
      </w:r>
    </w:p>
    <w:p>
      <w:pPr>
        <w:pStyle w:val="Heading2"/>
        <w:pBdr>
          <w:bottom w:val="single" w:color="C5CDD8" w:sz="6" w:space="1"/>
        </w:pBdr>
        <w:spacing w:after="160" w:before="320"/>
      </w:pPr>
      <w:r>
        <w:rPr>
          <w:rFonts w:ascii="Arial" w:cs="Arial" w:eastAsia="Arial" w:hAnsi="Arial"/>
          <w:b/>
          <w:bCs/>
          <w:color w:val="1A202C"/>
          <w:sz w:val="26"/>
          <w:szCs w:val="26"/>
        </w:rPr>
        <w:t xml:space="preserve">Node 8 — Gmail Alert (High Severity)</w:t>
      </w:r>
    </w:p>
    <w:p>
      <w:pPr>
        <w:spacing w:after="80" w:before="80"/>
      </w:pPr>
      <w:r>
        <w:rPr>
          <w:rFonts w:ascii="Arial" w:cs="Arial" w:eastAsia="Arial" w:hAnsi="Arial"/>
          <w:b/>
          <w:bCs/>
          <w:color w:val="1A202C"/>
          <w:sz w:val="22"/>
          <w:szCs w:val="22"/>
        </w:rPr>
        <w:t xml:space="preserve">Type: </w:t>
      </w:r>
      <w:r>
        <w:rPr>
          <w:rFonts w:ascii="Courier New" w:cs="Courier New" w:eastAsia="Courier New" w:hAnsi="Courier New"/>
          <w:color w:val="5B21B6"/>
          <w:sz w:val="20"/>
          <w:szCs w:val="20"/>
          <w:shd w:fill="F1F5F9" w:val="clear"/>
        </w:rPr>
        <w:t xml:space="preserve">n8n-nodes-base.gmail</w:t>
      </w:r>
      <w:r>
        <w:rPr>
          <w:rFonts w:ascii="Arial" w:cs="Arial" w:eastAsia="Arial" w:hAnsi="Arial"/>
          <w:sz w:val="22"/>
          <w:szCs w:val="22"/>
        </w:rPr>
        <w:t xml:space="preserve">  |  </w:t>
      </w:r>
      <w:r>
        <w:rPr>
          <w:rFonts w:ascii="Arial" w:cs="Arial" w:eastAsia="Arial" w:hAnsi="Arial"/>
          <w:b/>
          <w:bCs/>
          <w:color w:val="1A202C"/>
          <w:sz w:val="22"/>
          <w:szCs w:val="22"/>
        </w:rPr>
        <w:t xml:space="preserve">Version: </w:t>
      </w:r>
      <w:r>
        <w:rPr>
          <w:rFonts w:ascii="Arial" w:cs="Arial" w:eastAsia="Arial" w:hAnsi="Arial"/>
          <w:sz w:val="22"/>
          <w:szCs w:val="22"/>
        </w:rPr>
        <w:t xml:space="preserve">2.1</w:t>
      </w:r>
    </w:p>
    <w:p>
      <w:pPr>
        <w:spacing w:after="80" w:before="80"/>
      </w:pPr>
      <w:r>
        <w:rPr>
          <w:rFonts w:ascii="Arial" w:cs="Arial" w:eastAsia="Arial" w:hAnsi="Arial"/>
          <w:b/>
          <w:bCs/>
          <w:color w:val="1A202C"/>
          <w:sz w:val="22"/>
          <w:szCs w:val="22"/>
        </w:rPr>
        <w:t xml:space="preserve">Node ID: </w:t>
      </w:r>
      <w:r>
        <w:rPr>
          <w:rFonts w:ascii="Courier New" w:cs="Courier New" w:eastAsia="Courier New" w:hAnsi="Courier New"/>
          <w:color w:val="5B21B6"/>
          <w:sz w:val="20"/>
          <w:szCs w:val="20"/>
          <w:shd w:fill="F1F5F9" w:val="clear"/>
        </w:rPr>
        <w:t xml:space="preserve">a561ebf5-3173-42dc-8e64-bc10378856f1</w:t>
      </w:r>
    </w:p>
    <w:p>
      <w:pPr>
        <w:spacing w:after="80" w:before="80"/>
      </w:pPr>
      <w:r>
        <w:rPr>
          <w:rFonts w:ascii="Arial" w:cs="Arial" w:eastAsia="Arial" w:hAnsi="Arial"/>
          <w:b/>
          <w:bCs/>
          <w:color w:val="1A202C"/>
          <w:sz w:val="22"/>
          <w:szCs w:val="22"/>
        </w:rPr>
        <w:t xml:space="preserve">Credential: </w:t>
      </w:r>
      <w:r>
        <w:rPr>
          <w:rFonts w:ascii="Courier New" w:cs="Courier New" w:eastAsia="Courier New" w:hAnsi="Courier New"/>
          <w:color w:val="5B21B6"/>
          <w:sz w:val="20"/>
          <w:szCs w:val="20"/>
          <w:shd w:fill="F1F5F9" w:val="clear"/>
        </w:rPr>
        <w:t xml:space="preserve">gmailOAuth2</w:t>
      </w:r>
      <w:r>
        <w:rPr>
          <w:rFonts w:ascii="Arial" w:cs="Arial" w:eastAsia="Arial" w:hAnsi="Arial"/>
          <w:sz w:val="22"/>
          <w:szCs w:val="22"/>
        </w:rPr>
        <w:t xml:space="preserve"> — 'Gmail account'</w:t>
      </w:r>
    </w:p>
    <w:p>
      <w:pPr>
        <w:spacing w:after="80" w:before="80"/>
      </w:pPr>
      <w:r>
        <w:rPr>
          <w:rFonts w:ascii="Arial" w:cs="Arial" w:eastAsia="Arial" w:hAnsi="Arial"/>
          <w:b/>
          <w:bCs/>
          <w:color w:val="1A202C"/>
          <w:sz w:val="22"/>
          <w:szCs w:val="22"/>
        </w:rPr>
        <w:t xml:space="preserve">Recipient: </w:t>
      </w:r>
      <w:r>
        <w:rPr>
          <w:rFonts w:ascii="Courier New" w:cs="Courier New" w:eastAsia="Courier New" w:hAnsi="Courier New"/>
          <w:color w:val="5B21B6"/>
          <w:sz w:val="20"/>
          <w:szCs w:val="20"/>
          <w:shd w:fill="F1F5F9" w:val="clear"/>
        </w:rPr>
        <w:t xml:space="preserve">storysnippents@gmail.com</w:t>
      </w:r>
    </w:p>
    <w:p>
      <w:pPr>
        <w:spacing w:after="80" w:before="80"/>
      </w:pPr>
      <w:r>
        <w:rPr>
          <w:rFonts w:ascii="Arial" w:cs="Arial" w:eastAsia="Arial" w:hAnsi="Arial"/>
          <w:sz w:val="22"/>
          <w:szCs w:val="22"/>
        </w:rPr>
        <w:t xml:space="preserve">Sends a formatted HTML email immediately when any high-severity anomaly is detected. The email body is a full HTML document with a branded red header, anomaly summary table, and per-finding detail cards.</w:t>
      </w:r>
    </w:p>
    <w:p>
      <w:pPr>
        <w:spacing w:after="60" w:before="60"/>
      </w:pPr>
      <w:r>
        <w:t xml:space="preserve"/>
      </w:r>
    </w:p>
    <w:p>
      <w:pPr>
        <w:pBdr>
          <w:top w:val="single" w:color="C5CDD8" w:sz="1"/>
        </w:pBdr>
        <w:shd w:fill="F1F5F9" w:val="clear"/>
        <w:spacing w:after="0" w:before="120" w:line="276" w:lineRule="auto"/>
        <w:ind w:left="360"/>
      </w:pPr>
      <w:r>
        <w:rPr>
          <w:rFonts w:ascii="Courier New" w:cs="Courier New" w:eastAsia="Courier New" w:hAnsi="Courier New"/>
          <w:color w:val="1A202C"/>
          <w:sz w:val="18"/>
          <w:szCs w:val="18"/>
        </w:rPr>
        <w:t xml:space="preserve">  sendTo  : "storysnippents@gmail.com"</w:t>
      </w:r>
    </w:p>
    <w:p>
      <w:pPr>
        <w:shd w:fill="F1F5F9" w:val="clear"/>
        <w:spacing w:after="0" w:before="0" w:line="276" w:lineRule="auto"/>
        <w:ind w:left="360"/>
      </w:pPr>
      <w:r>
        <w:rPr>
          <w:rFonts w:ascii="Courier New" w:cs="Courier New" w:eastAsia="Courier New" w:hAnsi="Courier New"/>
          <w:color w:val="1A202C"/>
          <w:sz w:val="18"/>
          <w:szCs w:val="18"/>
        </w:rPr>
        <w:t xml:space="preserve">  subject : "URGENT: {{ $json.high_severity.length }} Critical Financial</w:t>
      </w:r>
    </w:p>
    <w:p>
      <w:pPr>
        <w:shd w:fill="F1F5F9" w:val="clear"/>
        <w:spacing w:after="0" w:before="0" w:line="276" w:lineRule="auto"/>
        <w:ind w:left="360"/>
      </w:pPr>
      <w:r>
        <w:rPr>
          <w:rFonts w:ascii="Courier New" w:cs="Courier New" w:eastAsia="Courier New" w:hAnsi="Courier New"/>
          <w:color w:val="1A202C"/>
          <w:sz w:val="18"/>
          <w:szCs w:val="18"/>
        </w:rPr>
        <w:t xml:space="preserve">             Anomaly(ies) Detected"</w:t>
      </w:r>
    </w:p>
    <w:p>
      <w:pPr>
        <w:shd w:fill="F1F5F9" w:val="clear"/>
        <w:spacing w:after="0" w:before="0" w:line="276" w:lineRule="auto"/>
        <w:ind w:left="360"/>
      </w:pPr>
      <w:r>
        <w:rPr>
          <w:rFonts w:ascii="Courier New" w:cs="Courier New" w:eastAsia="Courier New" w:hAnsi="Courier New"/>
          <w:color w:val="1A202C"/>
          <w:sz w:val="18"/>
          <w:szCs w:val="18"/>
        </w:rPr>
        <w:t xml:space="preserve">  message : Full HTML with:</w:t>
      </w:r>
    </w:p>
    <w:p>
      <w:pPr>
        <w:shd w:fill="F1F5F9" w:val="clear"/>
        <w:spacing w:after="0" w:before="0" w:line="276" w:lineRule="auto"/>
        <w:ind w:left="360"/>
      </w:pPr>
      <w:r>
        <w:rPr>
          <w:rFonts w:ascii="Courier New" w:cs="Courier New" w:eastAsia="Courier New" w:hAnsi="Courier New"/>
          <w:color w:val="1A202C"/>
          <w:sz w:val="18"/>
          <w:szCs w:val="18"/>
        </w:rPr>
        <w:t xml:space="preserve">            - Red branded header with detection timestamp</w:t>
      </w:r>
    </w:p>
    <w:p>
      <w:pPr>
        <w:shd w:fill="F1F5F9" w:val="clear"/>
        <w:spacing w:after="0" w:before="0" w:line="276" w:lineRule="auto"/>
        <w:ind w:left="360"/>
      </w:pPr>
      <w:r>
        <w:rPr>
          <w:rFonts w:ascii="Courier New" w:cs="Courier New" w:eastAsia="Courier New" w:hAnsi="Courier New"/>
          <w:color w:val="1A202C"/>
          <w:sz w:val="18"/>
          <w:szCs w:val="18"/>
        </w:rPr>
        <w:t xml:space="preserve">            - Summary: total anomalies, high count, workflow run ID</w:t>
      </w:r>
    </w:p>
    <w:p>
      <w:pPr>
        <w:shd w:fill="F1F5F9" w:val="clear"/>
        <w:spacing w:after="0" w:before="0" w:line="276" w:lineRule="auto"/>
        <w:ind w:left="360"/>
      </w:pPr>
      <w:r>
        <w:rPr>
          <w:rFonts w:ascii="Courier New" w:cs="Courier New" w:eastAsia="Courier New" w:hAnsi="Courier New"/>
          <w:color w:val="1A202C"/>
          <w:sz w:val="18"/>
          <w:szCs w:val="18"/>
        </w:rPr>
        <w:t xml:space="preserve">            - Per-anomaly card: transaction ID, type, vendor,</w:t>
      </w:r>
    </w:p>
    <w:p>
      <w:pPr>
        <w:shd w:fill="F1F5F9" w:val="clear"/>
        <w:spacing w:after="0" w:before="0" w:line="276" w:lineRule="auto"/>
        <w:ind w:left="360"/>
      </w:pPr>
      <w:r>
        <w:rPr>
          <w:rFonts w:ascii="Courier New" w:cs="Courier New" w:eastAsia="Courier New" w:hAnsi="Courier New"/>
          <w:color w:val="1A202C"/>
          <w:sz w:val="18"/>
          <w:szCs w:val="18"/>
        </w:rPr>
        <w:t xml:space="preserve">              amount, employee, reason, recommendation, fraud score</w:t>
      </w:r>
    </w:p>
    <w:p>
      <w:pPr>
        <w:shd w:fill="F1F5F9" w:val="clear"/>
        <w:spacing w:after="0" w:before="0" w:line="276" w:lineRule="auto"/>
        <w:ind w:left="360"/>
      </w:pPr>
      <w:r>
        <w:rPr>
          <w:rFonts w:ascii="Courier New" w:cs="Courier New" w:eastAsia="Courier New" w:hAnsi="Courier New"/>
          <w:color w:val="1A202C"/>
          <w:sz w:val="18"/>
          <w:szCs w:val="18"/>
        </w:rPr>
        <w:t xml:space="preserve">            - Footer with audit log reference</w:t>
      </w:r>
    </w:p>
    <w:p>
      <w:pPr>
        <w:pBdr>
          <w:bottom w:val="single" w:color="C5CDD8" w:sz="1"/>
        </w:pBdr>
        <w:shd w:fill="F1F5F9" w:val="clear"/>
        <w:spacing w:after="120" w:before="0" w:line="276" w:lineRule="auto"/>
        <w:ind w:left="360"/>
      </w:pPr>
      <w:r>
        <w:rPr>
          <w:rFonts w:ascii="Courier New" w:cs="Courier New" w:eastAsia="Courier New" w:hAnsi="Courier New"/>
          <w:color w:val="1A202C"/>
          <w:sz w:val="18"/>
          <w:szCs w:val="18"/>
        </w:rPr>
        <w:t xml:space="preserve">  options : {}  (standard send)</w:t>
      </w:r>
    </w:p>
    <w:p>
      <w:pPr>
        <w:spacing w:after="60" w:before="60"/>
      </w:pPr>
      <w:r>
        <w:t xml:space="preserve"/>
      </w:r>
    </w:p>
    <w:p>
      <w:pPr>
        <w:pStyle w:val="Heading2"/>
        <w:pBdr>
          <w:bottom w:val="single" w:color="C5CDD8" w:sz="6" w:space="1"/>
        </w:pBdr>
        <w:spacing w:after="160" w:before="320"/>
      </w:pPr>
      <w:r>
        <w:rPr>
          <w:rFonts w:ascii="Arial" w:cs="Arial" w:eastAsia="Arial" w:hAnsi="Arial"/>
          <w:b/>
          <w:bCs/>
          <w:color w:val="1A202C"/>
          <w:sz w:val="26"/>
          <w:szCs w:val="26"/>
        </w:rPr>
        <w:t xml:space="preserve">Node 9 — Slack Alert (Medium Severity)</w:t>
      </w:r>
    </w:p>
    <w:p>
      <w:pPr>
        <w:spacing w:after="80" w:before="80"/>
      </w:pPr>
      <w:r>
        <w:rPr>
          <w:rFonts w:ascii="Arial" w:cs="Arial" w:eastAsia="Arial" w:hAnsi="Arial"/>
          <w:b/>
          <w:bCs/>
          <w:color w:val="1A202C"/>
          <w:sz w:val="22"/>
          <w:szCs w:val="22"/>
        </w:rPr>
        <w:t xml:space="preserve">Type: </w:t>
      </w:r>
      <w:r>
        <w:rPr>
          <w:rFonts w:ascii="Courier New" w:cs="Courier New" w:eastAsia="Courier New" w:hAnsi="Courier New"/>
          <w:color w:val="5B21B6"/>
          <w:sz w:val="20"/>
          <w:szCs w:val="20"/>
          <w:shd w:fill="F1F5F9" w:val="clear"/>
        </w:rPr>
        <w:t xml:space="preserve">n8n-nodes-base.slack</w:t>
      </w:r>
      <w:r>
        <w:rPr>
          <w:rFonts w:ascii="Arial" w:cs="Arial" w:eastAsia="Arial" w:hAnsi="Arial"/>
          <w:sz w:val="22"/>
          <w:szCs w:val="22"/>
        </w:rPr>
        <w:t xml:space="preserve">  |  </w:t>
      </w:r>
      <w:r>
        <w:rPr>
          <w:rFonts w:ascii="Arial" w:cs="Arial" w:eastAsia="Arial" w:hAnsi="Arial"/>
          <w:b/>
          <w:bCs/>
          <w:color w:val="1A202C"/>
          <w:sz w:val="22"/>
          <w:szCs w:val="22"/>
        </w:rPr>
        <w:t xml:space="preserve">Version: </w:t>
      </w:r>
      <w:r>
        <w:rPr>
          <w:rFonts w:ascii="Arial" w:cs="Arial" w:eastAsia="Arial" w:hAnsi="Arial"/>
          <w:sz w:val="22"/>
          <w:szCs w:val="22"/>
        </w:rPr>
        <w:t xml:space="preserve">2.3</w:t>
      </w:r>
    </w:p>
    <w:p>
      <w:pPr>
        <w:spacing w:after="80" w:before="80"/>
      </w:pPr>
      <w:r>
        <w:rPr>
          <w:rFonts w:ascii="Arial" w:cs="Arial" w:eastAsia="Arial" w:hAnsi="Arial"/>
          <w:b/>
          <w:bCs/>
          <w:color w:val="1A202C"/>
          <w:sz w:val="22"/>
          <w:szCs w:val="22"/>
        </w:rPr>
        <w:t xml:space="preserve">Node ID: </w:t>
      </w:r>
      <w:r>
        <w:rPr>
          <w:rFonts w:ascii="Courier New" w:cs="Courier New" w:eastAsia="Courier New" w:hAnsi="Courier New"/>
          <w:color w:val="5B21B6"/>
          <w:sz w:val="20"/>
          <w:szCs w:val="20"/>
          <w:shd w:fill="F1F5F9" w:val="clear"/>
        </w:rPr>
        <w:t xml:space="preserve">741c20b7-0bcb-43ec-b45b-eb7cd0a964de</w:t>
      </w:r>
    </w:p>
    <w:p>
      <w:pPr>
        <w:spacing w:after="80" w:before="80"/>
      </w:pPr>
      <w:r>
        <w:rPr>
          <w:rFonts w:ascii="Arial" w:cs="Arial" w:eastAsia="Arial" w:hAnsi="Arial"/>
          <w:b/>
          <w:bCs/>
          <w:color w:val="1A202C"/>
          <w:sz w:val="22"/>
          <w:szCs w:val="22"/>
        </w:rPr>
        <w:t xml:space="preserve">Credential: </w:t>
      </w:r>
      <w:r>
        <w:rPr>
          <w:rFonts w:ascii="Courier New" w:cs="Courier New" w:eastAsia="Courier New" w:hAnsi="Courier New"/>
          <w:color w:val="5B21B6"/>
          <w:sz w:val="20"/>
          <w:szCs w:val="20"/>
          <w:shd w:fill="F1F5F9" w:val="clear"/>
        </w:rPr>
        <w:t xml:space="preserve">slackApi</w:t>
      </w:r>
      <w:r>
        <w:rPr>
          <w:rFonts w:ascii="Arial" w:cs="Arial" w:eastAsia="Arial" w:hAnsi="Arial"/>
          <w:sz w:val="22"/>
          <w:szCs w:val="22"/>
        </w:rPr>
        <w:t xml:space="preserve"> — 'Slack account'</w:t>
      </w:r>
    </w:p>
    <w:p>
      <w:pPr>
        <w:spacing w:after="80" w:before="80"/>
      </w:pPr>
      <w:r>
        <w:rPr>
          <w:rFonts w:ascii="Arial" w:cs="Arial" w:eastAsia="Arial" w:hAnsi="Arial"/>
          <w:b/>
          <w:bCs/>
          <w:color w:val="1A202C"/>
          <w:sz w:val="22"/>
          <w:szCs w:val="22"/>
        </w:rPr>
        <w:t xml:space="preserve">Target: </w:t>
      </w:r>
      <w:r>
        <w:rPr>
          <w:rFonts w:ascii="Courier New" w:cs="Courier New" w:eastAsia="Courier New" w:hAnsi="Courier New"/>
          <w:color w:val="5B21B6"/>
          <w:sz w:val="20"/>
          <w:szCs w:val="20"/>
          <w:shd w:fill="F1F5F9" w:val="clear"/>
        </w:rPr>
        <w:t xml:space="preserve">USLACKBOT</w:t>
      </w:r>
      <w:r>
        <w:rPr>
          <w:rFonts w:ascii="Arial" w:cs="Arial" w:eastAsia="Arial" w:hAnsi="Arial"/>
          <w:sz w:val="22"/>
          <w:szCs w:val="22"/>
        </w:rPr>
        <w:t xml:space="preserve"> (slackbot user — acts as DM to the workspace bot)</w:t>
      </w:r>
    </w:p>
    <w:p>
      <w:pPr>
        <w:spacing w:after="80" w:before="80"/>
      </w:pPr>
      <w:r>
        <w:rPr>
          <w:rFonts w:ascii="Arial" w:cs="Arial" w:eastAsia="Arial" w:hAnsi="Arial"/>
          <w:sz w:val="22"/>
          <w:szCs w:val="22"/>
        </w:rPr>
        <w:t xml:space="preserve">Posts a text-formatted alert to Slack for medium-severity anomalies. Includes severity, count, timestamp, and workflow run ID.</w:t>
      </w:r>
    </w:p>
    <w:p>
      <w:pPr>
        <w:spacing w:after="60" w:before="60"/>
      </w:pPr>
      <w:r>
        <w:t xml:space="preserve"/>
      </w:r>
    </w:p>
    <w:p>
      <w:pPr>
        <w:pBdr>
          <w:top w:val="single" w:color="C5CDD8" w:sz="1"/>
        </w:pBdr>
        <w:shd w:fill="F1F5F9" w:val="clear"/>
        <w:spacing w:after="0" w:before="120" w:line="276" w:lineRule="auto"/>
        <w:ind w:left="360"/>
      </w:pPr>
      <w:r>
        <w:rPr>
          <w:rFonts w:ascii="Courier New" w:cs="Courier New" w:eastAsia="Courier New" w:hAnsi="Courier New"/>
          <w:color w:val="1A202C"/>
          <w:sz w:val="18"/>
          <w:szCs w:val="18"/>
        </w:rPr>
        <w:t xml:space="preserve">  select : "user"</w:t>
      </w:r>
    </w:p>
    <w:p>
      <w:pPr>
        <w:shd w:fill="F1F5F9" w:val="clear"/>
        <w:spacing w:after="0" w:before="0" w:line="276" w:lineRule="auto"/>
        <w:ind w:left="360"/>
      </w:pPr>
      <w:r>
        <w:rPr>
          <w:rFonts w:ascii="Courier New" w:cs="Courier New" w:eastAsia="Courier New" w:hAnsi="Courier New"/>
          <w:color w:val="1A202C"/>
          <w:sz w:val="18"/>
          <w:szCs w:val="18"/>
        </w:rPr>
        <w:t xml:space="preserve">  user   : "USLACKBOT"  (slackbot, cachedResultName: slackbot)</w:t>
      </w:r>
    </w:p>
    <w:p>
      <w:pPr>
        <w:shd w:fill="F1F5F9" w:val="clear"/>
        <w:spacing w:after="0" w:before="0" w:line="276" w:lineRule="auto"/>
        <w:ind w:left="360"/>
      </w:pPr>
      <w:r>
        <w:rPr>
          <w:rFonts w:ascii="Courier New" w:cs="Courier New" w:eastAsia="Courier New" w:hAnsi="Courier New"/>
          <w:color w:val="1A202C"/>
          <w:sz w:val="18"/>
          <w:szCs w:val="18"/>
        </w:rPr>
        <w:t xml:space="preserve">  text   : "⚠️ Financial Anomaly Alert — Medium Severity</w:t>
      </w:r>
    </w:p>
    <w:p>
      <w:pPr>
        <w:shd w:fill="F1F5F9" w:val="clear"/>
        <w:spacing w:after="0" w:before="0" w:line="276" w:lineRule="auto"/>
        <w:ind w:left="360"/>
      </w:pPr>
      <w:r>
        <w:rPr>
          <w:rFonts w:ascii="Courier New" w:cs="Courier New" w:eastAsia="Courier New" w:hAnsi="Courier New"/>
          <w:color w:val="1A202C"/>
          <w:sz w:val="18"/>
          <w:szCs w:val="18"/>
        </w:rPr>
        <w:t xml:space="preserve">            Severity: Medium  Count: {{ $json.severity.length }} anomalies</w:t>
      </w:r>
    </w:p>
    <w:p>
      <w:pPr>
        <w:shd w:fill="F1F5F9" w:val="clear"/>
        <w:spacing w:after="0" w:before="0" w:line="276" w:lineRule="auto"/>
        <w:ind w:left="360"/>
      </w:pPr>
      <w:r>
        <w:rPr>
          <w:rFonts w:ascii="Courier New" w:cs="Courier New" w:eastAsia="Courier New" w:hAnsi="Courier New"/>
          <w:color w:val="1A202C"/>
          <w:sz w:val="18"/>
          <w:szCs w:val="18"/>
        </w:rPr>
        <w:t xml:space="preserve">            Detected: {{ $now.toFormat('dd MMM HH:mm') }}</w:t>
      </w:r>
    </w:p>
    <w:p>
      <w:pPr>
        <w:shd w:fill="F1F5F9" w:val="clear"/>
        <w:spacing w:after="0" w:before="0" w:line="276" w:lineRule="auto"/>
        <w:ind w:left="360"/>
      </w:pPr>
      <w:r>
        <w:rPr>
          <w:rFonts w:ascii="Courier New" w:cs="Courier New" w:eastAsia="Courier New" w:hAnsi="Courier New"/>
          <w:color w:val="1A202C"/>
          <w:sz w:val="18"/>
          <w:szCs w:val="18"/>
        </w:rPr>
        <w:t xml:space="preserve">            Run ID: {{ $json.workflow_run_id }}"</w:t>
      </w:r>
    </w:p>
    <w:p>
      <w:pPr>
        <w:pBdr>
          <w:bottom w:val="single" w:color="C5CDD8" w:sz="1"/>
        </w:pBdr>
        <w:shd w:fill="F1F5F9" w:val="clear"/>
        <w:spacing w:after="120" w:before="0" w:line="276" w:lineRule="auto"/>
        <w:ind w:left="360"/>
      </w:pPr>
      <w:r>
        <w:rPr>
          <w:rFonts w:ascii="Courier New" w:cs="Courier New" w:eastAsia="Courier New" w:hAnsi="Courier New"/>
          <w:color w:val="1A202C"/>
          <w:sz w:val="18"/>
          <w:szCs w:val="18"/>
        </w:rPr>
        <w:t xml:space="preserve">  otherOptions: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8"/>
              <w:left w:val="single" w:color="0D7377" w:sz="8"/>
              <w:bottom w:val="none" w:color="FFFFFF" w:sz="0"/>
              <w:right w:val="none" w:color="FFFFFF" w:sz="0"/>
            </w:tcBorders>
            <w:shd w:fill="EEF4FB" w:val="clear"/>
            <w:tcMar>
              <w:top w:type="dxa" w:w="100"/>
              <w:left w:type="dxa" w:w="200"/>
              <w:bottom w:type="dxa" w:w="100"/>
              <w:right w:type="dxa" w:w="200"/>
            </w:tcMar>
          </w:tcPr>
          <w:p>
            <w:pPr>
              <w:spacing w:after="40" w:before="40"/>
            </w:pPr>
            <w:r>
              <w:rPr>
                <w:rFonts w:ascii="Arial" w:cs="Arial" w:eastAsia="Arial" w:hAnsi="Arial"/>
                <w:sz w:val="22"/>
                <w:szCs w:val="22"/>
              </w:rPr>
              <w:t xml:space="preserve">TIP: Change the Slack target to a channel ID (e.g. C08XXXXXXXX) instead of USLACKBOT to</w:t>
            </w:r>
          </w:p>
          <w:p>
            <w:pPr>
              <w:spacing w:after="40" w:before="40"/>
            </w:pPr>
            <w:r>
              <w:rPr>
                <w:rFonts w:ascii="Arial" w:cs="Arial" w:eastAsia="Arial" w:hAnsi="Arial"/>
                <w:sz w:val="22"/>
                <w:szCs w:val="22"/>
              </w:rPr>
              <w:t xml:space="preserve">post alerts to a shared #finance-alerts channel. The credential type must have channels:write scope.</w:t>
            </w:r>
          </w:p>
        </w:tc>
      </w:tr>
    </w:tbl>
    <w:p>
      <w:pPr>
        <w:spacing w:after="60" w:before="60"/>
      </w:pPr>
      <w:r>
        <w:t xml:space="preserve"/>
      </w:r>
    </w:p>
    <w:p>
      <w:pPr>
        <w:pStyle w:val="Heading2"/>
        <w:pBdr>
          <w:bottom w:val="single" w:color="C5CDD8" w:sz="6" w:space="1"/>
        </w:pBdr>
        <w:spacing w:after="160" w:before="320"/>
      </w:pPr>
      <w:r>
        <w:rPr>
          <w:rFonts w:ascii="Arial" w:cs="Arial" w:eastAsia="Arial" w:hAnsi="Arial"/>
          <w:b/>
          <w:bCs/>
          <w:color w:val="1A202C"/>
          <w:sz w:val="26"/>
          <w:szCs w:val="26"/>
        </w:rPr>
        <w:t xml:space="preserve">Node 10 — Set Node (Low Severity)</w:t>
      </w:r>
    </w:p>
    <w:p>
      <w:pPr>
        <w:spacing w:after="80" w:before="80"/>
      </w:pPr>
      <w:r>
        <w:rPr>
          <w:rFonts w:ascii="Arial" w:cs="Arial" w:eastAsia="Arial" w:hAnsi="Arial"/>
          <w:b/>
          <w:bCs/>
          <w:color w:val="1A202C"/>
          <w:sz w:val="22"/>
          <w:szCs w:val="22"/>
        </w:rPr>
        <w:t xml:space="preserve">Type: </w:t>
      </w:r>
      <w:r>
        <w:rPr>
          <w:rFonts w:ascii="Courier New" w:cs="Courier New" w:eastAsia="Courier New" w:hAnsi="Courier New"/>
          <w:color w:val="5B21B6"/>
          <w:sz w:val="20"/>
          <w:szCs w:val="20"/>
          <w:shd w:fill="F1F5F9" w:val="clear"/>
        </w:rPr>
        <w:t xml:space="preserve">n8n-nodes-base.set</w:t>
      </w:r>
      <w:r>
        <w:rPr>
          <w:rFonts w:ascii="Arial" w:cs="Arial" w:eastAsia="Arial" w:hAnsi="Arial"/>
          <w:sz w:val="22"/>
          <w:szCs w:val="22"/>
        </w:rPr>
        <w:t xml:space="preserve">  |  </w:t>
      </w:r>
      <w:r>
        <w:rPr>
          <w:rFonts w:ascii="Arial" w:cs="Arial" w:eastAsia="Arial" w:hAnsi="Arial"/>
          <w:b/>
          <w:bCs/>
          <w:color w:val="1A202C"/>
          <w:sz w:val="22"/>
          <w:szCs w:val="22"/>
        </w:rPr>
        <w:t xml:space="preserve">Version: </w:t>
      </w:r>
      <w:r>
        <w:rPr>
          <w:rFonts w:ascii="Arial" w:cs="Arial" w:eastAsia="Arial" w:hAnsi="Arial"/>
          <w:sz w:val="22"/>
          <w:szCs w:val="22"/>
        </w:rPr>
        <w:t xml:space="preserve">3.4</w:t>
      </w:r>
    </w:p>
    <w:p>
      <w:pPr>
        <w:spacing w:after="80" w:before="80"/>
      </w:pPr>
      <w:r>
        <w:rPr>
          <w:rFonts w:ascii="Arial" w:cs="Arial" w:eastAsia="Arial" w:hAnsi="Arial"/>
          <w:b/>
          <w:bCs/>
          <w:color w:val="1A202C"/>
          <w:sz w:val="22"/>
          <w:szCs w:val="22"/>
        </w:rPr>
        <w:t xml:space="preserve">Node ID: </w:t>
      </w:r>
      <w:r>
        <w:rPr>
          <w:rFonts w:ascii="Courier New" w:cs="Courier New" w:eastAsia="Courier New" w:hAnsi="Courier New"/>
          <w:color w:val="5B21B6"/>
          <w:sz w:val="20"/>
          <w:szCs w:val="20"/>
          <w:shd w:fill="F1F5F9" w:val="clear"/>
        </w:rPr>
        <w:t xml:space="preserve">663dd920-f963-4c88-a4bb-116842aff9fc</w:t>
      </w:r>
    </w:p>
    <w:p>
      <w:pPr>
        <w:spacing w:after="80" w:before="80"/>
      </w:pPr>
      <w:r>
        <w:rPr>
          <w:rFonts w:ascii="Arial" w:cs="Arial" w:eastAsia="Arial" w:hAnsi="Arial"/>
          <w:sz w:val="22"/>
          <w:szCs w:val="22"/>
        </w:rPr>
        <w:t xml:space="preserve">Passes low-severity anomalies through with three additional fields attached. No external alert is sent — these items proceed directly to the Merge node and then to the audit log.</w:t>
      </w:r>
    </w:p>
    <w:p>
      <w:pPr>
        <w:spacing w:after="60" w:before="60"/>
      </w:pPr>
      <w:r>
        <w:t xml:space="preserve"/>
      </w:r>
    </w:p>
    <w:p>
      <w:pPr>
        <w:pBdr>
          <w:top w:val="single" w:color="C5CDD8" w:sz="1"/>
        </w:pBdr>
        <w:shd w:fill="F1F5F9" w:val="clear"/>
        <w:spacing w:after="0" w:before="120" w:line="276" w:lineRule="auto"/>
        <w:ind w:left="360"/>
      </w:pPr>
      <w:r>
        <w:rPr>
          <w:rFonts w:ascii="Courier New" w:cs="Courier New" w:eastAsia="Courier New" w:hAnsi="Courier New"/>
          <w:color w:val="1A202C"/>
          <w:sz w:val="18"/>
          <w:szCs w:val="18"/>
        </w:rPr>
        <w:t xml:space="preserve">  Fields set:</w:t>
      </w:r>
    </w:p>
    <w:p>
      <w:pPr>
        <w:shd w:fill="F1F5F9" w:val="clear"/>
        <w:spacing w:after="0" w:before="0" w:line="276" w:lineRule="auto"/>
        <w:ind w:left="360"/>
      </w:pPr>
      <w:r>
        <w:rPr>
          <w:rFonts w:ascii="Courier New" w:cs="Courier New" w:eastAsia="Courier New" w:hAnsi="Courier New"/>
          <w:color w:val="1A202C"/>
          <w:sz w:val="18"/>
          <w:szCs w:val="18"/>
        </w:rPr>
        <w:t xml:space="preserve">  alert_sent : "false"   (string)</w:t>
      </w:r>
    </w:p>
    <w:p>
      <w:pPr>
        <w:shd w:fill="F1F5F9" w:val="clear"/>
        <w:spacing w:after="0" w:before="0" w:line="276" w:lineRule="auto"/>
        <w:ind w:left="360"/>
      </w:pPr>
      <w:r>
        <w:rPr>
          <w:rFonts w:ascii="Courier New" w:cs="Courier New" w:eastAsia="Courier New" w:hAnsi="Courier New"/>
          <w:color w:val="1A202C"/>
          <w:sz w:val="18"/>
          <w:szCs w:val="18"/>
        </w:rPr>
        <w:t xml:space="preserve">  log_only   : "true"    (string)</w:t>
      </w:r>
    </w:p>
    <w:p>
      <w:pPr>
        <w:pBdr>
          <w:bottom w:val="single" w:color="C5CDD8" w:sz="1"/>
        </w:pBdr>
        <w:shd w:fill="F1F5F9" w:val="clear"/>
        <w:spacing w:after="120" w:before="0" w:line="276" w:lineRule="auto"/>
        <w:ind w:left="360"/>
      </w:pPr>
      <w:r>
        <w:rPr>
          <w:rFonts w:ascii="Courier New" w:cs="Courier New" w:eastAsia="Courier New" w:hAnsi="Courier New"/>
          <w:color w:val="1A202C"/>
          <w:sz w:val="18"/>
          <w:szCs w:val="18"/>
        </w:rPr>
        <w:t xml:space="preserve">  reason     : "Low severity — logged for weekly review"  (string)</w:t>
      </w:r>
    </w:p>
    <w:p>
      <w:pPr>
        <w:spacing w:after="60" w:before="60"/>
      </w:pPr>
      <w:r>
        <w:t xml:space="preserve"/>
      </w:r>
    </w:p>
    <w:p>
      <w:pPr>
        <w:pStyle w:val="Heading2"/>
        <w:pBdr>
          <w:bottom w:val="single" w:color="C5CDD8" w:sz="6" w:space="1"/>
        </w:pBdr>
        <w:spacing w:after="160" w:before="320"/>
      </w:pPr>
      <w:r>
        <w:rPr>
          <w:rFonts w:ascii="Arial" w:cs="Arial" w:eastAsia="Arial" w:hAnsi="Arial"/>
          <w:b/>
          <w:bCs/>
          <w:color w:val="1A202C"/>
          <w:sz w:val="26"/>
          <w:szCs w:val="26"/>
        </w:rPr>
        <w:t xml:space="preserve">Node 11 — Merge</w:t>
      </w:r>
    </w:p>
    <w:p>
      <w:pPr>
        <w:spacing w:after="80" w:before="80"/>
      </w:pPr>
      <w:r>
        <w:rPr>
          <w:rFonts w:ascii="Arial" w:cs="Arial" w:eastAsia="Arial" w:hAnsi="Arial"/>
          <w:b/>
          <w:bCs/>
          <w:color w:val="1A202C"/>
          <w:sz w:val="22"/>
          <w:szCs w:val="22"/>
        </w:rPr>
        <w:t xml:space="preserve">Type: </w:t>
      </w:r>
      <w:r>
        <w:rPr>
          <w:rFonts w:ascii="Courier New" w:cs="Courier New" w:eastAsia="Courier New" w:hAnsi="Courier New"/>
          <w:color w:val="5B21B6"/>
          <w:sz w:val="20"/>
          <w:szCs w:val="20"/>
          <w:shd w:fill="F1F5F9" w:val="clear"/>
        </w:rPr>
        <w:t xml:space="preserve">n8n-nodes-base.merge</w:t>
      </w:r>
      <w:r>
        <w:rPr>
          <w:rFonts w:ascii="Arial" w:cs="Arial" w:eastAsia="Arial" w:hAnsi="Arial"/>
          <w:sz w:val="22"/>
          <w:szCs w:val="22"/>
        </w:rPr>
        <w:t xml:space="preserve">  |  </w:t>
      </w:r>
      <w:r>
        <w:rPr>
          <w:rFonts w:ascii="Arial" w:cs="Arial" w:eastAsia="Arial" w:hAnsi="Arial"/>
          <w:b/>
          <w:bCs/>
          <w:color w:val="1A202C"/>
          <w:sz w:val="22"/>
          <w:szCs w:val="22"/>
        </w:rPr>
        <w:t xml:space="preserve">Version: </w:t>
      </w:r>
      <w:r>
        <w:rPr>
          <w:rFonts w:ascii="Arial" w:cs="Arial" w:eastAsia="Arial" w:hAnsi="Arial"/>
          <w:sz w:val="22"/>
          <w:szCs w:val="22"/>
        </w:rPr>
        <w:t xml:space="preserve">3.2</w:t>
      </w:r>
    </w:p>
    <w:p>
      <w:pPr>
        <w:spacing w:after="80" w:before="80"/>
      </w:pPr>
      <w:r>
        <w:rPr>
          <w:rFonts w:ascii="Arial" w:cs="Arial" w:eastAsia="Arial" w:hAnsi="Arial"/>
          <w:b/>
          <w:bCs/>
          <w:color w:val="1A202C"/>
          <w:sz w:val="22"/>
          <w:szCs w:val="22"/>
        </w:rPr>
        <w:t xml:space="preserve">Node ID: </w:t>
      </w:r>
      <w:r>
        <w:rPr>
          <w:rFonts w:ascii="Courier New" w:cs="Courier New" w:eastAsia="Courier New" w:hAnsi="Courier New"/>
          <w:color w:val="5B21B6"/>
          <w:sz w:val="20"/>
          <w:szCs w:val="20"/>
          <w:shd w:fill="F1F5F9" w:val="clear"/>
        </w:rPr>
        <w:t xml:space="preserve">ffd5716d-8c56-4e28-b6c4-2173e4b81c08</w:t>
      </w:r>
    </w:p>
    <w:p>
      <w:pPr>
        <w:spacing w:after="80" w:before="80"/>
      </w:pPr>
      <w:r>
        <w:rPr>
          <w:rFonts w:ascii="Arial" w:cs="Arial" w:eastAsia="Arial" w:hAnsi="Arial"/>
          <w:sz w:val="22"/>
          <w:szCs w:val="22"/>
        </w:rPr>
        <w:t xml:space="preserve">Reunites all three severity branches into a single stream. Configured for 3 inputs. Items from Input 0 (Gmail/High), Input 1 (Slack/Medium), and Input 2 (Set/Low) all flow through to the Write Audit Log node.</w:t>
      </w:r>
    </w:p>
    <w:p>
      <w:pPr>
        <w:pBdr>
          <w:top w:val="single" w:color="C5CDD8" w:sz="1"/>
        </w:pBdr>
        <w:shd w:fill="F1F5F9" w:val="clear"/>
        <w:spacing w:after="0" w:before="120" w:line="276" w:lineRule="auto"/>
        <w:ind w:left="360"/>
      </w:pPr>
      <w:r>
        <w:rPr>
          <w:rFonts w:ascii="Courier New" w:cs="Courier New" w:eastAsia="Courier New" w:hAnsi="Courier New"/>
          <w:color w:val="1A202C"/>
          <w:sz w:val="18"/>
          <w:szCs w:val="18"/>
        </w:rPr>
        <w:t xml:space="preserve">  numberInputs : 3</w:t>
      </w:r>
    </w:p>
    <w:p>
      <w:pPr>
        <w:pBdr>
          <w:bottom w:val="single" w:color="C5CDD8" w:sz="1"/>
        </w:pBdr>
        <w:shd w:fill="F1F5F9" w:val="clear"/>
        <w:spacing w:after="120" w:before="0" w:line="276" w:lineRule="auto"/>
        <w:ind w:left="360"/>
      </w:pPr>
      <w:r>
        <w:rPr>
          <w:rFonts w:ascii="Courier New" w:cs="Courier New" w:eastAsia="Courier New" w:hAnsi="Courier New"/>
          <w:color w:val="1A202C"/>
          <w:sz w:val="18"/>
          <w:szCs w:val="18"/>
        </w:rPr>
        <w:t xml:space="preserve">  mode         : default (Append)</w:t>
      </w:r>
    </w:p>
    <w:p>
      <w:pPr>
        <w:spacing w:after="60" w:before="60"/>
      </w:pPr>
      <w:r>
        <w:t xml:space="preserve"/>
      </w:r>
    </w:p>
    <w:p>
      <w:pPr>
        <w:pStyle w:val="Heading2"/>
        <w:pBdr>
          <w:bottom w:val="single" w:color="C5CDD8" w:sz="6" w:space="1"/>
        </w:pBdr>
        <w:spacing w:after="160" w:before="320"/>
      </w:pPr>
      <w:r>
        <w:rPr>
          <w:rFonts w:ascii="Arial" w:cs="Arial" w:eastAsia="Arial" w:hAnsi="Arial"/>
          <w:b/>
          <w:bCs/>
          <w:color w:val="1A202C"/>
          <w:sz w:val="26"/>
          <w:szCs w:val="26"/>
        </w:rPr>
        <w:t xml:space="preserve">Node 12 — Write Audit Log (Google Sheets)</w:t>
      </w:r>
    </w:p>
    <w:p>
      <w:pPr>
        <w:spacing w:after="80" w:before="80"/>
      </w:pPr>
      <w:r>
        <w:rPr>
          <w:rFonts w:ascii="Arial" w:cs="Arial" w:eastAsia="Arial" w:hAnsi="Arial"/>
          <w:b/>
          <w:bCs/>
          <w:color w:val="1A202C"/>
          <w:sz w:val="22"/>
          <w:szCs w:val="22"/>
        </w:rPr>
        <w:t xml:space="preserve">Type: </w:t>
      </w:r>
      <w:r>
        <w:rPr>
          <w:rFonts w:ascii="Courier New" w:cs="Courier New" w:eastAsia="Courier New" w:hAnsi="Courier New"/>
          <w:color w:val="5B21B6"/>
          <w:sz w:val="20"/>
          <w:szCs w:val="20"/>
          <w:shd w:fill="F1F5F9" w:val="clear"/>
        </w:rPr>
        <w:t xml:space="preserve">n8n-nodes-base.googleSheets</w:t>
      </w:r>
      <w:r>
        <w:rPr>
          <w:rFonts w:ascii="Arial" w:cs="Arial" w:eastAsia="Arial" w:hAnsi="Arial"/>
          <w:sz w:val="22"/>
          <w:szCs w:val="22"/>
        </w:rPr>
        <w:t xml:space="preserve">  |  </w:t>
      </w:r>
      <w:r>
        <w:rPr>
          <w:rFonts w:ascii="Arial" w:cs="Arial" w:eastAsia="Arial" w:hAnsi="Arial"/>
          <w:b/>
          <w:bCs/>
          <w:color w:val="1A202C"/>
          <w:sz w:val="22"/>
          <w:szCs w:val="22"/>
        </w:rPr>
        <w:t xml:space="preserve">Version: </w:t>
      </w:r>
      <w:r>
        <w:rPr>
          <w:rFonts w:ascii="Arial" w:cs="Arial" w:eastAsia="Arial" w:hAnsi="Arial"/>
          <w:sz w:val="22"/>
          <w:szCs w:val="22"/>
        </w:rPr>
        <w:t xml:space="preserve">4.7</w:t>
      </w:r>
    </w:p>
    <w:p>
      <w:pPr>
        <w:spacing w:after="80" w:before="80"/>
      </w:pPr>
      <w:r>
        <w:rPr>
          <w:rFonts w:ascii="Arial" w:cs="Arial" w:eastAsia="Arial" w:hAnsi="Arial"/>
          <w:b/>
          <w:bCs/>
          <w:color w:val="1A202C"/>
          <w:sz w:val="22"/>
          <w:szCs w:val="22"/>
        </w:rPr>
        <w:t xml:space="preserve">Node ID: </w:t>
      </w:r>
      <w:r>
        <w:rPr>
          <w:rFonts w:ascii="Courier New" w:cs="Courier New" w:eastAsia="Courier New" w:hAnsi="Courier New"/>
          <w:color w:val="5B21B6"/>
          <w:sz w:val="20"/>
          <w:szCs w:val="20"/>
          <w:shd w:fill="F1F5F9" w:val="clear"/>
        </w:rPr>
        <w:t xml:space="preserve">e2fc3338-0bd1-4987-a0e2-16ad13fcdc72</w:t>
      </w:r>
    </w:p>
    <w:p>
      <w:pPr>
        <w:spacing w:after="80" w:before="80"/>
      </w:pPr>
      <w:r>
        <w:rPr>
          <w:rFonts w:ascii="Arial" w:cs="Arial" w:eastAsia="Arial" w:hAnsi="Arial"/>
          <w:b/>
          <w:bCs/>
          <w:color w:val="1A202C"/>
          <w:sz w:val="22"/>
          <w:szCs w:val="22"/>
        </w:rPr>
        <w:t xml:space="preserve">Credential: </w:t>
      </w:r>
      <w:r>
        <w:rPr>
          <w:rFonts w:ascii="Courier New" w:cs="Courier New" w:eastAsia="Courier New" w:hAnsi="Courier New"/>
          <w:color w:val="5B21B6"/>
          <w:sz w:val="20"/>
          <w:szCs w:val="20"/>
          <w:shd w:fill="F1F5F9" w:val="clear"/>
        </w:rPr>
        <w:t xml:space="preserve">googleSheetsOAuth2Api</w:t>
      </w:r>
      <w:r>
        <w:rPr>
          <w:rFonts w:ascii="Arial" w:cs="Arial" w:eastAsia="Arial" w:hAnsi="Arial"/>
          <w:sz w:val="22"/>
          <w:szCs w:val="22"/>
        </w:rPr>
        <w:t xml:space="preserve"> — 'Google Sheets account'</w:t>
      </w:r>
    </w:p>
    <w:p>
      <w:pPr>
        <w:spacing w:after="80" w:before="80"/>
      </w:pPr>
      <w:r>
        <w:rPr>
          <w:rFonts w:ascii="Arial" w:cs="Arial" w:eastAsia="Arial" w:hAnsi="Arial"/>
          <w:b/>
          <w:bCs/>
          <w:color w:val="1A202C"/>
          <w:sz w:val="22"/>
          <w:szCs w:val="22"/>
        </w:rPr>
        <w:t xml:space="preserve">Sheet: </w:t>
      </w:r>
      <w:r>
        <w:rPr>
          <w:rFonts w:ascii="Courier New" w:cs="Courier New" w:eastAsia="Courier New" w:hAnsi="Courier New"/>
          <w:color w:val="5B21B6"/>
          <w:sz w:val="20"/>
          <w:szCs w:val="20"/>
          <w:shd w:fill="F1F5F9" w:val="clear"/>
        </w:rPr>
        <w:t xml:space="preserve">AuditLog</w:t>
      </w:r>
      <w:r>
        <w:rPr>
          <w:rFonts w:ascii="Arial" w:cs="Arial" w:eastAsia="Arial" w:hAnsi="Arial"/>
          <w:sz w:val="22"/>
          <w:szCs w:val="22"/>
        </w:rPr>
        <w:t xml:space="preserve">  |  </w:t>
      </w:r>
      <w:r>
        <w:rPr>
          <w:rFonts w:ascii="Arial" w:cs="Arial" w:eastAsia="Arial" w:hAnsi="Arial"/>
          <w:b/>
          <w:bCs/>
          <w:color w:val="1A202C"/>
          <w:sz w:val="22"/>
          <w:szCs w:val="22"/>
        </w:rPr>
        <w:t xml:space="preserve">gid: </w:t>
      </w:r>
      <w:r>
        <w:rPr>
          <w:rFonts w:ascii="Courier New" w:cs="Courier New" w:eastAsia="Courier New" w:hAnsi="Courier New"/>
          <w:color w:val="5B21B6"/>
          <w:sz w:val="20"/>
          <w:szCs w:val="20"/>
          <w:shd w:fill="F1F5F9" w:val="clear"/>
        </w:rPr>
        <w:t xml:space="preserve">1762919534</w:t>
      </w:r>
    </w:p>
    <w:p>
      <w:pPr>
        <w:spacing w:after="80" w:before="80"/>
      </w:pPr>
      <w:r>
        <w:rPr>
          <w:rFonts w:ascii="Arial" w:cs="Arial" w:eastAsia="Arial" w:hAnsi="Arial"/>
          <w:sz w:val="22"/>
          <w:szCs w:val="22"/>
        </w:rPr>
        <w:t xml:space="preserve">Appends one row per anomaly to the AuditLog sheet. Uses manual column mapping with explicit n8n expressions referencing the Parse AI Response node output.</w:t>
      </w:r>
    </w:p>
    <w:p>
      <w:pPr>
        <w:spacing w:after="60" w:before="60"/>
      </w:pPr>
      <w:r>
        <w:t xml:space="preserve"/>
      </w:r>
    </w:p>
    <w:p>
      <w:pPr>
        <w:pStyle w:val="Heading3"/>
        <w:spacing w:after="120" w:before="240"/>
      </w:pPr>
      <w:r>
        <w:rPr>
          <w:rFonts w:ascii="Arial" w:cs="Arial" w:eastAsia="Arial" w:hAnsi="Arial"/>
          <w:b/>
          <w:bCs/>
          <w:color w:val="0D7377"/>
          <w:sz w:val="24"/>
          <w:szCs w:val="24"/>
        </w:rPr>
        <w:t xml:space="preserve">Column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5CDD8" w:sz="1"/>
              <w:left w:val="single" w:color="C5CDD8" w:sz="1"/>
              <w:bottom w:val="single" w:color="C5CDD8" w:sz="1"/>
              <w:right w:val="single" w:color="C5CDD8" w:sz="1"/>
            </w:tcBorders>
            <w:shd w:fill="1B4F8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AuditLog Column</w:t>
            </w:r>
          </w:p>
        </w:tc>
        <w:tc>
          <w:tcPr>
            <w:tcW w:type="dxa" w:w="6960"/>
            <w:tcBorders>
              <w:top w:val="single" w:color="C5CDD8" w:sz="1"/>
              <w:left w:val="single" w:color="C5CDD8" w:sz="1"/>
              <w:bottom w:val="single" w:color="C5CDD8" w:sz="1"/>
              <w:right w:val="single" w:color="C5CDD8" w:sz="1"/>
            </w:tcBorders>
            <w:shd w:fill="1B4F8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n8n Expression</w:t>
            </w:r>
          </w:p>
        </w:tc>
      </w:tr>
      <w:tr>
        <w:tc>
          <w:tcPr>
            <w:tcW w:type="dxa" w:w="240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5B21B6"/>
                <w:sz w:val="18"/>
                <w:szCs w:val="18"/>
              </w:rPr>
              <w:t xml:space="preserve">transaction_id</w:t>
            </w:r>
          </w:p>
        </w:tc>
        <w:tc>
          <w:tcPr>
            <w:tcW w:type="dxa" w:w="696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5B21B6"/>
                <w:sz w:val="18"/>
                <w:szCs w:val="18"/>
              </w:rPr>
              <w:t xml:space="preserve">={{ $('Parse AI Response').item.json.transaction_id }}</w:t>
            </w:r>
          </w:p>
        </w:tc>
      </w:tr>
      <w:tr>
        <w:tc>
          <w:tcPr>
            <w:tcW w:type="dxa" w:w="2400"/>
            <w:tcBorders>
              <w:top w:val="single" w:color="C5CDD8" w:sz="1"/>
              <w:left w:val="single" w:color="C5CDD8" w:sz="1"/>
              <w:bottom w:val="single" w:color="C5CDD8" w:sz="1"/>
              <w:right w:val="single" w:color="C5CDD8" w:sz="1"/>
            </w:tcBorders>
            <w:shd w:fill="EEF4FB" w:val="clear"/>
            <w:tcMar>
              <w:top w:type="dxa" w:w="80"/>
              <w:left w:type="dxa" w:w="140"/>
              <w:bottom w:type="dxa" w:w="80"/>
              <w:right w:type="dxa" w:w="140"/>
            </w:tcMar>
          </w:tcPr>
          <w:p>
            <w:pPr>
              <w:spacing w:after="0" w:before="0"/>
            </w:pPr>
            <w:r>
              <w:rPr>
                <w:rFonts w:ascii="Courier New" w:cs="Courier New" w:eastAsia="Courier New" w:hAnsi="Courier New"/>
                <w:color w:val="5B21B6"/>
                <w:sz w:val="18"/>
                <w:szCs w:val="18"/>
              </w:rPr>
              <w:t xml:space="preserve">anomaly_type</w:t>
            </w:r>
          </w:p>
        </w:tc>
        <w:tc>
          <w:tcPr>
            <w:tcW w:type="dxa" w:w="6960"/>
            <w:tcBorders>
              <w:top w:val="single" w:color="C5CDD8" w:sz="1"/>
              <w:left w:val="single" w:color="C5CDD8" w:sz="1"/>
              <w:bottom w:val="single" w:color="C5CDD8" w:sz="1"/>
              <w:right w:val="single" w:color="C5CDD8" w:sz="1"/>
            </w:tcBorders>
            <w:shd w:fill="EEF4FB" w:val="clear"/>
            <w:tcMar>
              <w:top w:type="dxa" w:w="80"/>
              <w:left w:type="dxa" w:w="140"/>
              <w:bottom w:type="dxa" w:w="80"/>
              <w:right w:type="dxa" w:w="140"/>
            </w:tcMar>
          </w:tcPr>
          <w:p>
            <w:pPr>
              <w:spacing w:after="0" w:before="0"/>
            </w:pPr>
            <w:r>
              <w:rPr>
                <w:rFonts w:ascii="Courier New" w:cs="Courier New" w:eastAsia="Courier New" w:hAnsi="Courier New"/>
                <w:color w:val="5B21B6"/>
                <w:sz w:val="18"/>
                <w:szCs w:val="18"/>
              </w:rPr>
              <w:t xml:space="preserve">={{ $('Parse AI Response').item.json.anomaly_type }}</w:t>
            </w:r>
          </w:p>
        </w:tc>
      </w:tr>
      <w:tr>
        <w:tc>
          <w:tcPr>
            <w:tcW w:type="dxa" w:w="240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5B21B6"/>
                <w:sz w:val="18"/>
                <w:szCs w:val="18"/>
              </w:rPr>
              <w:t xml:space="preserve">severity</w:t>
            </w:r>
          </w:p>
        </w:tc>
        <w:tc>
          <w:tcPr>
            <w:tcW w:type="dxa" w:w="696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5B21B6"/>
                <w:sz w:val="18"/>
                <w:szCs w:val="18"/>
              </w:rPr>
              <w:t xml:space="preserve">={{ $('Parse AI Response').item.json.severity }}</w:t>
            </w:r>
          </w:p>
        </w:tc>
      </w:tr>
      <w:tr>
        <w:tc>
          <w:tcPr>
            <w:tcW w:type="dxa" w:w="2400"/>
            <w:tcBorders>
              <w:top w:val="single" w:color="C5CDD8" w:sz="1"/>
              <w:left w:val="single" w:color="C5CDD8" w:sz="1"/>
              <w:bottom w:val="single" w:color="C5CDD8" w:sz="1"/>
              <w:right w:val="single" w:color="C5CDD8" w:sz="1"/>
            </w:tcBorders>
            <w:shd w:fill="EEF4FB" w:val="clear"/>
            <w:tcMar>
              <w:top w:type="dxa" w:w="80"/>
              <w:left w:type="dxa" w:w="140"/>
              <w:bottom w:type="dxa" w:w="80"/>
              <w:right w:type="dxa" w:w="140"/>
            </w:tcMar>
          </w:tcPr>
          <w:p>
            <w:pPr>
              <w:spacing w:after="0" w:before="0"/>
            </w:pPr>
            <w:r>
              <w:rPr>
                <w:rFonts w:ascii="Courier New" w:cs="Courier New" w:eastAsia="Courier New" w:hAnsi="Courier New"/>
                <w:color w:val="5B21B6"/>
                <w:sz w:val="18"/>
                <w:szCs w:val="18"/>
              </w:rPr>
              <w:t xml:space="preserve">fraud_score</w:t>
            </w:r>
          </w:p>
        </w:tc>
        <w:tc>
          <w:tcPr>
            <w:tcW w:type="dxa" w:w="6960"/>
            <w:tcBorders>
              <w:top w:val="single" w:color="C5CDD8" w:sz="1"/>
              <w:left w:val="single" w:color="C5CDD8" w:sz="1"/>
              <w:bottom w:val="single" w:color="C5CDD8" w:sz="1"/>
              <w:right w:val="single" w:color="C5CDD8" w:sz="1"/>
            </w:tcBorders>
            <w:shd w:fill="EEF4FB" w:val="clear"/>
            <w:tcMar>
              <w:top w:type="dxa" w:w="80"/>
              <w:left w:type="dxa" w:w="140"/>
              <w:bottom w:type="dxa" w:w="80"/>
              <w:right w:type="dxa" w:w="140"/>
            </w:tcMar>
          </w:tcPr>
          <w:p>
            <w:pPr>
              <w:spacing w:after="0" w:before="0"/>
            </w:pPr>
            <w:r>
              <w:rPr>
                <w:rFonts w:ascii="Courier New" w:cs="Courier New" w:eastAsia="Courier New" w:hAnsi="Courier New"/>
                <w:color w:val="5B21B6"/>
                <w:sz w:val="18"/>
                <w:szCs w:val="18"/>
              </w:rPr>
              <w:t xml:space="preserve">={{ $('Parse AI Response').item.json.fraud_score }}</w:t>
            </w:r>
          </w:p>
        </w:tc>
      </w:tr>
      <w:tr>
        <w:tc>
          <w:tcPr>
            <w:tcW w:type="dxa" w:w="240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5B21B6"/>
                <w:sz w:val="18"/>
                <w:szCs w:val="18"/>
              </w:rPr>
              <w:t xml:space="preserve">reason</w:t>
            </w:r>
          </w:p>
        </w:tc>
        <w:tc>
          <w:tcPr>
            <w:tcW w:type="dxa" w:w="696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5B21B6"/>
                <w:sz w:val="18"/>
                <w:szCs w:val="18"/>
              </w:rPr>
              <w:t xml:space="preserve">={{ $('Parse AI Response').item.json.reason }}</w:t>
            </w:r>
          </w:p>
        </w:tc>
      </w:tr>
      <w:tr>
        <w:tc>
          <w:tcPr>
            <w:tcW w:type="dxa" w:w="2400"/>
            <w:tcBorders>
              <w:top w:val="single" w:color="C5CDD8" w:sz="1"/>
              <w:left w:val="single" w:color="C5CDD8" w:sz="1"/>
              <w:bottom w:val="single" w:color="C5CDD8" w:sz="1"/>
              <w:right w:val="single" w:color="C5CDD8" w:sz="1"/>
            </w:tcBorders>
            <w:shd w:fill="EEF4FB" w:val="clear"/>
            <w:tcMar>
              <w:top w:type="dxa" w:w="80"/>
              <w:left w:type="dxa" w:w="140"/>
              <w:bottom w:type="dxa" w:w="80"/>
              <w:right w:type="dxa" w:w="140"/>
            </w:tcMar>
          </w:tcPr>
          <w:p>
            <w:pPr>
              <w:spacing w:after="0" w:before="0"/>
            </w:pPr>
            <w:r>
              <w:rPr>
                <w:rFonts w:ascii="Courier New" w:cs="Courier New" w:eastAsia="Courier New" w:hAnsi="Courier New"/>
                <w:color w:val="5B21B6"/>
                <w:sz w:val="18"/>
                <w:szCs w:val="18"/>
              </w:rPr>
              <w:t xml:space="preserve">recommendation</w:t>
            </w:r>
          </w:p>
        </w:tc>
        <w:tc>
          <w:tcPr>
            <w:tcW w:type="dxa" w:w="6960"/>
            <w:tcBorders>
              <w:top w:val="single" w:color="C5CDD8" w:sz="1"/>
              <w:left w:val="single" w:color="C5CDD8" w:sz="1"/>
              <w:bottom w:val="single" w:color="C5CDD8" w:sz="1"/>
              <w:right w:val="single" w:color="C5CDD8" w:sz="1"/>
            </w:tcBorders>
            <w:shd w:fill="EEF4FB" w:val="clear"/>
            <w:tcMar>
              <w:top w:type="dxa" w:w="80"/>
              <w:left w:type="dxa" w:w="140"/>
              <w:bottom w:type="dxa" w:w="80"/>
              <w:right w:type="dxa" w:w="140"/>
            </w:tcMar>
          </w:tcPr>
          <w:p>
            <w:pPr>
              <w:spacing w:after="0" w:before="0"/>
            </w:pPr>
            <w:r>
              <w:rPr>
                <w:rFonts w:ascii="Courier New" w:cs="Courier New" w:eastAsia="Courier New" w:hAnsi="Courier New"/>
                <w:color w:val="5B21B6"/>
                <w:sz w:val="18"/>
                <w:szCs w:val="18"/>
              </w:rPr>
              <w:t xml:space="preserve">={{ $('Parse AI Response').item.json.recommendation }}</w:t>
            </w:r>
          </w:p>
        </w:tc>
      </w:tr>
      <w:tr>
        <w:tc>
          <w:tcPr>
            <w:tcW w:type="dxa" w:w="240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5B21B6"/>
                <w:sz w:val="18"/>
                <w:szCs w:val="18"/>
              </w:rPr>
              <w:t xml:space="preserve">workflow_run_id</w:t>
            </w:r>
          </w:p>
        </w:tc>
        <w:tc>
          <w:tcPr>
            <w:tcW w:type="dxa" w:w="696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5B21B6"/>
                <w:sz w:val="18"/>
                <w:szCs w:val="18"/>
              </w:rPr>
              <w:t xml:space="preserve">={{ $('Parse AI Response').item.json.workflow_run_id }}</w:t>
            </w:r>
          </w:p>
        </w:tc>
      </w:tr>
      <w:tr>
        <w:tc>
          <w:tcPr>
            <w:tcW w:type="dxa" w:w="2400"/>
            <w:tcBorders>
              <w:top w:val="single" w:color="C5CDD8" w:sz="1"/>
              <w:left w:val="single" w:color="C5CDD8" w:sz="1"/>
              <w:bottom w:val="single" w:color="C5CDD8" w:sz="1"/>
              <w:right w:val="single" w:color="C5CDD8" w:sz="1"/>
            </w:tcBorders>
            <w:shd w:fill="EEF4FB" w:val="clear"/>
            <w:tcMar>
              <w:top w:type="dxa" w:w="80"/>
              <w:left w:type="dxa" w:w="140"/>
              <w:bottom w:type="dxa" w:w="80"/>
              <w:right w:type="dxa" w:w="140"/>
            </w:tcMar>
          </w:tcPr>
          <w:p>
            <w:pPr>
              <w:spacing w:after="0" w:before="0"/>
            </w:pPr>
            <w:r>
              <w:rPr>
                <w:rFonts w:ascii="Courier New" w:cs="Courier New" w:eastAsia="Courier New" w:hAnsi="Courier New"/>
                <w:color w:val="5B21B6"/>
                <w:sz w:val="18"/>
                <w:szCs w:val="18"/>
              </w:rPr>
              <w:t xml:space="preserve">detected_at</w:t>
            </w:r>
          </w:p>
        </w:tc>
        <w:tc>
          <w:tcPr>
            <w:tcW w:type="dxa" w:w="6960"/>
            <w:tcBorders>
              <w:top w:val="single" w:color="C5CDD8" w:sz="1"/>
              <w:left w:val="single" w:color="C5CDD8" w:sz="1"/>
              <w:bottom w:val="single" w:color="C5CDD8" w:sz="1"/>
              <w:right w:val="single" w:color="C5CDD8" w:sz="1"/>
            </w:tcBorders>
            <w:shd w:fill="EEF4FB" w:val="clear"/>
            <w:tcMar>
              <w:top w:type="dxa" w:w="80"/>
              <w:left w:type="dxa" w:w="140"/>
              <w:bottom w:type="dxa" w:w="80"/>
              <w:right w:type="dxa" w:w="140"/>
            </w:tcMar>
          </w:tcPr>
          <w:p>
            <w:pPr>
              <w:spacing w:after="0" w:before="0"/>
            </w:pPr>
            <w:r>
              <w:rPr>
                <w:rFonts w:ascii="Courier New" w:cs="Courier New" w:eastAsia="Courier New" w:hAnsi="Courier New"/>
                <w:color w:val="5B21B6"/>
                <w:sz w:val="18"/>
                <w:szCs w:val="18"/>
              </w:rPr>
              <w:t xml:space="preserve">={{ $('Parse AI Response').item.json.detected_at }}</w:t>
            </w:r>
          </w:p>
        </w:tc>
      </w:tr>
      <w:tr>
        <w:tc>
          <w:tcPr>
            <w:tcW w:type="dxa" w:w="240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5B21B6"/>
                <w:sz w:val="18"/>
                <w:szCs w:val="18"/>
              </w:rPr>
              <w:t xml:space="preserve">alert_sent</w:t>
            </w:r>
          </w:p>
        </w:tc>
        <w:tc>
          <w:tcPr>
            <w:tcW w:type="dxa" w:w="696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5B21B6"/>
                <w:sz w:val="18"/>
                <w:szCs w:val="18"/>
              </w:rPr>
              <w:t xml:space="preserve">={{ $('Parse AI Response').item.json.weekend_flag }} [mapped to weekend_flag]</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8"/>
              <w:left w:val="single" w:color="C0392B" w:sz="8"/>
              <w:bottom w:val="none" w:color="FFFFFF" w:sz="0"/>
              <w:right w:val="none" w:color="FFFFFF" w:sz="0"/>
            </w:tcBorders>
            <w:shd w:fill="EEF4FB" w:val="clear"/>
            <w:tcMar>
              <w:top w:type="dxa" w:w="100"/>
              <w:left w:type="dxa" w:w="200"/>
              <w:bottom w:type="dxa" w:w="100"/>
              <w:right w:type="dxa" w:w="200"/>
            </w:tcMar>
          </w:tcPr>
          <w:p>
            <w:pPr>
              <w:spacing w:after="40" w:before="40"/>
            </w:pPr>
            <w:r>
              <w:rPr>
                <w:rFonts w:ascii="Arial" w:cs="Arial" w:eastAsia="Arial" w:hAnsi="Arial"/>
                <w:sz w:val="22"/>
                <w:szCs w:val="22"/>
              </w:rPr>
              <w:t xml:space="preserve">NOTE: The alert_sent column is currently mapped to $json.weekend_flag — this appears to be a mapping</w:t>
            </w:r>
          </w:p>
          <w:p>
            <w:pPr>
              <w:spacing w:after="40" w:before="40"/>
            </w:pPr>
            <w:r>
              <w:rPr>
                <w:rFonts w:ascii="Arial" w:cs="Arial" w:eastAsia="Arial" w:hAnsi="Arial"/>
                <w:sz w:val="22"/>
                <w:szCs w:val="22"/>
              </w:rPr>
              <w:t xml:space="preserve">error in the original configuration. For a corrected production deployment, map alert_sent to</w:t>
            </w:r>
          </w:p>
          <w:p>
            <w:pPr>
              <w:spacing w:after="40" w:before="40"/>
            </w:pPr>
            <w:r>
              <w:rPr>
                <w:rFonts w:ascii="Arial" w:cs="Arial" w:eastAsia="Arial" w:hAnsi="Arial"/>
                <w:sz w:val="22"/>
                <w:szCs w:val="22"/>
              </w:rPr>
              <w:t xml:space="preserve">={{ $json.alert_sent }} which is set by the Set Node for low-severity items, or hardcoded to true</w:t>
            </w:r>
          </w:p>
          <w:p>
            <w:pPr>
              <w:spacing w:after="40" w:before="40"/>
            </w:pPr>
            <w:r>
              <w:rPr>
                <w:rFonts w:ascii="Arial" w:cs="Arial" w:eastAsia="Arial" w:hAnsi="Arial"/>
                <w:sz w:val="22"/>
                <w:szCs w:val="22"/>
              </w:rPr>
              <w:t xml:space="preserve">for high/medium items (those went through Gmail/Slack before reaching this node).</w:t>
            </w:r>
          </w:p>
        </w:tc>
      </w:tr>
    </w:tbl>
    <w:p>
      <w:r>
        <w:br w:type="page"/>
      </w:r>
    </w:p>
    <w:p>
      <w:pPr>
        <w:pStyle w:val="Heading1"/>
        <w:spacing w:after="200" w:before="480"/>
      </w:pPr>
      <w:r>
        <w:rPr>
          <w:rFonts w:ascii="Arial" w:cs="Arial" w:eastAsia="Arial" w:hAnsi="Arial"/>
          <w:b/>
          <w:bCs/>
          <w:color w:val="1B4F8A"/>
          <w:sz w:val="32"/>
          <w:szCs w:val="32"/>
        </w:rPr>
        <w:t xml:space="preserve">4. AI Configuration &amp; Model Details</w:t>
      </w:r>
    </w:p>
    <w:p>
      <w:pPr>
        <w:pStyle w:val="Heading2"/>
        <w:pBdr>
          <w:bottom w:val="single" w:color="C5CDD8" w:sz="6" w:space="1"/>
        </w:pBdr>
        <w:spacing w:after="160" w:before="320"/>
      </w:pPr>
      <w:r>
        <w:rPr>
          <w:rFonts w:ascii="Arial" w:cs="Arial" w:eastAsia="Arial" w:hAnsi="Arial"/>
          <w:b/>
          <w:bCs/>
          <w:color w:val="1A202C"/>
          <w:sz w:val="26"/>
          <w:szCs w:val="26"/>
        </w:rPr>
        <w:t xml:space="preserve">OpenRouter API Setup</w:t>
      </w:r>
    </w:p>
    <w:p>
      <w:pPr>
        <w:spacing w:after="80" w:before="80"/>
      </w:pPr>
      <w:r>
        <w:rPr>
          <w:rFonts w:ascii="Arial" w:cs="Arial" w:eastAsia="Arial" w:hAnsi="Arial"/>
          <w:sz w:val="22"/>
          <w:szCs w:val="22"/>
        </w:rPr>
        <w:t xml:space="preserve">OpenRouter provides access to multiple free and paid LLMs through a single API endpoint. The free tier requires no credit card and provides access to models flagged with the ':free' suffix.</w:t>
      </w:r>
    </w:p>
    <w:p>
      <w:pPr>
        <w:spacing w:after="60" w:before="60"/>
      </w:pPr>
      <w:r>
        <w:t xml:space="preserve"/>
      </w:r>
    </w:p>
    <w:p>
      <w:pPr>
        <w:pBdr>
          <w:top w:val="single" w:color="C5CDD8" w:sz="1"/>
        </w:pBdr>
        <w:shd w:fill="F1F5F9" w:val="clear"/>
        <w:spacing w:after="0" w:before="120" w:line="276" w:lineRule="auto"/>
        <w:ind w:left="360"/>
      </w:pPr>
      <w:r>
        <w:rPr>
          <w:rFonts w:ascii="Courier New" w:cs="Courier New" w:eastAsia="Courier New" w:hAnsi="Courier New"/>
          <w:color w:val="1A202C"/>
          <w:sz w:val="18"/>
          <w:szCs w:val="18"/>
        </w:rPr>
        <w:t xml:space="preserve">  Base URL   : https://openrouter.ai/api/v1/chat/completions</w:t>
      </w:r>
    </w:p>
    <w:p>
      <w:pPr>
        <w:shd w:fill="F1F5F9" w:val="clear"/>
        <w:spacing w:after="0" w:before="0" w:line="276" w:lineRule="auto"/>
        <w:ind w:left="360"/>
      </w:pPr>
      <w:r>
        <w:rPr>
          <w:rFonts w:ascii="Courier New" w:cs="Courier New" w:eastAsia="Courier New" w:hAnsi="Courier New"/>
          <w:color w:val="1A202C"/>
          <w:sz w:val="18"/>
          <w:szCs w:val="18"/>
        </w:rPr>
        <w:t xml:space="preserve">  Auth header: Authorization: Bearer &lt;API_KEY&gt;</w:t>
      </w:r>
    </w:p>
    <w:p>
      <w:pPr>
        <w:shd w:fill="F1F5F9" w:val="clear"/>
        <w:spacing w:after="0" w:before="0" w:line="276" w:lineRule="auto"/>
        <w:ind w:left="360"/>
      </w:pPr>
      <w:r>
        <w:rPr>
          <w:rFonts w:ascii="Courier New" w:cs="Courier New" w:eastAsia="Courier New" w:hAnsi="Courier New"/>
          <w:color w:val="1A202C"/>
          <w:sz w:val="18"/>
          <w:szCs w:val="18"/>
        </w:rPr>
        <w:t xml:space="preserve">  Required headers:</w:t>
      </w:r>
    </w:p>
    <w:p>
      <w:pPr>
        <w:shd w:fill="F1F5F9" w:val="clear"/>
        <w:spacing w:after="0" w:before="0" w:line="276" w:lineRule="auto"/>
        <w:ind w:left="360"/>
      </w:pPr>
      <w:r>
        <w:rPr>
          <w:rFonts w:ascii="Courier New" w:cs="Courier New" w:eastAsia="Courier New" w:hAnsi="Courier New"/>
          <w:color w:val="1A202C"/>
          <w:sz w:val="18"/>
          <w:szCs w:val="18"/>
        </w:rPr>
        <w:t xml:space="preserve">    Content-Type : application/json</w:t>
      </w:r>
    </w:p>
    <w:p>
      <w:pPr>
        <w:shd w:fill="F1F5F9" w:val="clear"/>
        <w:spacing w:after="0" w:before="0" w:line="276" w:lineRule="auto"/>
        <w:ind w:left="360"/>
      </w:pPr>
      <w:r>
        <w:rPr>
          <w:rFonts w:ascii="Courier New" w:cs="Courier New" w:eastAsia="Courier New" w:hAnsi="Courier New"/>
          <w:color w:val="1A202C"/>
          <w:sz w:val="18"/>
          <w:szCs w:val="18"/>
        </w:rPr>
        <w:t xml:space="preserve">    HTTP-Referer : https://your-n8n-domain.com</w:t>
      </w:r>
    </w:p>
    <w:p>
      <w:pPr>
        <w:pBdr>
          <w:bottom w:val="single" w:color="C5CDD8" w:sz="1"/>
        </w:pBdr>
        <w:shd w:fill="F1F5F9" w:val="clear"/>
        <w:spacing w:after="120" w:before="0" w:line="276" w:lineRule="auto"/>
        <w:ind w:left="360"/>
      </w:pPr>
      <w:r>
        <w:rPr>
          <w:rFonts w:ascii="Courier New" w:cs="Courier New" w:eastAsia="Courier New" w:hAnsi="Courier New"/>
          <w:color w:val="1A202C"/>
          <w:sz w:val="18"/>
          <w:szCs w:val="18"/>
        </w:rPr>
        <w:t xml:space="preserve">    X-Title      : FinancialAnomalyDetector</w:t>
      </w:r>
    </w:p>
    <w:p>
      <w:pPr>
        <w:spacing w:after="60" w:before="60"/>
      </w:pPr>
      <w:r>
        <w:t xml:space="preserve"/>
      </w:r>
    </w:p>
    <w:p>
      <w:pPr>
        <w:pStyle w:val="Heading3"/>
        <w:spacing w:after="120" w:before="240"/>
      </w:pPr>
      <w:r>
        <w:rPr>
          <w:rFonts w:ascii="Arial" w:cs="Arial" w:eastAsia="Arial" w:hAnsi="Arial"/>
          <w:b/>
          <w:bCs/>
          <w:color w:val="0D7377"/>
          <w:sz w:val="24"/>
          <w:szCs w:val="24"/>
        </w:rPr>
        <w:t xml:space="preserve">How to Get Your Free API Key</w:t>
      </w:r>
    </w:p>
    <w:p>
      <w:pPr>
        <w:pStyle w:val="ListParagraph"/>
        <w:numPr>
          <w:ilvl w:val="0"/>
          <w:numId w:val="3"/>
        </w:numPr>
        <w:spacing w:after="40" w:before="40"/>
      </w:pPr>
      <w:r>
        <w:rPr>
          <w:rFonts w:ascii="Arial" w:cs="Arial" w:eastAsia="Arial" w:hAnsi="Arial"/>
          <w:sz w:val="22"/>
          <w:szCs w:val="22"/>
        </w:rPr>
        <w:t xml:space="preserve">Go to https://openrouter.ai/ and click Sign Up</w:t>
      </w:r>
    </w:p>
    <w:p>
      <w:pPr>
        <w:pStyle w:val="ListParagraph"/>
        <w:numPr>
          <w:ilvl w:val="0"/>
          <w:numId w:val="3"/>
        </w:numPr>
        <w:spacing w:after="40" w:before="40"/>
      </w:pPr>
      <w:r>
        <w:rPr>
          <w:rFonts w:ascii="Arial" w:cs="Arial" w:eastAsia="Arial" w:hAnsi="Arial"/>
          <w:sz w:val="22"/>
          <w:szCs w:val="22"/>
        </w:rPr>
        <w:t xml:space="preserve">Verify your email address</w:t>
      </w:r>
    </w:p>
    <w:p>
      <w:pPr>
        <w:pStyle w:val="ListParagraph"/>
        <w:numPr>
          <w:ilvl w:val="0"/>
          <w:numId w:val="3"/>
        </w:numPr>
        <w:spacing w:after="40" w:before="40"/>
      </w:pPr>
      <w:r>
        <w:rPr>
          <w:rFonts w:ascii="Arial" w:cs="Arial" w:eastAsia="Arial" w:hAnsi="Arial"/>
          <w:sz w:val="22"/>
          <w:szCs w:val="22"/>
        </w:rPr>
        <w:t xml:space="preserve">Navigate to Keys → Create Key</w:t>
      </w:r>
    </w:p>
    <w:p>
      <w:pPr>
        <w:pStyle w:val="ListParagraph"/>
        <w:numPr>
          <w:ilvl w:val="0"/>
          <w:numId w:val="3"/>
        </w:numPr>
        <w:spacing w:after="40" w:before="40"/>
      </w:pPr>
      <w:r>
        <w:rPr>
          <w:rFonts w:ascii="Arial" w:cs="Arial" w:eastAsia="Arial" w:hAnsi="Arial"/>
          <w:sz w:val="22"/>
          <w:szCs w:val="22"/>
        </w:rPr>
        <w:t xml:space="preserve">Name it: n8n-financial-detector</w:t>
      </w:r>
    </w:p>
    <w:p>
      <w:pPr>
        <w:pStyle w:val="ListParagraph"/>
        <w:numPr>
          <w:ilvl w:val="0"/>
          <w:numId w:val="3"/>
        </w:numPr>
        <w:spacing w:after="40" w:before="40"/>
      </w:pPr>
      <w:r>
        <w:rPr>
          <w:rFonts w:ascii="Arial" w:cs="Arial" w:eastAsia="Arial" w:hAnsi="Arial"/>
          <w:sz w:val="22"/>
          <w:szCs w:val="22"/>
        </w:rPr>
        <w:t xml:space="preserve">Copy the key (starts with sk-or-v1-...)</w:t>
      </w:r>
    </w:p>
    <w:p>
      <w:pPr>
        <w:pStyle w:val="ListParagraph"/>
        <w:numPr>
          <w:ilvl w:val="0"/>
          <w:numId w:val="3"/>
        </w:numPr>
        <w:spacing w:after="40" w:before="40"/>
      </w:pPr>
      <w:r>
        <w:rPr>
          <w:rFonts w:ascii="Arial" w:cs="Arial" w:eastAsia="Arial" w:hAnsi="Arial"/>
          <w:sz w:val="22"/>
          <w:szCs w:val="22"/>
        </w:rPr>
        <w:t xml:space="preserve">In n8n: Credentials → OpenRouter API → paste the key</w:t>
      </w:r>
    </w:p>
    <w:p>
      <w:pPr>
        <w:spacing w:after="60" w:before="60"/>
      </w:pPr>
      <w:r>
        <w:t xml:space="preserve"/>
      </w:r>
    </w:p>
    <w:p>
      <w:pPr>
        <w:pStyle w:val="Heading2"/>
        <w:pBdr>
          <w:bottom w:val="single" w:color="C5CDD8" w:sz="6" w:space="1"/>
        </w:pBdr>
        <w:spacing w:after="160" w:before="320"/>
      </w:pPr>
      <w:r>
        <w:rPr>
          <w:rFonts w:ascii="Arial" w:cs="Arial" w:eastAsia="Arial" w:hAnsi="Arial"/>
          <w:b/>
          <w:bCs/>
          <w:color w:val="1A202C"/>
          <w:sz w:val="26"/>
          <w:szCs w:val="26"/>
        </w:rPr>
        <w:t xml:space="preserve">Model: nvidia/nemotron-nano-12b-v2-vl:free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5CDD8" w:sz="1"/>
              <w:left w:val="single" w:color="C5CDD8" w:sz="1"/>
              <w:bottom w:val="single" w:color="C5CDD8" w:sz="1"/>
              <w:right w:val="single" w:color="C5CDD8" w:sz="1"/>
            </w:tcBorders>
            <w:shd w:fill="1B4F8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Property</w:t>
            </w:r>
          </w:p>
        </w:tc>
        <w:tc>
          <w:tcPr>
            <w:tcW w:type="dxa" w:w="6360"/>
            <w:tcBorders>
              <w:top w:val="single" w:color="C5CDD8" w:sz="1"/>
              <w:left w:val="single" w:color="C5CDD8" w:sz="1"/>
              <w:bottom w:val="single" w:color="C5CDD8" w:sz="1"/>
              <w:right w:val="single" w:color="C5CDD8" w:sz="1"/>
            </w:tcBorders>
            <w:shd w:fill="1B4F8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Value</w:t>
            </w:r>
          </w:p>
        </w:tc>
      </w:tr>
      <w:tr>
        <w:tc>
          <w:tcPr>
            <w:tcW w:type="dxa" w:w="300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Arial" w:cs="Arial" w:eastAsia="Arial" w:hAnsi="Arial"/>
                <w:b/>
                <w:bCs/>
                <w:color w:val="1A202C"/>
                <w:sz w:val="20"/>
                <w:szCs w:val="20"/>
              </w:rPr>
              <w:t xml:space="preserve">Model ID</w:t>
            </w:r>
          </w:p>
        </w:tc>
        <w:tc>
          <w:tcPr>
            <w:tcW w:type="dxa" w:w="636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5B21B6"/>
                <w:sz w:val="18"/>
                <w:szCs w:val="18"/>
              </w:rPr>
              <w:t xml:space="preserve">nvidia/nemotron-nano-12b-v2-vl:free</w:t>
            </w:r>
          </w:p>
        </w:tc>
      </w:tr>
      <w:tr>
        <w:tc>
          <w:tcPr>
            <w:tcW w:type="dxa" w:w="3000"/>
            <w:tcBorders>
              <w:top w:val="single" w:color="C5CDD8" w:sz="1"/>
              <w:left w:val="single" w:color="C5CDD8" w:sz="1"/>
              <w:bottom w:val="single" w:color="C5CDD8" w:sz="1"/>
              <w:right w:val="single" w:color="C5CDD8" w:sz="1"/>
            </w:tcBorders>
            <w:shd w:fill="EEF4FB" w:val="clear"/>
            <w:tcMar>
              <w:top w:type="dxa" w:w="80"/>
              <w:left w:type="dxa" w:w="140"/>
              <w:bottom w:type="dxa" w:w="80"/>
              <w:right w:type="dxa" w:w="140"/>
            </w:tcMar>
          </w:tcPr>
          <w:p>
            <w:pPr>
              <w:spacing w:after="0" w:before="0"/>
            </w:pPr>
            <w:r>
              <w:rPr>
                <w:rFonts w:ascii="Arial" w:cs="Arial" w:eastAsia="Arial" w:hAnsi="Arial"/>
                <w:b/>
                <w:bCs/>
                <w:color w:val="1A202C"/>
                <w:sz w:val="20"/>
                <w:szCs w:val="20"/>
              </w:rPr>
              <w:t xml:space="preserve">Provider</w:t>
            </w:r>
          </w:p>
        </w:tc>
        <w:tc>
          <w:tcPr>
            <w:tcW w:type="dxa" w:w="6360"/>
            <w:tcBorders>
              <w:top w:val="single" w:color="C5CDD8" w:sz="1"/>
              <w:left w:val="single" w:color="C5CDD8" w:sz="1"/>
              <w:bottom w:val="single" w:color="C5CDD8" w:sz="1"/>
              <w:right w:val="single" w:color="C5CDD8" w:sz="1"/>
            </w:tcBorders>
            <w:shd w:fill="EEF4FB" w:val="clear"/>
            <w:tcMar>
              <w:top w:type="dxa" w:w="80"/>
              <w:left w:type="dxa" w:w="140"/>
              <w:bottom w:type="dxa" w:w="80"/>
              <w:right w:type="dxa" w:w="140"/>
            </w:tcMar>
          </w:tcPr>
          <w:p>
            <w:pPr>
              <w:spacing w:after="0" w:before="0"/>
            </w:pPr>
            <w:r>
              <w:rPr>
                <w:rFonts w:ascii="Arial" w:cs="Arial" w:eastAsia="Arial" w:hAnsi="Arial"/>
                <w:b w:val="false"/>
                <w:bCs w:val="false"/>
                <w:color w:val="1A202C"/>
                <w:sz w:val="20"/>
                <w:szCs w:val="20"/>
              </w:rPr>
              <w:t xml:space="preserve">NVIDIA via OpenRouter free tier</w:t>
            </w:r>
          </w:p>
        </w:tc>
      </w:tr>
      <w:tr>
        <w:tc>
          <w:tcPr>
            <w:tcW w:type="dxa" w:w="300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Arial" w:cs="Arial" w:eastAsia="Arial" w:hAnsi="Arial"/>
                <w:b/>
                <w:bCs/>
                <w:color w:val="1A202C"/>
                <w:sz w:val="20"/>
                <w:szCs w:val="20"/>
              </w:rPr>
              <w:t xml:space="preserve">Parameters</w:t>
            </w:r>
          </w:p>
        </w:tc>
        <w:tc>
          <w:tcPr>
            <w:tcW w:type="dxa" w:w="636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202C"/>
                <w:sz w:val="20"/>
                <w:szCs w:val="20"/>
              </w:rPr>
              <w:t xml:space="preserve">12 billion</w:t>
            </w:r>
          </w:p>
        </w:tc>
      </w:tr>
      <w:tr>
        <w:tc>
          <w:tcPr>
            <w:tcW w:type="dxa" w:w="3000"/>
            <w:tcBorders>
              <w:top w:val="single" w:color="C5CDD8" w:sz="1"/>
              <w:left w:val="single" w:color="C5CDD8" w:sz="1"/>
              <w:bottom w:val="single" w:color="C5CDD8" w:sz="1"/>
              <w:right w:val="single" w:color="C5CDD8" w:sz="1"/>
            </w:tcBorders>
            <w:shd w:fill="EEF4FB" w:val="clear"/>
            <w:tcMar>
              <w:top w:type="dxa" w:w="80"/>
              <w:left w:type="dxa" w:w="140"/>
              <w:bottom w:type="dxa" w:w="80"/>
              <w:right w:type="dxa" w:w="140"/>
            </w:tcMar>
          </w:tcPr>
          <w:p>
            <w:pPr>
              <w:spacing w:after="0" w:before="0"/>
            </w:pPr>
            <w:r>
              <w:rPr>
                <w:rFonts w:ascii="Arial" w:cs="Arial" w:eastAsia="Arial" w:hAnsi="Arial"/>
                <w:b/>
                <w:bCs/>
                <w:color w:val="1A202C"/>
                <w:sz w:val="20"/>
                <w:szCs w:val="20"/>
              </w:rPr>
              <w:t xml:space="preserve">Context Window</w:t>
            </w:r>
          </w:p>
        </w:tc>
        <w:tc>
          <w:tcPr>
            <w:tcW w:type="dxa" w:w="6360"/>
            <w:tcBorders>
              <w:top w:val="single" w:color="C5CDD8" w:sz="1"/>
              <w:left w:val="single" w:color="C5CDD8" w:sz="1"/>
              <w:bottom w:val="single" w:color="C5CDD8" w:sz="1"/>
              <w:right w:val="single" w:color="C5CDD8" w:sz="1"/>
            </w:tcBorders>
            <w:shd w:fill="EEF4FB" w:val="clear"/>
            <w:tcMar>
              <w:top w:type="dxa" w:w="80"/>
              <w:left w:type="dxa" w:w="140"/>
              <w:bottom w:type="dxa" w:w="80"/>
              <w:right w:type="dxa" w:w="140"/>
            </w:tcMar>
          </w:tcPr>
          <w:p>
            <w:pPr>
              <w:spacing w:after="0" w:before="0"/>
            </w:pPr>
            <w:r>
              <w:rPr>
                <w:rFonts w:ascii="Arial" w:cs="Arial" w:eastAsia="Arial" w:hAnsi="Arial"/>
                <w:b w:val="false"/>
                <w:bCs w:val="false"/>
                <w:color w:val="1A202C"/>
                <w:sz w:val="20"/>
                <w:szCs w:val="20"/>
              </w:rPr>
              <w:t xml:space="preserve">128K tokens</w:t>
            </w:r>
          </w:p>
        </w:tc>
      </w:tr>
      <w:tr>
        <w:tc>
          <w:tcPr>
            <w:tcW w:type="dxa" w:w="300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Arial" w:cs="Arial" w:eastAsia="Arial" w:hAnsi="Arial"/>
                <w:b/>
                <w:bCs/>
                <w:color w:val="1A202C"/>
                <w:sz w:val="20"/>
                <w:szCs w:val="20"/>
              </w:rPr>
              <w:t xml:space="preserve">Cost</w:t>
            </w:r>
          </w:p>
        </w:tc>
        <w:tc>
          <w:tcPr>
            <w:tcW w:type="dxa" w:w="636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202C"/>
                <w:sz w:val="20"/>
                <w:szCs w:val="20"/>
              </w:rPr>
              <w:t xml:space="preserve">Free (no usage cost)</w:t>
            </w:r>
          </w:p>
        </w:tc>
      </w:tr>
      <w:tr>
        <w:tc>
          <w:tcPr>
            <w:tcW w:type="dxa" w:w="3000"/>
            <w:tcBorders>
              <w:top w:val="single" w:color="C5CDD8" w:sz="1"/>
              <w:left w:val="single" w:color="C5CDD8" w:sz="1"/>
              <w:bottom w:val="single" w:color="C5CDD8" w:sz="1"/>
              <w:right w:val="single" w:color="C5CDD8" w:sz="1"/>
            </w:tcBorders>
            <w:shd w:fill="EEF4FB" w:val="clear"/>
            <w:tcMar>
              <w:top w:type="dxa" w:w="80"/>
              <w:left w:type="dxa" w:w="140"/>
              <w:bottom w:type="dxa" w:w="80"/>
              <w:right w:type="dxa" w:w="140"/>
            </w:tcMar>
          </w:tcPr>
          <w:p>
            <w:pPr>
              <w:spacing w:after="0" w:before="0"/>
            </w:pPr>
            <w:r>
              <w:rPr>
                <w:rFonts w:ascii="Arial" w:cs="Arial" w:eastAsia="Arial" w:hAnsi="Arial"/>
                <w:b/>
                <w:bCs/>
                <w:color w:val="1A202C"/>
                <w:sz w:val="20"/>
                <w:szCs w:val="20"/>
              </w:rPr>
              <w:t xml:space="preserve">Multimodal</w:t>
            </w:r>
          </w:p>
        </w:tc>
        <w:tc>
          <w:tcPr>
            <w:tcW w:type="dxa" w:w="6360"/>
            <w:tcBorders>
              <w:top w:val="single" w:color="C5CDD8" w:sz="1"/>
              <w:left w:val="single" w:color="C5CDD8" w:sz="1"/>
              <w:bottom w:val="single" w:color="C5CDD8" w:sz="1"/>
              <w:right w:val="single" w:color="C5CDD8" w:sz="1"/>
            </w:tcBorders>
            <w:shd w:fill="EEF4FB" w:val="clear"/>
            <w:tcMar>
              <w:top w:type="dxa" w:w="80"/>
              <w:left w:type="dxa" w:w="140"/>
              <w:bottom w:type="dxa" w:w="80"/>
              <w:right w:type="dxa" w:w="140"/>
            </w:tcMar>
          </w:tcPr>
          <w:p>
            <w:pPr>
              <w:spacing w:after="0" w:before="0"/>
            </w:pPr>
            <w:r>
              <w:rPr>
                <w:rFonts w:ascii="Arial" w:cs="Arial" w:eastAsia="Arial" w:hAnsi="Arial"/>
                <w:b w:val="false"/>
                <w:bCs w:val="false"/>
                <w:color w:val="1A202C"/>
                <w:sz w:val="20"/>
                <w:szCs w:val="20"/>
              </w:rPr>
              <w:t xml:space="preserve">Yes (vision + language)</w:t>
            </w:r>
          </w:p>
        </w:tc>
      </w:tr>
      <w:tr>
        <w:tc>
          <w:tcPr>
            <w:tcW w:type="dxa" w:w="300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Arial" w:cs="Arial" w:eastAsia="Arial" w:hAnsi="Arial"/>
                <w:b/>
                <w:bCs/>
                <w:color w:val="1A202C"/>
                <w:sz w:val="20"/>
                <w:szCs w:val="20"/>
              </w:rPr>
              <w:t xml:space="preserve">Best For</w:t>
            </w:r>
          </w:p>
        </w:tc>
        <w:tc>
          <w:tcPr>
            <w:tcW w:type="dxa" w:w="636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202C"/>
                <w:sz w:val="20"/>
                <w:szCs w:val="20"/>
              </w:rPr>
              <w:t xml:space="preserve">Classification, structured JSON output, business analysis</w:t>
            </w:r>
          </w:p>
        </w:tc>
      </w:tr>
      <w:tr>
        <w:tc>
          <w:tcPr>
            <w:tcW w:type="dxa" w:w="3000"/>
            <w:tcBorders>
              <w:top w:val="single" w:color="C5CDD8" w:sz="1"/>
              <w:left w:val="single" w:color="C5CDD8" w:sz="1"/>
              <w:bottom w:val="single" w:color="C5CDD8" w:sz="1"/>
              <w:right w:val="single" w:color="C5CDD8" w:sz="1"/>
            </w:tcBorders>
            <w:shd w:fill="EEF4FB" w:val="clear"/>
            <w:tcMar>
              <w:top w:type="dxa" w:w="80"/>
              <w:left w:type="dxa" w:w="140"/>
              <w:bottom w:type="dxa" w:w="80"/>
              <w:right w:type="dxa" w:w="140"/>
            </w:tcMar>
          </w:tcPr>
          <w:p>
            <w:pPr>
              <w:spacing w:after="0" w:before="0"/>
            </w:pPr>
            <w:r>
              <w:rPr>
                <w:rFonts w:ascii="Arial" w:cs="Arial" w:eastAsia="Arial" w:hAnsi="Arial"/>
                <w:b/>
                <w:bCs/>
                <w:color w:val="1A202C"/>
                <w:sz w:val="20"/>
                <w:szCs w:val="20"/>
              </w:rPr>
              <w:t xml:space="preserve">Temperature</w:t>
            </w:r>
          </w:p>
        </w:tc>
        <w:tc>
          <w:tcPr>
            <w:tcW w:type="dxa" w:w="6360"/>
            <w:tcBorders>
              <w:top w:val="single" w:color="C5CDD8" w:sz="1"/>
              <w:left w:val="single" w:color="C5CDD8" w:sz="1"/>
              <w:bottom w:val="single" w:color="C5CDD8" w:sz="1"/>
              <w:right w:val="single" w:color="C5CDD8" w:sz="1"/>
            </w:tcBorders>
            <w:shd w:fill="EEF4FB" w:val="clear"/>
            <w:tcMar>
              <w:top w:type="dxa" w:w="80"/>
              <w:left w:type="dxa" w:w="140"/>
              <w:bottom w:type="dxa" w:w="80"/>
              <w:right w:type="dxa" w:w="140"/>
            </w:tcMar>
          </w:tcPr>
          <w:p>
            <w:pPr>
              <w:spacing w:after="0" w:before="0"/>
            </w:pPr>
            <w:r>
              <w:rPr>
                <w:rFonts w:ascii="Arial" w:cs="Arial" w:eastAsia="Arial" w:hAnsi="Arial"/>
                <w:b w:val="false"/>
                <w:bCs w:val="false"/>
                <w:color w:val="1A202C"/>
                <w:sz w:val="20"/>
                <w:szCs w:val="20"/>
              </w:rPr>
              <w:t xml:space="preserve">Default (not overridden in this workflow)</w:t>
            </w:r>
          </w:p>
        </w:tc>
      </w:tr>
      <w:tr>
        <w:tc>
          <w:tcPr>
            <w:tcW w:type="dxa" w:w="300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Arial" w:cs="Arial" w:eastAsia="Arial" w:hAnsi="Arial"/>
                <w:b/>
                <w:bCs/>
                <w:color w:val="1A202C"/>
                <w:sz w:val="20"/>
                <w:szCs w:val="20"/>
              </w:rPr>
              <w:t xml:space="preserve">Fallback Option</w:t>
            </w:r>
          </w:p>
        </w:tc>
        <w:tc>
          <w:tcPr>
            <w:tcW w:type="dxa" w:w="636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5B21B6"/>
                <w:sz w:val="18"/>
                <w:szCs w:val="18"/>
              </w:rPr>
              <w:t xml:space="preserve">mistralai/mistral-7b-instruct:free</w:t>
            </w:r>
          </w:p>
        </w:tc>
      </w:tr>
    </w:tbl>
    <w:p>
      <w:pPr>
        <w:spacing w:after="60" w:before="60"/>
      </w:pPr>
      <w:r>
        <w:t xml:space="preserve"/>
      </w:r>
    </w:p>
    <w:p>
      <w:pPr>
        <w:pStyle w:val="Heading2"/>
        <w:pBdr>
          <w:bottom w:val="single" w:color="C5CDD8" w:sz="6" w:space="1"/>
        </w:pBdr>
        <w:spacing w:after="160" w:before="320"/>
      </w:pPr>
      <w:r>
        <w:rPr>
          <w:rFonts w:ascii="Arial" w:cs="Arial" w:eastAsia="Arial" w:hAnsi="Arial"/>
          <w:b/>
          <w:bCs/>
          <w:color w:val="1A202C"/>
          <w:sz w:val="26"/>
          <w:szCs w:val="26"/>
        </w:rPr>
        <w:t xml:space="preserve">AI Output — Real Test Results (Pinned Data)</w:t>
      </w:r>
    </w:p>
    <w:p>
      <w:pPr>
        <w:spacing w:after="80" w:before="80"/>
      </w:pPr>
      <w:r>
        <w:rPr>
          <w:rFonts w:ascii="Arial" w:cs="Arial" w:eastAsia="Arial" w:hAnsi="Arial"/>
          <w:sz w:val="22"/>
          <w:szCs w:val="22"/>
        </w:rPr>
        <w:t xml:space="preserve">The workflow JSON contains 10 pinned test results from live AI executions on real transactions. These demonstrate the exact format of AI responses: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400"/>
        <w:gridCol w:w="1200"/>
        <w:gridCol w:w="4160"/>
      </w:tblGrid>
      <w:tr>
        <w:trPr>
          <w:tblHeader/>
        </w:trPr>
        <w:tc>
          <w:tcPr>
            <w:tcW w:type="dxa" w:w="1200"/>
            <w:tcBorders>
              <w:top w:val="single" w:color="C5CDD8" w:sz="1"/>
              <w:left w:val="single" w:color="C5CDD8" w:sz="1"/>
              <w:bottom w:val="single" w:color="C5CDD8" w:sz="1"/>
              <w:right w:val="single" w:color="C5CDD8" w:sz="1"/>
            </w:tcBorders>
            <w:shd w:fill="1B4F8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TXN ID</w:t>
            </w:r>
          </w:p>
        </w:tc>
        <w:tc>
          <w:tcPr>
            <w:tcW w:type="dxa" w:w="1400"/>
            <w:tcBorders>
              <w:top w:val="single" w:color="C5CDD8" w:sz="1"/>
              <w:left w:val="single" w:color="C5CDD8" w:sz="1"/>
              <w:bottom w:val="single" w:color="C5CDD8" w:sz="1"/>
              <w:right w:val="single" w:color="C5CDD8" w:sz="1"/>
            </w:tcBorders>
            <w:shd w:fill="1B4F8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Anomaly Type</w:t>
            </w:r>
          </w:p>
        </w:tc>
        <w:tc>
          <w:tcPr>
            <w:tcW w:type="dxa" w:w="1400"/>
            <w:tcBorders>
              <w:top w:val="single" w:color="C5CDD8" w:sz="1"/>
              <w:left w:val="single" w:color="C5CDD8" w:sz="1"/>
              <w:bottom w:val="single" w:color="C5CDD8" w:sz="1"/>
              <w:right w:val="single" w:color="C5CDD8" w:sz="1"/>
            </w:tcBorders>
            <w:shd w:fill="1B4F8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Severity</w:t>
            </w:r>
          </w:p>
        </w:tc>
        <w:tc>
          <w:tcPr>
            <w:tcW w:type="dxa" w:w="1200"/>
            <w:tcBorders>
              <w:top w:val="single" w:color="C5CDD8" w:sz="1"/>
              <w:left w:val="single" w:color="C5CDD8" w:sz="1"/>
              <w:bottom w:val="single" w:color="C5CDD8" w:sz="1"/>
              <w:right w:val="single" w:color="C5CDD8" w:sz="1"/>
            </w:tcBorders>
            <w:shd w:fill="1B4F8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Fraud Score</w:t>
            </w:r>
          </w:p>
        </w:tc>
        <w:tc>
          <w:tcPr>
            <w:tcW w:type="dxa" w:w="4160"/>
            <w:tcBorders>
              <w:top w:val="single" w:color="C5CDD8" w:sz="1"/>
              <w:left w:val="single" w:color="C5CDD8" w:sz="1"/>
              <w:bottom w:val="single" w:color="C5CDD8" w:sz="1"/>
              <w:right w:val="single" w:color="C5CDD8" w:sz="1"/>
            </w:tcBorders>
            <w:shd w:fill="1B4F8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Reason (truncated)</w:t>
            </w:r>
          </w:p>
        </w:tc>
      </w:tr>
      <w:tr>
        <w:tc>
          <w:tcPr>
            <w:tcW w:type="dxa" w:w="120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5B21B6"/>
                <w:sz w:val="18"/>
                <w:szCs w:val="18"/>
              </w:rPr>
              <w:t xml:space="preserve">TXN002</w:t>
            </w:r>
          </w:p>
        </w:tc>
        <w:tc>
          <w:tcPr>
            <w:tcW w:type="dxa" w:w="140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5B21B6"/>
                <w:sz w:val="18"/>
                <w:szCs w:val="18"/>
              </w:rPr>
              <w:t xml:space="preserve">budget_overrun</w:t>
            </w:r>
          </w:p>
        </w:tc>
        <w:tc>
          <w:tcPr>
            <w:tcW w:type="dxa" w:w="140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Arial" w:cs="Arial" w:eastAsia="Arial" w:hAnsi="Arial"/>
                <w:b/>
                <w:bCs/>
                <w:color w:val="D97706"/>
                <w:sz w:val="20"/>
                <w:szCs w:val="20"/>
              </w:rPr>
              <w:t xml:space="preserve">medium</w:t>
            </w:r>
          </w:p>
        </w:tc>
        <w:tc>
          <w:tcPr>
            <w:tcW w:type="dxa" w:w="120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Arial" w:cs="Arial" w:eastAsia="Arial" w:hAnsi="Arial"/>
                <w:b/>
                <w:bCs/>
                <w:color w:val="1A202C"/>
                <w:sz w:val="20"/>
                <w:szCs w:val="20"/>
              </w:rPr>
              <w:t xml:space="preserve">45</w:t>
            </w:r>
          </w:p>
        </w:tc>
        <w:tc>
          <w:tcPr>
            <w:tcW w:type="dxa" w:w="416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202C"/>
                <w:sz w:val="20"/>
                <w:szCs w:val="20"/>
              </w:rPr>
              <w:t xml:space="preserve">Category 'Travel' exceeded 10% deviation from departmental budget</w:t>
            </w:r>
          </w:p>
        </w:tc>
      </w:tr>
      <w:tr>
        <w:tc>
          <w:tcPr>
            <w:tcW w:type="dxa" w:w="1200"/>
            <w:tcBorders>
              <w:top w:val="single" w:color="C5CDD8" w:sz="1"/>
              <w:left w:val="single" w:color="C5CDD8" w:sz="1"/>
              <w:bottom w:val="single" w:color="C5CDD8" w:sz="1"/>
              <w:right w:val="single" w:color="C5CDD8" w:sz="1"/>
            </w:tcBorders>
            <w:shd w:fill="EEF4FB" w:val="clear"/>
            <w:tcMar>
              <w:top w:type="dxa" w:w="80"/>
              <w:left w:type="dxa" w:w="140"/>
              <w:bottom w:type="dxa" w:w="80"/>
              <w:right w:type="dxa" w:w="140"/>
            </w:tcMar>
          </w:tcPr>
          <w:p>
            <w:pPr>
              <w:spacing w:after="0" w:before="0"/>
            </w:pPr>
            <w:r>
              <w:rPr>
                <w:rFonts w:ascii="Courier New" w:cs="Courier New" w:eastAsia="Courier New" w:hAnsi="Courier New"/>
                <w:color w:val="5B21B6"/>
                <w:sz w:val="18"/>
                <w:szCs w:val="18"/>
              </w:rPr>
              <w:t xml:space="preserve">TXN003</w:t>
            </w:r>
          </w:p>
        </w:tc>
        <w:tc>
          <w:tcPr>
            <w:tcW w:type="dxa" w:w="1400"/>
            <w:tcBorders>
              <w:top w:val="single" w:color="C5CDD8" w:sz="1"/>
              <w:left w:val="single" w:color="C5CDD8" w:sz="1"/>
              <w:bottom w:val="single" w:color="C5CDD8" w:sz="1"/>
              <w:right w:val="single" w:color="C5CDD8" w:sz="1"/>
            </w:tcBorders>
            <w:shd w:fill="EEF4FB" w:val="clear"/>
            <w:tcMar>
              <w:top w:type="dxa" w:w="80"/>
              <w:left w:type="dxa" w:w="140"/>
              <w:bottom w:type="dxa" w:w="80"/>
              <w:right w:type="dxa" w:w="140"/>
            </w:tcMar>
          </w:tcPr>
          <w:p>
            <w:pPr>
              <w:spacing w:after="0" w:before="0"/>
            </w:pPr>
            <w:r>
              <w:rPr>
                <w:rFonts w:ascii="Courier New" w:cs="Courier New" w:eastAsia="Courier New" w:hAnsi="Courier New"/>
                <w:color w:val="5B21B6"/>
                <w:sz w:val="18"/>
                <w:szCs w:val="18"/>
              </w:rPr>
              <w:t xml:space="preserve">low_severity_budget_overrun</w:t>
            </w:r>
          </w:p>
        </w:tc>
        <w:tc>
          <w:tcPr>
            <w:tcW w:type="dxa" w:w="1400"/>
            <w:tcBorders>
              <w:top w:val="single" w:color="C5CDD8" w:sz="1"/>
              <w:left w:val="single" w:color="C5CDD8" w:sz="1"/>
              <w:bottom w:val="single" w:color="C5CDD8" w:sz="1"/>
              <w:right w:val="single" w:color="C5CDD8" w:sz="1"/>
            </w:tcBorders>
            <w:shd w:fill="EEF4FB" w:val="clear"/>
            <w:tcMar>
              <w:top w:type="dxa" w:w="80"/>
              <w:left w:type="dxa" w:w="140"/>
              <w:bottom w:type="dxa" w:w="80"/>
              <w:right w:type="dxa" w:w="140"/>
            </w:tcMar>
          </w:tcPr>
          <w:p>
            <w:pPr>
              <w:spacing w:after="0" w:before="0"/>
            </w:pPr>
            <w:r>
              <w:rPr>
                <w:rFonts w:ascii="Arial" w:cs="Arial" w:eastAsia="Arial" w:hAnsi="Arial"/>
                <w:b/>
                <w:bCs/>
                <w:color w:val="15803D"/>
                <w:sz w:val="20"/>
                <w:szCs w:val="20"/>
              </w:rPr>
              <w:t xml:space="preserve">low</w:t>
            </w:r>
          </w:p>
        </w:tc>
        <w:tc>
          <w:tcPr>
            <w:tcW w:type="dxa" w:w="1200"/>
            <w:tcBorders>
              <w:top w:val="single" w:color="C5CDD8" w:sz="1"/>
              <w:left w:val="single" w:color="C5CDD8" w:sz="1"/>
              <w:bottom w:val="single" w:color="C5CDD8" w:sz="1"/>
              <w:right w:val="single" w:color="C5CDD8" w:sz="1"/>
            </w:tcBorders>
            <w:shd w:fill="EEF4FB" w:val="clear"/>
            <w:tcMar>
              <w:top w:type="dxa" w:w="80"/>
              <w:left w:type="dxa" w:w="140"/>
              <w:bottom w:type="dxa" w:w="80"/>
              <w:right w:type="dxa" w:w="140"/>
            </w:tcMar>
          </w:tcPr>
          <w:p>
            <w:pPr>
              <w:spacing w:after="0" w:before="0"/>
            </w:pPr>
            <w:r>
              <w:rPr>
                <w:rFonts w:ascii="Arial" w:cs="Arial" w:eastAsia="Arial" w:hAnsi="Arial"/>
                <w:b/>
                <w:bCs/>
                <w:color w:val="1A202C"/>
                <w:sz w:val="20"/>
                <w:szCs w:val="20"/>
              </w:rPr>
              <w:t xml:space="preserve">12</w:t>
            </w:r>
          </w:p>
        </w:tc>
        <w:tc>
          <w:tcPr>
            <w:tcW w:type="dxa" w:w="4160"/>
            <w:tcBorders>
              <w:top w:val="single" w:color="C5CDD8" w:sz="1"/>
              <w:left w:val="single" w:color="C5CDD8" w:sz="1"/>
              <w:bottom w:val="single" w:color="C5CDD8" w:sz="1"/>
              <w:right w:val="single" w:color="C5CDD8" w:sz="1"/>
            </w:tcBorders>
            <w:shd w:fill="EEF4FB" w:val="clear"/>
            <w:tcMar>
              <w:top w:type="dxa" w:w="80"/>
              <w:left w:type="dxa" w:w="140"/>
              <w:bottom w:type="dxa" w:w="80"/>
              <w:right w:type="dxa" w:w="140"/>
            </w:tcMar>
          </w:tcPr>
          <w:p>
            <w:pPr>
              <w:spacing w:after="0" w:before="0"/>
            </w:pPr>
            <w:r>
              <w:rPr>
                <w:rFonts w:ascii="Arial" w:cs="Arial" w:eastAsia="Arial" w:hAnsi="Arial"/>
                <w:b w:val="false"/>
                <w:bCs w:val="false"/>
                <w:color w:val="1A202C"/>
                <w:sz w:val="20"/>
                <w:szCs w:val="20"/>
              </w:rPr>
              <w:t xml:space="preserve">Meals category total exceeds typical thresholds normalized against employee count</w:t>
            </w:r>
          </w:p>
        </w:tc>
      </w:tr>
      <w:tr>
        <w:tc>
          <w:tcPr>
            <w:tcW w:type="dxa" w:w="120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5B21B6"/>
                <w:sz w:val="18"/>
                <w:szCs w:val="18"/>
              </w:rPr>
              <w:t xml:space="preserve">TXN004</w:t>
            </w:r>
          </w:p>
        </w:tc>
        <w:tc>
          <w:tcPr>
            <w:tcW w:type="dxa" w:w="140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5B21B6"/>
                <w:sz w:val="18"/>
                <w:szCs w:val="18"/>
              </w:rPr>
              <w:t xml:space="preserve">policy_violation</w:t>
            </w:r>
          </w:p>
        </w:tc>
        <w:tc>
          <w:tcPr>
            <w:tcW w:type="dxa" w:w="140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Arial" w:cs="Arial" w:eastAsia="Arial" w:hAnsi="Arial"/>
                <w:b/>
                <w:bCs/>
                <w:color w:val="15803D"/>
                <w:sz w:val="20"/>
                <w:szCs w:val="20"/>
              </w:rPr>
              <w:t xml:space="preserve">low</w:t>
            </w:r>
          </w:p>
        </w:tc>
        <w:tc>
          <w:tcPr>
            <w:tcW w:type="dxa" w:w="120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Arial" w:cs="Arial" w:eastAsia="Arial" w:hAnsi="Arial"/>
                <w:b/>
                <w:bCs/>
                <w:color w:val="1A202C"/>
                <w:sz w:val="20"/>
                <w:szCs w:val="20"/>
              </w:rPr>
              <w:t xml:space="preserve">30</w:t>
            </w:r>
          </w:p>
        </w:tc>
        <w:tc>
          <w:tcPr>
            <w:tcW w:type="dxa" w:w="416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202C"/>
                <w:sz w:val="20"/>
                <w:szCs w:val="20"/>
              </w:rPr>
              <w:t xml:space="preserve">Weekend purchase in non-travel category (Equipment) without prior budget allocation</w:t>
            </w:r>
          </w:p>
        </w:tc>
      </w:tr>
      <w:tr>
        <w:tc>
          <w:tcPr>
            <w:tcW w:type="dxa" w:w="1200"/>
            <w:tcBorders>
              <w:top w:val="single" w:color="C5CDD8" w:sz="1"/>
              <w:left w:val="single" w:color="C5CDD8" w:sz="1"/>
              <w:bottom w:val="single" w:color="C5CDD8" w:sz="1"/>
              <w:right w:val="single" w:color="C5CDD8" w:sz="1"/>
            </w:tcBorders>
            <w:shd w:fill="EEF4FB" w:val="clear"/>
            <w:tcMar>
              <w:top w:type="dxa" w:w="80"/>
              <w:left w:type="dxa" w:w="140"/>
              <w:bottom w:type="dxa" w:w="80"/>
              <w:right w:type="dxa" w:w="140"/>
            </w:tcMar>
          </w:tcPr>
          <w:p>
            <w:pPr>
              <w:spacing w:after="0" w:before="0"/>
            </w:pPr>
            <w:r>
              <w:rPr>
                <w:rFonts w:ascii="Courier New" w:cs="Courier New" w:eastAsia="Courier New" w:hAnsi="Courier New"/>
                <w:color w:val="5B21B6"/>
                <w:sz w:val="18"/>
                <w:szCs w:val="18"/>
              </w:rPr>
              <w:t xml:space="preserve">TXN005</w:t>
            </w:r>
          </w:p>
        </w:tc>
        <w:tc>
          <w:tcPr>
            <w:tcW w:type="dxa" w:w="1400"/>
            <w:tcBorders>
              <w:top w:val="single" w:color="C5CDD8" w:sz="1"/>
              <w:left w:val="single" w:color="C5CDD8" w:sz="1"/>
              <w:bottom w:val="single" w:color="C5CDD8" w:sz="1"/>
              <w:right w:val="single" w:color="C5CDD8" w:sz="1"/>
            </w:tcBorders>
            <w:shd w:fill="EEF4FB" w:val="clear"/>
            <w:tcMar>
              <w:top w:type="dxa" w:w="80"/>
              <w:left w:type="dxa" w:w="140"/>
              <w:bottom w:type="dxa" w:w="80"/>
              <w:right w:type="dxa" w:w="140"/>
            </w:tcMar>
          </w:tcPr>
          <w:p>
            <w:pPr>
              <w:spacing w:after="0" w:before="0"/>
            </w:pPr>
            <w:r>
              <w:rPr>
                <w:rFonts w:ascii="Courier New" w:cs="Courier New" w:eastAsia="Courier New" w:hAnsi="Courier New"/>
                <w:color w:val="5B21B6"/>
                <w:sz w:val="18"/>
                <w:szCs w:val="18"/>
              </w:rPr>
              <w:t xml:space="preserve">policy_violation</w:t>
            </w:r>
          </w:p>
        </w:tc>
        <w:tc>
          <w:tcPr>
            <w:tcW w:type="dxa" w:w="1400"/>
            <w:tcBorders>
              <w:top w:val="single" w:color="C5CDD8" w:sz="1"/>
              <w:left w:val="single" w:color="C5CDD8" w:sz="1"/>
              <w:bottom w:val="single" w:color="C5CDD8" w:sz="1"/>
              <w:right w:val="single" w:color="C5CDD8" w:sz="1"/>
            </w:tcBorders>
            <w:shd w:fill="EEF4FB" w:val="clear"/>
            <w:tcMar>
              <w:top w:type="dxa" w:w="80"/>
              <w:left w:type="dxa" w:w="140"/>
              <w:bottom w:type="dxa" w:w="80"/>
              <w:right w:type="dxa" w:w="140"/>
            </w:tcMar>
          </w:tcPr>
          <w:p>
            <w:pPr>
              <w:spacing w:after="0" w:before="0"/>
            </w:pPr>
            <w:r>
              <w:rPr>
                <w:rFonts w:ascii="Arial" w:cs="Arial" w:eastAsia="Arial" w:hAnsi="Arial"/>
                <w:b/>
                <w:bCs/>
                <w:color w:val="D97706"/>
                <w:sz w:val="20"/>
                <w:szCs w:val="20"/>
              </w:rPr>
              <w:t xml:space="preserve">medium</w:t>
            </w:r>
          </w:p>
        </w:tc>
        <w:tc>
          <w:tcPr>
            <w:tcW w:type="dxa" w:w="1200"/>
            <w:tcBorders>
              <w:top w:val="single" w:color="C5CDD8" w:sz="1"/>
              <w:left w:val="single" w:color="C5CDD8" w:sz="1"/>
              <w:bottom w:val="single" w:color="C5CDD8" w:sz="1"/>
              <w:right w:val="single" w:color="C5CDD8" w:sz="1"/>
            </w:tcBorders>
            <w:shd w:fill="EEF4FB" w:val="clear"/>
            <w:tcMar>
              <w:top w:type="dxa" w:w="80"/>
              <w:left w:type="dxa" w:w="140"/>
              <w:bottom w:type="dxa" w:w="80"/>
              <w:right w:type="dxa" w:w="140"/>
            </w:tcMar>
          </w:tcPr>
          <w:p>
            <w:pPr>
              <w:spacing w:after="0" w:before="0"/>
            </w:pPr>
            <w:r>
              <w:rPr>
                <w:rFonts w:ascii="Arial" w:cs="Arial" w:eastAsia="Arial" w:hAnsi="Arial"/>
                <w:b/>
                <w:bCs/>
                <w:color w:val="1A202C"/>
                <w:sz w:val="20"/>
                <w:szCs w:val="20"/>
              </w:rPr>
              <w:t xml:space="preserve">75</w:t>
            </w:r>
          </w:p>
        </w:tc>
        <w:tc>
          <w:tcPr>
            <w:tcW w:type="dxa" w:w="4160"/>
            <w:tcBorders>
              <w:top w:val="single" w:color="C5CDD8" w:sz="1"/>
              <w:left w:val="single" w:color="C5CDD8" w:sz="1"/>
              <w:bottom w:val="single" w:color="C5CDD8" w:sz="1"/>
              <w:right w:val="single" w:color="C5CDD8" w:sz="1"/>
            </w:tcBorders>
            <w:shd w:fill="EEF4FB" w:val="clear"/>
            <w:tcMar>
              <w:top w:type="dxa" w:w="80"/>
              <w:left w:type="dxa" w:w="140"/>
              <w:bottom w:type="dxa" w:w="80"/>
              <w:right w:type="dxa" w:w="140"/>
            </w:tcMar>
          </w:tcPr>
          <w:p>
            <w:pPr>
              <w:spacing w:after="0" w:before="0"/>
            </w:pPr>
            <w:r>
              <w:rPr>
                <w:rFonts w:ascii="Arial" w:cs="Arial" w:eastAsia="Arial" w:hAnsi="Arial"/>
                <w:b w:val="false"/>
                <w:bCs w:val="false"/>
                <w:color w:val="1A202C"/>
                <w:sz w:val="20"/>
                <w:szCs w:val="20"/>
              </w:rPr>
              <w:t xml:space="preserve">Weekend purchase in non-travel category (Meals) - prohibited on weekends per policy</w:t>
            </w:r>
          </w:p>
        </w:tc>
      </w:tr>
      <w:tr>
        <w:tc>
          <w:tcPr>
            <w:tcW w:type="dxa" w:w="120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5B21B6"/>
                <w:sz w:val="18"/>
                <w:szCs w:val="18"/>
              </w:rPr>
              <w:t xml:space="preserve">TXN006</w:t>
            </w:r>
          </w:p>
        </w:tc>
        <w:tc>
          <w:tcPr>
            <w:tcW w:type="dxa" w:w="140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5B21B6"/>
                <w:sz w:val="18"/>
                <w:szCs w:val="18"/>
              </w:rPr>
              <w:t xml:space="preserve">duplicate</w:t>
            </w:r>
          </w:p>
        </w:tc>
        <w:tc>
          <w:tcPr>
            <w:tcW w:type="dxa" w:w="140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Arial" w:cs="Arial" w:eastAsia="Arial" w:hAnsi="Arial"/>
                <w:b/>
                <w:bCs/>
                <w:color w:val="D97706"/>
                <w:sz w:val="20"/>
                <w:szCs w:val="20"/>
              </w:rPr>
              <w:t xml:space="preserve">medium</w:t>
            </w:r>
          </w:p>
        </w:tc>
        <w:tc>
          <w:tcPr>
            <w:tcW w:type="dxa" w:w="120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Arial" w:cs="Arial" w:eastAsia="Arial" w:hAnsi="Arial"/>
                <w:b/>
                <w:bCs/>
                <w:color w:val="1A202C"/>
                <w:sz w:val="20"/>
                <w:szCs w:val="20"/>
              </w:rPr>
              <w:t xml:space="preserve">65</w:t>
            </w:r>
          </w:p>
        </w:tc>
        <w:tc>
          <w:tcPr>
            <w:tcW w:type="dxa" w:w="416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202C"/>
                <w:sz w:val="20"/>
                <w:szCs w:val="20"/>
              </w:rPr>
              <w:t xml:space="preserve">Identified as duplicate transaction with 90% confidence</w:t>
            </w:r>
          </w:p>
        </w:tc>
      </w:tr>
      <w:tr>
        <w:tc>
          <w:tcPr>
            <w:tcW w:type="dxa" w:w="1200"/>
            <w:tcBorders>
              <w:top w:val="single" w:color="C5CDD8" w:sz="1"/>
              <w:left w:val="single" w:color="C5CDD8" w:sz="1"/>
              <w:bottom w:val="single" w:color="C5CDD8" w:sz="1"/>
              <w:right w:val="single" w:color="C5CDD8" w:sz="1"/>
            </w:tcBorders>
            <w:shd w:fill="EEF4FB" w:val="clear"/>
            <w:tcMar>
              <w:top w:type="dxa" w:w="80"/>
              <w:left w:type="dxa" w:w="140"/>
              <w:bottom w:type="dxa" w:w="80"/>
              <w:right w:type="dxa" w:w="140"/>
            </w:tcMar>
          </w:tcPr>
          <w:p>
            <w:pPr>
              <w:spacing w:after="0" w:before="0"/>
            </w:pPr>
            <w:r>
              <w:rPr>
                <w:rFonts w:ascii="Courier New" w:cs="Courier New" w:eastAsia="Courier New" w:hAnsi="Courier New"/>
                <w:color w:val="5B21B6"/>
                <w:sz w:val="18"/>
                <w:szCs w:val="18"/>
              </w:rPr>
              <w:t xml:space="preserve">TXN006</w:t>
            </w:r>
          </w:p>
        </w:tc>
        <w:tc>
          <w:tcPr>
            <w:tcW w:type="dxa" w:w="1400"/>
            <w:tcBorders>
              <w:top w:val="single" w:color="C5CDD8" w:sz="1"/>
              <w:left w:val="single" w:color="C5CDD8" w:sz="1"/>
              <w:bottom w:val="single" w:color="C5CDD8" w:sz="1"/>
              <w:right w:val="single" w:color="C5CDD8" w:sz="1"/>
            </w:tcBorders>
            <w:shd w:fill="EEF4FB" w:val="clear"/>
            <w:tcMar>
              <w:top w:type="dxa" w:w="80"/>
              <w:left w:type="dxa" w:w="140"/>
              <w:bottom w:type="dxa" w:w="80"/>
              <w:right w:type="dxa" w:w="140"/>
            </w:tcMar>
          </w:tcPr>
          <w:p>
            <w:pPr>
              <w:spacing w:after="0" w:before="0"/>
            </w:pPr>
            <w:r>
              <w:rPr>
                <w:rFonts w:ascii="Courier New" w:cs="Courier New" w:eastAsia="Courier New" w:hAnsi="Courier New"/>
                <w:color w:val="5B21B6"/>
                <w:sz w:val="18"/>
                <w:szCs w:val="18"/>
              </w:rPr>
              <w:t xml:space="preserve">policy_violation</w:t>
            </w:r>
          </w:p>
        </w:tc>
        <w:tc>
          <w:tcPr>
            <w:tcW w:type="dxa" w:w="1400"/>
            <w:tcBorders>
              <w:top w:val="single" w:color="C5CDD8" w:sz="1"/>
              <w:left w:val="single" w:color="C5CDD8" w:sz="1"/>
              <w:bottom w:val="single" w:color="C5CDD8" w:sz="1"/>
              <w:right w:val="single" w:color="C5CDD8" w:sz="1"/>
            </w:tcBorders>
            <w:shd w:fill="EEF4FB" w:val="clear"/>
            <w:tcMar>
              <w:top w:type="dxa" w:w="80"/>
              <w:left w:type="dxa" w:w="140"/>
              <w:bottom w:type="dxa" w:w="80"/>
              <w:right w:type="dxa" w:w="140"/>
            </w:tcMar>
          </w:tcPr>
          <w:p>
            <w:pPr>
              <w:spacing w:after="0" w:before="0"/>
            </w:pPr>
            <w:r>
              <w:rPr>
                <w:rFonts w:ascii="Arial" w:cs="Arial" w:eastAsia="Arial" w:hAnsi="Arial"/>
                <w:b/>
                <w:bCs/>
                <w:color w:val="D97706"/>
                <w:sz w:val="20"/>
                <w:szCs w:val="20"/>
              </w:rPr>
              <w:t xml:space="preserve">medium</w:t>
            </w:r>
          </w:p>
        </w:tc>
        <w:tc>
          <w:tcPr>
            <w:tcW w:type="dxa" w:w="1200"/>
            <w:tcBorders>
              <w:top w:val="single" w:color="C5CDD8" w:sz="1"/>
              <w:left w:val="single" w:color="C5CDD8" w:sz="1"/>
              <w:bottom w:val="single" w:color="C5CDD8" w:sz="1"/>
              <w:right w:val="single" w:color="C5CDD8" w:sz="1"/>
            </w:tcBorders>
            <w:shd w:fill="EEF4FB" w:val="clear"/>
            <w:tcMar>
              <w:top w:type="dxa" w:w="80"/>
              <w:left w:type="dxa" w:w="140"/>
              <w:bottom w:type="dxa" w:w="80"/>
              <w:right w:type="dxa" w:w="140"/>
            </w:tcMar>
          </w:tcPr>
          <w:p>
            <w:pPr>
              <w:spacing w:after="0" w:before="0"/>
            </w:pPr>
            <w:r>
              <w:rPr>
                <w:rFonts w:ascii="Arial" w:cs="Arial" w:eastAsia="Arial" w:hAnsi="Arial"/>
                <w:b/>
                <w:bCs/>
                <w:color w:val="1A202C"/>
                <w:sz w:val="20"/>
                <w:szCs w:val="20"/>
              </w:rPr>
              <w:t xml:space="preserve">75</w:t>
            </w:r>
          </w:p>
        </w:tc>
        <w:tc>
          <w:tcPr>
            <w:tcW w:type="dxa" w:w="4160"/>
            <w:tcBorders>
              <w:top w:val="single" w:color="C5CDD8" w:sz="1"/>
              <w:left w:val="single" w:color="C5CDD8" w:sz="1"/>
              <w:bottom w:val="single" w:color="C5CDD8" w:sz="1"/>
              <w:right w:val="single" w:color="C5CDD8" w:sz="1"/>
            </w:tcBorders>
            <w:shd w:fill="EEF4FB" w:val="clear"/>
            <w:tcMar>
              <w:top w:type="dxa" w:w="80"/>
              <w:left w:type="dxa" w:w="140"/>
              <w:bottom w:type="dxa" w:w="80"/>
              <w:right w:type="dxa" w:w="140"/>
            </w:tcMar>
          </w:tcPr>
          <w:p>
            <w:pPr>
              <w:spacing w:after="0" w:before="0"/>
            </w:pPr>
            <w:r>
              <w:rPr>
                <w:rFonts w:ascii="Arial" w:cs="Arial" w:eastAsia="Arial" w:hAnsi="Arial"/>
                <w:b w:val="false"/>
                <w:bCs w:val="false"/>
                <w:color w:val="1A202C"/>
                <w:sz w:val="20"/>
                <w:szCs w:val="20"/>
              </w:rPr>
              <w:t xml:space="preserve">Weekend purchase in Office Supplies category (non-travel)</w:t>
            </w:r>
          </w:p>
        </w:tc>
      </w:tr>
      <w:tr>
        <w:tc>
          <w:tcPr>
            <w:tcW w:type="dxa" w:w="120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5B21B6"/>
                <w:sz w:val="18"/>
                <w:szCs w:val="18"/>
              </w:rPr>
              <w:t xml:space="preserve">TXN007</w:t>
            </w:r>
          </w:p>
        </w:tc>
        <w:tc>
          <w:tcPr>
            <w:tcW w:type="dxa" w:w="140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5B21B6"/>
                <w:sz w:val="18"/>
                <w:szCs w:val="18"/>
              </w:rPr>
              <w:t xml:space="preserve">suspicious_merchant</w:t>
            </w:r>
          </w:p>
        </w:tc>
        <w:tc>
          <w:tcPr>
            <w:tcW w:type="dxa" w:w="140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Arial" w:cs="Arial" w:eastAsia="Arial" w:hAnsi="Arial"/>
                <w:b/>
                <w:bCs/>
                <w:color w:val="15803D"/>
                <w:sz w:val="20"/>
                <w:szCs w:val="20"/>
              </w:rPr>
              <w:t xml:space="preserve">low</w:t>
            </w:r>
          </w:p>
        </w:tc>
        <w:tc>
          <w:tcPr>
            <w:tcW w:type="dxa" w:w="120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Arial" w:cs="Arial" w:eastAsia="Arial" w:hAnsi="Arial"/>
                <w:b/>
                <w:bCs/>
                <w:color w:val="1A202C"/>
                <w:sz w:val="20"/>
                <w:szCs w:val="20"/>
              </w:rPr>
              <w:t xml:space="preserve">22</w:t>
            </w:r>
          </w:p>
        </w:tc>
        <w:tc>
          <w:tcPr>
            <w:tcW w:type="dxa" w:w="416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202C"/>
                <w:sz w:val="20"/>
                <w:szCs w:val="20"/>
              </w:rPr>
              <w:t xml:space="preserve">Vendor name 'MakeMyTrip' flagged for name similarity analysis</w:t>
            </w:r>
          </w:p>
        </w:tc>
      </w:tr>
      <w:tr>
        <w:tc>
          <w:tcPr>
            <w:tcW w:type="dxa" w:w="1200"/>
            <w:tcBorders>
              <w:top w:val="single" w:color="C5CDD8" w:sz="1"/>
              <w:left w:val="single" w:color="C5CDD8" w:sz="1"/>
              <w:bottom w:val="single" w:color="C5CDD8" w:sz="1"/>
              <w:right w:val="single" w:color="C5CDD8" w:sz="1"/>
            </w:tcBorders>
            <w:shd w:fill="EEF4FB" w:val="clear"/>
            <w:tcMar>
              <w:top w:type="dxa" w:w="80"/>
              <w:left w:type="dxa" w:w="140"/>
              <w:bottom w:type="dxa" w:w="80"/>
              <w:right w:type="dxa" w:w="140"/>
            </w:tcMar>
          </w:tcPr>
          <w:p>
            <w:pPr>
              <w:spacing w:after="0" w:before="0"/>
            </w:pPr>
            <w:r>
              <w:rPr>
                <w:rFonts w:ascii="Courier New" w:cs="Courier New" w:eastAsia="Courier New" w:hAnsi="Courier New"/>
                <w:color w:val="5B21B6"/>
                <w:sz w:val="18"/>
                <w:szCs w:val="18"/>
              </w:rPr>
              <w:t xml:space="preserve">TXN008</w:t>
            </w:r>
          </w:p>
        </w:tc>
        <w:tc>
          <w:tcPr>
            <w:tcW w:type="dxa" w:w="1400"/>
            <w:tcBorders>
              <w:top w:val="single" w:color="C5CDD8" w:sz="1"/>
              <w:left w:val="single" w:color="C5CDD8" w:sz="1"/>
              <w:bottom w:val="single" w:color="C5CDD8" w:sz="1"/>
              <w:right w:val="single" w:color="C5CDD8" w:sz="1"/>
            </w:tcBorders>
            <w:shd w:fill="EEF4FB" w:val="clear"/>
            <w:tcMar>
              <w:top w:type="dxa" w:w="80"/>
              <w:left w:type="dxa" w:w="140"/>
              <w:bottom w:type="dxa" w:w="80"/>
              <w:right w:type="dxa" w:w="140"/>
            </w:tcMar>
          </w:tcPr>
          <w:p>
            <w:pPr>
              <w:spacing w:after="0" w:before="0"/>
            </w:pPr>
            <w:r>
              <w:rPr>
                <w:rFonts w:ascii="Courier New" w:cs="Courier New" w:eastAsia="Courier New" w:hAnsi="Courier New"/>
                <w:color w:val="5B21B6"/>
                <w:sz w:val="18"/>
                <w:szCs w:val="18"/>
              </w:rPr>
              <w:t xml:space="preserve">policy_violation</w:t>
            </w:r>
          </w:p>
        </w:tc>
        <w:tc>
          <w:tcPr>
            <w:tcW w:type="dxa" w:w="1400"/>
            <w:tcBorders>
              <w:top w:val="single" w:color="C5CDD8" w:sz="1"/>
              <w:left w:val="single" w:color="C5CDD8" w:sz="1"/>
              <w:bottom w:val="single" w:color="C5CDD8" w:sz="1"/>
              <w:right w:val="single" w:color="C5CDD8" w:sz="1"/>
            </w:tcBorders>
            <w:shd w:fill="EEF4FB" w:val="clear"/>
            <w:tcMar>
              <w:top w:type="dxa" w:w="80"/>
              <w:left w:type="dxa" w:w="140"/>
              <w:bottom w:type="dxa" w:w="80"/>
              <w:right w:type="dxa" w:w="140"/>
            </w:tcMar>
          </w:tcPr>
          <w:p>
            <w:pPr>
              <w:spacing w:after="0" w:before="0"/>
            </w:pPr>
            <w:r>
              <w:rPr>
                <w:rFonts w:ascii="Arial" w:cs="Arial" w:eastAsia="Arial" w:hAnsi="Arial"/>
                <w:b/>
                <w:bCs/>
                <w:color w:val="D97706"/>
                <w:sz w:val="20"/>
                <w:szCs w:val="20"/>
              </w:rPr>
              <w:t xml:space="preserve">medium</w:t>
            </w:r>
          </w:p>
        </w:tc>
        <w:tc>
          <w:tcPr>
            <w:tcW w:type="dxa" w:w="1200"/>
            <w:tcBorders>
              <w:top w:val="single" w:color="C5CDD8" w:sz="1"/>
              <w:left w:val="single" w:color="C5CDD8" w:sz="1"/>
              <w:bottom w:val="single" w:color="C5CDD8" w:sz="1"/>
              <w:right w:val="single" w:color="C5CDD8" w:sz="1"/>
            </w:tcBorders>
            <w:shd w:fill="EEF4FB" w:val="clear"/>
            <w:tcMar>
              <w:top w:type="dxa" w:w="80"/>
              <w:left w:type="dxa" w:w="140"/>
              <w:bottom w:type="dxa" w:w="80"/>
              <w:right w:type="dxa" w:w="140"/>
            </w:tcMar>
          </w:tcPr>
          <w:p>
            <w:pPr>
              <w:spacing w:after="0" w:before="0"/>
            </w:pPr>
            <w:r>
              <w:rPr>
                <w:rFonts w:ascii="Arial" w:cs="Arial" w:eastAsia="Arial" w:hAnsi="Arial"/>
                <w:b/>
                <w:bCs/>
                <w:color w:val="1A202C"/>
                <w:sz w:val="20"/>
                <w:szCs w:val="20"/>
              </w:rPr>
              <w:t xml:space="preserve">35</w:t>
            </w:r>
          </w:p>
        </w:tc>
        <w:tc>
          <w:tcPr>
            <w:tcW w:type="dxa" w:w="4160"/>
            <w:tcBorders>
              <w:top w:val="single" w:color="C5CDD8" w:sz="1"/>
              <w:left w:val="single" w:color="C5CDD8" w:sz="1"/>
              <w:bottom w:val="single" w:color="C5CDD8" w:sz="1"/>
              <w:right w:val="single" w:color="C5CDD8" w:sz="1"/>
            </w:tcBorders>
            <w:shd w:fill="EEF4FB" w:val="clear"/>
            <w:tcMar>
              <w:top w:type="dxa" w:w="80"/>
              <w:left w:type="dxa" w:w="140"/>
              <w:bottom w:type="dxa" w:w="80"/>
              <w:right w:type="dxa" w:w="140"/>
            </w:tcMar>
          </w:tcPr>
          <w:p>
            <w:pPr>
              <w:spacing w:after="0" w:before="0"/>
            </w:pPr>
            <w:r>
              <w:rPr>
                <w:rFonts w:ascii="Arial" w:cs="Arial" w:eastAsia="Arial" w:hAnsi="Arial"/>
                <w:b w:val="false"/>
                <w:bCs w:val="false"/>
                <w:color w:val="1A202C"/>
                <w:sz w:val="20"/>
                <w:szCs w:val="20"/>
              </w:rPr>
              <w:t xml:space="preserve">Weekend purchase in non-travel category (Meals) - violates policy</w:t>
            </w:r>
          </w:p>
        </w:tc>
      </w:tr>
      <w:tr>
        <w:tc>
          <w:tcPr>
            <w:tcW w:type="dxa" w:w="120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5B21B6"/>
                <w:sz w:val="18"/>
                <w:szCs w:val="18"/>
              </w:rPr>
              <w:t xml:space="preserve">TXN009</w:t>
            </w:r>
          </w:p>
        </w:tc>
        <w:tc>
          <w:tcPr>
            <w:tcW w:type="dxa" w:w="140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5B21B6"/>
                <w:sz w:val="18"/>
                <w:szCs w:val="18"/>
              </w:rPr>
              <w:t xml:space="preserve">weekend_transaction</w:t>
            </w:r>
          </w:p>
        </w:tc>
        <w:tc>
          <w:tcPr>
            <w:tcW w:type="dxa" w:w="140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Arial" w:cs="Arial" w:eastAsia="Arial" w:hAnsi="Arial"/>
                <w:b/>
                <w:bCs/>
                <w:color w:val="D97706"/>
                <w:sz w:val="20"/>
                <w:szCs w:val="20"/>
              </w:rPr>
              <w:t xml:space="preserve">medium</w:t>
            </w:r>
          </w:p>
        </w:tc>
        <w:tc>
          <w:tcPr>
            <w:tcW w:type="dxa" w:w="120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Arial" w:cs="Arial" w:eastAsia="Arial" w:hAnsi="Arial"/>
                <w:b/>
                <w:bCs/>
                <w:color w:val="1A202C"/>
                <w:sz w:val="20"/>
                <w:szCs w:val="20"/>
              </w:rPr>
              <w:t xml:space="preserve">35</w:t>
            </w:r>
          </w:p>
        </w:tc>
        <w:tc>
          <w:tcPr>
            <w:tcW w:type="dxa" w:w="416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202C"/>
                <w:sz w:val="20"/>
                <w:szCs w:val="20"/>
              </w:rPr>
              <w:t xml:space="preserve">Software purchase on weekend despite organizational policy restriction</w:t>
            </w:r>
          </w:p>
        </w:tc>
      </w:tr>
      <w:tr>
        <w:tc>
          <w:tcPr>
            <w:tcW w:type="dxa" w:w="1200"/>
            <w:tcBorders>
              <w:top w:val="single" w:color="C5CDD8" w:sz="1"/>
              <w:left w:val="single" w:color="C5CDD8" w:sz="1"/>
              <w:bottom w:val="single" w:color="C5CDD8" w:sz="1"/>
              <w:right w:val="single" w:color="C5CDD8" w:sz="1"/>
            </w:tcBorders>
            <w:shd w:fill="EEF4FB" w:val="clear"/>
            <w:tcMar>
              <w:top w:type="dxa" w:w="80"/>
              <w:left w:type="dxa" w:w="140"/>
              <w:bottom w:type="dxa" w:w="80"/>
              <w:right w:type="dxa" w:w="140"/>
            </w:tcMar>
          </w:tcPr>
          <w:p>
            <w:pPr>
              <w:spacing w:after="0" w:before="0"/>
            </w:pPr>
            <w:r>
              <w:rPr>
                <w:rFonts w:ascii="Courier New" w:cs="Courier New" w:eastAsia="Courier New" w:hAnsi="Courier New"/>
                <w:color w:val="5B21B6"/>
                <w:sz w:val="18"/>
                <w:szCs w:val="18"/>
              </w:rPr>
              <w:t xml:space="preserve">TXN010</w:t>
            </w:r>
          </w:p>
        </w:tc>
        <w:tc>
          <w:tcPr>
            <w:tcW w:type="dxa" w:w="1400"/>
            <w:tcBorders>
              <w:top w:val="single" w:color="C5CDD8" w:sz="1"/>
              <w:left w:val="single" w:color="C5CDD8" w:sz="1"/>
              <w:bottom w:val="single" w:color="C5CDD8" w:sz="1"/>
              <w:right w:val="single" w:color="C5CDD8" w:sz="1"/>
            </w:tcBorders>
            <w:shd w:fill="EEF4FB" w:val="clear"/>
            <w:tcMar>
              <w:top w:type="dxa" w:w="80"/>
              <w:left w:type="dxa" w:w="140"/>
              <w:bottom w:type="dxa" w:w="80"/>
              <w:right w:type="dxa" w:w="140"/>
            </w:tcMar>
          </w:tcPr>
          <w:p>
            <w:pPr>
              <w:spacing w:after="0" w:before="0"/>
            </w:pPr>
            <w:r>
              <w:rPr>
                <w:rFonts w:ascii="Courier New" w:cs="Courier New" w:eastAsia="Courier New" w:hAnsi="Courier New"/>
                <w:color w:val="5B21B6"/>
                <w:sz w:val="18"/>
                <w:szCs w:val="18"/>
              </w:rPr>
              <w:t xml:space="preserve">policy_violation</w:t>
            </w:r>
          </w:p>
        </w:tc>
        <w:tc>
          <w:tcPr>
            <w:tcW w:type="dxa" w:w="1400"/>
            <w:tcBorders>
              <w:top w:val="single" w:color="C5CDD8" w:sz="1"/>
              <w:left w:val="single" w:color="C5CDD8" w:sz="1"/>
              <w:bottom w:val="single" w:color="C5CDD8" w:sz="1"/>
              <w:right w:val="single" w:color="C5CDD8" w:sz="1"/>
            </w:tcBorders>
            <w:shd w:fill="EEF4FB" w:val="clear"/>
            <w:tcMar>
              <w:top w:type="dxa" w:w="80"/>
              <w:left w:type="dxa" w:w="140"/>
              <w:bottom w:type="dxa" w:w="80"/>
              <w:right w:type="dxa" w:w="140"/>
            </w:tcMar>
          </w:tcPr>
          <w:p>
            <w:pPr>
              <w:spacing w:after="0" w:before="0"/>
            </w:pPr>
            <w:r>
              <w:rPr>
                <w:rFonts w:ascii="Arial" w:cs="Arial" w:eastAsia="Arial" w:hAnsi="Arial"/>
                <w:b/>
                <w:bCs/>
                <w:color w:val="D97706"/>
                <w:sz w:val="20"/>
                <w:szCs w:val="20"/>
              </w:rPr>
              <w:t xml:space="preserve">medium</w:t>
            </w:r>
          </w:p>
        </w:tc>
        <w:tc>
          <w:tcPr>
            <w:tcW w:type="dxa" w:w="1200"/>
            <w:tcBorders>
              <w:top w:val="single" w:color="C5CDD8" w:sz="1"/>
              <w:left w:val="single" w:color="C5CDD8" w:sz="1"/>
              <w:bottom w:val="single" w:color="C5CDD8" w:sz="1"/>
              <w:right w:val="single" w:color="C5CDD8" w:sz="1"/>
            </w:tcBorders>
            <w:shd w:fill="EEF4FB" w:val="clear"/>
            <w:tcMar>
              <w:top w:type="dxa" w:w="80"/>
              <w:left w:type="dxa" w:w="140"/>
              <w:bottom w:type="dxa" w:w="80"/>
              <w:right w:type="dxa" w:w="140"/>
            </w:tcMar>
          </w:tcPr>
          <w:p>
            <w:pPr>
              <w:spacing w:after="0" w:before="0"/>
            </w:pPr>
            <w:r>
              <w:rPr>
                <w:rFonts w:ascii="Arial" w:cs="Arial" w:eastAsia="Arial" w:hAnsi="Arial"/>
                <w:b/>
                <w:bCs/>
                <w:color w:val="1A202C"/>
                <w:sz w:val="20"/>
                <w:szCs w:val="20"/>
              </w:rPr>
              <w:t xml:space="preserve">70</w:t>
            </w:r>
          </w:p>
        </w:tc>
        <w:tc>
          <w:tcPr>
            <w:tcW w:type="dxa" w:w="4160"/>
            <w:tcBorders>
              <w:top w:val="single" w:color="C5CDD8" w:sz="1"/>
              <w:left w:val="single" w:color="C5CDD8" w:sz="1"/>
              <w:bottom w:val="single" w:color="C5CDD8" w:sz="1"/>
              <w:right w:val="single" w:color="C5CDD8" w:sz="1"/>
            </w:tcBorders>
            <w:shd w:fill="EEF4FB" w:val="clear"/>
            <w:tcMar>
              <w:top w:type="dxa" w:w="80"/>
              <w:left w:type="dxa" w:w="140"/>
              <w:bottom w:type="dxa" w:w="80"/>
              <w:right w:type="dxa" w:w="140"/>
            </w:tcMar>
          </w:tcPr>
          <w:p>
            <w:pPr>
              <w:spacing w:after="0" w:before="0"/>
            </w:pPr>
            <w:r>
              <w:rPr>
                <w:rFonts w:ascii="Arial" w:cs="Arial" w:eastAsia="Arial" w:hAnsi="Arial"/>
                <w:b w:val="false"/>
                <w:bCs w:val="false"/>
                <w:color w:val="1A202C"/>
                <w:sz w:val="20"/>
                <w:szCs w:val="20"/>
              </w:rPr>
              <w:t xml:space="preserve">Single vendor spend exceeds 40% of department allocation</w:t>
            </w:r>
          </w:p>
        </w:tc>
      </w:tr>
    </w:tbl>
    <w:p>
      <w:r>
        <w:br w:type="page"/>
      </w:r>
    </w:p>
    <w:p>
      <w:pPr>
        <w:pStyle w:val="Heading1"/>
        <w:spacing w:after="200" w:before="480"/>
      </w:pPr>
      <w:r>
        <w:rPr>
          <w:rFonts w:ascii="Arial" w:cs="Arial" w:eastAsia="Arial" w:hAnsi="Arial"/>
          <w:b/>
          <w:bCs/>
          <w:color w:val="1B4F8A"/>
          <w:sz w:val="32"/>
          <w:szCs w:val="32"/>
        </w:rPr>
        <w:t xml:space="preserve">5. Credentials &amp; Integration Setup</w:t>
      </w:r>
    </w:p>
    <w:p>
      <w:pPr>
        <w:pStyle w:val="Heading2"/>
        <w:pBdr>
          <w:bottom w:val="single" w:color="C5CDD8" w:sz="6" w:space="1"/>
        </w:pBdr>
        <w:spacing w:after="160" w:before="320"/>
      </w:pPr>
      <w:r>
        <w:rPr>
          <w:rFonts w:ascii="Arial" w:cs="Arial" w:eastAsia="Arial" w:hAnsi="Arial"/>
          <w:b/>
          <w:bCs/>
          <w:color w:val="1A202C"/>
          <w:sz w:val="26"/>
          <w:szCs w:val="26"/>
        </w:rPr>
        <w:t xml:space="preserve">Google Sheets (OAuth2)</w:t>
      </w:r>
    </w:p>
    <w:p>
      <w:pPr>
        <w:spacing w:after="80" w:before="80"/>
      </w:pPr>
      <w:r>
        <w:rPr>
          <w:rFonts w:ascii="Arial" w:cs="Arial" w:eastAsia="Arial" w:hAnsi="Arial"/>
          <w:b/>
          <w:bCs/>
          <w:color w:val="1A202C"/>
          <w:sz w:val="22"/>
          <w:szCs w:val="22"/>
        </w:rPr>
        <w:t xml:space="preserve">Credential ID: </w:t>
      </w:r>
      <w:r>
        <w:rPr>
          <w:rFonts w:ascii="Courier New" w:cs="Courier New" w:eastAsia="Courier New" w:hAnsi="Courier New"/>
          <w:color w:val="5B21B6"/>
          <w:sz w:val="20"/>
          <w:szCs w:val="20"/>
          <w:shd w:fill="F1F5F9" w:val="clear"/>
        </w:rPr>
        <w:t xml:space="preserve">twmxeUbOfErGsbbM</w:t>
      </w:r>
      <w:r>
        <w:rPr>
          <w:rFonts w:ascii="Arial" w:cs="Arial" w:eastAsia="Arial" w:hAnsi="Arial"/>
          <w:sz w:val="22"/>
          <w:szCs w:val="22"/>
        </w:rPr>
        <w:t xml:space="preserve">  |  Name: 'Google Sheets account'</w:t>
      </w:r>
    </w:p>
    <w:p>
      <w:pPr>
        <w:spacing w:after="80" w:before="80"/>
      </w:pPr>
      <w:r>
        <w:rPr>
          <w:rFonts w:ascii="Arial" w:cs="Arial" w:eastAsia="Arial" w:hAnsi="Arial"/>
          <w:b/>
          <w:bCs/>
          <w:color w:val="1A202C"/>
          <w:sz w:val="22"/>
          <w:szCs w:val="22"/>
        </w:rPr>
        <w:t xml:space="preserve">Used by: </w:t>
      </w:r>
      <w:r>
        <w:rPr>
          <w:rFonts w:ascii="Arial" w:cs="Arial" w:eastAsia="Arial" w:hAnsi="Arial"/>
          <w:sz w:val="22"/>
          <w:szCs w:val="22"/>
        </w:rPr>
        <w:t xml:space="preserve">Fetch Transactions (Node 2) and Write Audit Log (Node 12)</w:t>
      </w:r>
    </w:p>
    <w:p>
      <w:pPr>
        <w:spacing w:after="60" w:before="60"/>
      </w:pPr>
      <w:r>
        <w:t xml:space="preserve"/>
      </w:r>
    </w:p>
    <w:p>
      <w:pPr>
        <w:pStyle w:val="ListParagraph"/>
        <w:numPr>
          <w:ilvl w:val="0"/>
          <w:numId w:val="3"/>
        </w:numPr>
        <w:spacing w:after="40" w:before="40"/>
      </w:pPr>
      <w:r>
        <w:rPr>
          <w:rFonts w:ascii="Arial" w:cs="Arial" w:eastAsia="Arial" w:hAnsi="Arial"/>
          <w:sz w:val="22"/>
          <w:szCs w:val="22"/>
        </w:rPr>
        <w:t xml:space="preserve">Go to Google Cloud Console → Create project: n8n-finance-alerts</w:t>
      </w:r>
    </w:p>
    <w:p>
      <w:pPr>
        <w:pStyle w:val="ListParagraph"/>
        <w:numPr>
          <w:ilvl w:val="0"/>
          <w:numId w:val="3"/>
        </w:numPr>
        <w:spacing w:after="40" w:before="40"/>
      </w:pPr>
      <w:r>
        <w:rPr>
          <w:rFonts w:ascii="Arial" w:cs="Arial" w:eastAsia="Arial" w:hAnsi="Arial"/>
          <w:sz w:val="22"/>
          <w:szCs w:val="22"/>
        </w:rPr>
        <w:t xml:space="preserve">Enable Google Sheets API</w:t>
      </w:r>
    </w:p>
    <w:p>
      <w:pPr>
        <w:pStyle w:val="ListParagraph"/>
        <w:numPr>
          <w:ilvl w:val="0"/>
          <w:numId w:val="3"/>
        </w:numPr>
        <w:spacing w:after="40" w:before="40"/>
      </w:pPr>
      <w:r>
        <w:rPr>
          <w:rFonts w:ascii="Arial" w:cs="Arial" w:eastAsia="Arial" w:hAnsi="Arial"/>
          <w:sz w:val="22"/>
          <w:szCs w:val="22"/>
        </w:rPr>
        <w:t xml:space="preserve">Create OAuth 2.0 Client ID (type: Web application)</w:t>
      </w:r>
    </w:p>
    <w:p>
      <w:pPr>
        <w:pStyle w:val="ListParagraph"/>
        <w:numPr>
          <w:ilvl w:val="0"/>
          <w:numId w:val="3"/>
        </w:numPr>
        <w:spacing w:after="40" w:before="40"/>
      </w:pPr>
      <w:r>
        <w:rPr>
          <w:rFonts w:ascii="Arial" w:cs="Arial" w:eastAsia="Arial" w:hAnsi="Arial"/>
          <w:sz w:val="22"/>
          <w:szCs w:val="22"/>
        </w:rPr>
        <w:t xml:space="preserve">Add redirect URI: https://your-n8n-domain.com/rest/oauth2-credential/callback</w:t>
      </w:r>
    </w:p>
    <w:p>
      <w:pPr>
        <w:pStyle w:val="ListParagraph"/>
        <w:numPr>
          <w:ilvl w:val="0"/>
          <w:numId w:val="3"/>
        </w:numPr>
        <w:spacing w:after="40" w:before="40"/>
      </w:pPr>
      <w:r>
        <w:rPr>
          <w:rFonts w:ascii="Arial" w:cs="Arial" w:eastAsia="Arial" w:hAnsi="Arial"/>
          <w:sz w:val="22"/>
          <w:szCs w:val="22"/>
        </w:rPr>
        <w:t xml:space="preserve">In n8n: Credentials → Google Sheets OAuth2 API → paste Client ID + Secret → Connect</w:t>
      </w:r>
    </w:p>
    <w:p>
      <w:pPr>
        <w:pStyle w:val="ListParagraph"/>
        <w:numPr>
          <w:ilvl w:val="0"/>
          <w:numId w:val="3"/>
        </w:numPr>
        <w:spacing w:after="40" w:before="40"/>
      </w:pPr>
      <w:r>
        <w:rPr>
          <w:rFonts w:ascii="Arial" w:cs="Arial" w:eastAsia="Arial" w:hAnsi="Arial"/>
          <w:sz w:val="22"/>
          <w:szCs w:val="22"/>
        </w:rPr>
        <w:t xml:space="preserve">Share the Google Spreadsheet with the OAuth2 account email (Editor access)</w:t>
      </w:r>
    </w:p>
    <w:p>
      <w:pPr>
        <w:spacing w:after="60" w:before="60"/>
      </w:pPr>
      <w:r>
        <w:t xml:space="preserve"/>
      </w:r>
    </w:p>
    <w:p>
      <w:pPr>
        <w:spacing w:after="80" w:before="80"/>
      </w:pPr>
      <w:r>
        <w:rPr>
          <w:rFonts w:ascii="Arial" w:cs="Arial" w:eastAsia="Arial" w:hAnsi="Arial"/>
          <w:b/>
          <w:bCs/>
          <w:color w:val="1A202C"/>
          <w:sz w:val="22"/>
          <w:szCs w:val="22"/>
        </w:rPr>
        <w:t xml:space="preserve">Spreadsheet ID: </w:t>
      </w:r>
      <w:r>
        <w:rPr>
          <w:rFonts w:ascii="Courier New" w:cs="Courier New" w:eastAsia="Courier New" w:hAnsi="Courier New"/>
          <w:color w:val="5B21B6"/>
          <w:sz w:val="20"/>
          <w:szCs w:val="20"/>
          <w:shd w:fill="F1F5F9" w:val="clear"/>
        </w:rPr>
        <w:t xml:space="preserve">1Rt8ENolpb0rQ43qCGf-PLdIoN3ZxNve3syCyNDaGY24</w:t>
      </w:r>
    </w:p>
    <w:p>
      <w:pPr>
        <w:spacing w:after="80" w:before="80"/>
      </w:pPr>
      <w:r>
        <w:rPr>
          <w:rFonts w:ascii="Arial" w:cs="Arial" w:eastAsia="Arial" w:hAnsi="Arial"/>
          <w:b/>
          <w:bCs/>
          <w:color w:val="1A202C"/>
          <w:sz w:val="22"/>
          <w:szCs w:val="22"/>
        </w:rPr>
        <w:t xml:space="preserve">URL: </w:t>
      </w:r>
      <w:r>
        <w:rPr>
          <w:rFonts w:ascii="Courier New" w:cs="Courier New" w:eastAsia="Courier New" w:hAnsi="Courier New"/>
          <w:color w:val="5B21B6"/>
          <w:sz w:val="20"/>
          <w:szCs w:val="20"/>
          <w:shd w:fill="F1F5F9" w:val="clear"/>
        </w:rPr>
        <w:t xml:space="preserve">https://docs.google.com/spreadsheets/d/1Rt8ENolpb0rQ43qCGf-PLdIoN3ZxNve3syCyNDaGY24/edit</w:t>
      </w:r>
    </w:p>
    <w:p>
      <w:pPr>
        <w:spacing w:after="60" w:before="60"/>
      </w:pPr>
      <w:r>
        <w:t xml:space="preserve"/>
      </w:r>
    </w:p>
    <w:p>
      <w:pPr>
        <w:pBdr>
          <w:bottom w:val="single" w:color="C5CDD8" w:sz="4" w:space="1"/>
        </w:pBdr>
        <w:spacing w:after="120" w:before="120"/>
      </w:pPr>
      <w:r>
        <w:t xml:space="preserve"/>
      </w:r>
    </w:p>
    <w:p>
      <w:pPr>
        <w:pStyle w:val="Heading2"/>
        <w:pBdr>
          <w:bottom w:val="single" w:color="C5CDD8" w:sz="6" w:space="1"/>
        </w:pBdr>
        <w:spacing w:after="160" w:before="320"/>
      </w:pPr>
      <w:r>
        <w:rPr>
          <w:rFonts w:ascii="Arial" w:cs="Arial" w:eastAsia="Arial" w:hAnsi="Arial"/>
          <w:b/>
          <w:bCs/>
          <w:color w:val="1A202C"/>
          <w:sz w:val="26"/>
          <w:szCs w:val="26"/>
        </w:rPr>
        <w:t xml:space="preserve">Gmail (OAuth2)</w:t>
      </w:r>
    </w:p>
    <w:p>
      <w:pPr>
        <w:spacing w:after="80" w:before="80"/>
      </w:pPr>
      <w:r>
        <w:rPr>
          <w:rFonts w:ascii="Arial" w:cs="Arial" w:eastAsia="Arial" w:hAnsi="Arial"/>
          <w:b/>
          <w:bCs/>
          <w:color w:val="1A202C"/>
          <w:sz w:val="22"/>
          <w:szCs w:val="22"/>
        </w:rPr>
        <w:t xml:space="preserve">Credential ID: </w:t>
      </w:r>
      <w:r>
        <w:rPr>
          <w:rFonts w:ascii="Courier New" w:cs="Courier New" w:eastAsia="Courier New" w:hAnsi="Courier New"/>
          <w:color w:val="5B21B6"/>
          <w:sz w:val="20"/>
          <w:szCs w:val="20"/>
          <w:shd w:fill="F1F5F9" w:val="clear"/>
        </w:rPr>
        <w:t xml:space="preserve">7XNYGaBFEcVkLMju</w:t>
      </w:r>
      <w:r>
        <w:rPr>
          <w:rFonts w:ascii="Arial" w:cs="Arial" w:eastAsia="Arial" w:hAnsi="Arial"/>
          <w:sz w:val="22"/>
          <w:szCs w:val="22"/>
        </w:rPr>
        <w:t xml:space="preserve">  |  Name: 'Gmail account'</w:t>
      </w:r>
    </w:p>
    <w:p>
      <w:pPr>
        <w:spacing w:after="80" w:before="80"/>
      </w:pPr>
      <w:r>
        <w:rPr>
          <w:rFonts w:ascii="Arial" w:cs="Arial" w:eastAsia="Arial" w:hAnsi="Arial"/>
          <w:b/>
          <w:bCs/>
          <w:color w:val="1A202C"/>
          <w:sz w:val="22"/>
          <w:szCs w:val="22"/>
        </w:rPr>
        <w:t xml:space="preserve">Used by: </w:t>
      </w:r>
      <w:r>
        <w:rPr>
          <w:rFonts w:ascii="Arial" w:cs="Arial" w:eastAsia="Arial" w:hAnsi="Arial"/>
          <w:sz w:val="22"/>
          <w:szCs w:val="22"/>
        </w:rPr>
        <w:t xml:space="preserve">Gmail Alert — High Severity (Node 8)</w:t>
      </w:r>
    </w:p>
    <w:p>
      <w:pPr>
        <w:spacing w:after="80" w:before="80"/>
      </w:pPr>
      <w:r>
        <w:rPr>
          <w:rFonts w:ascii="Arial" w:cs="Arial" w:eastAsia="Arial" w:hAnsi="Arial"/>
          <w:b/>
          <w:bCs/>
          <w:color w:val="1A202C"/>
          <w:sz w:val="22"/>
          <w:szCs w:val="22"/>
        </w:rPr>
        <w:t xml:space="preserve">Recipient: </w:t>
      </w:r>
      <w:r>
        <w:rPr>
          <w:rFonts w:ascii="Courier New" w:cs="Courier New" w:eastAsia="Courier New" w:hAnsi="Courier New"/>
          <w:color w:val="5B21B6"/>
          <w:sz w:val="20"/>
          <w:szCs w:val="20"/>
          <w:shd w:fill="F1F5F9" w:val="clear"/>
        </w:rPr>
        <w:t xml:space="preserve">storysnippents@gmail.com</w:t>
      </w:r>
    </w:p>
    <w:p>
      <w:pPr>
        <w:spacing w:after="60" w:before="60"/>
      </w:pPr>
      <w:r>
        <w:t xml:space="preserve"/>
      </w:r>
    </w:p>
    <w:p>
      <w:pPr>
        <w:pStyle w:val="ListParagraph"/>
        <w:numPr>
          <w:ilvl w:val="0"/>
          <w:numId w:val="3"/>
        </w:numPr>
        <w:spacing w:after="40" w:before="40"/>
      </w:pPr>
      <w:r>
        <w:rPr>
          <w:rFonts w:ascii="Arial" w:cs="Arial" w:eastAsia="Arial" w:hAnsi="Arial"/>
          <w:sz w:val="22"/>
          <w:szCs w:val="22"/>
        </w:rPr>
        <w:t xml:space="preserve">Enable Gmail API in Google Cloud Console (same project as Sheets)</w:t>
      </w:r>
    </w:p>
    <w:p>
      <w:pPr>
        <w:pStyle w:val="ListParagraph"/>
        <w:numPr>
          <w:ilvl w:val="0"/>
          <w:numId w:val="3"/>
        </w:numPr>
        <w:spacing w:after="40" w:before="40"/>
      </w:pPr>
      <w:r>
        <w:rPr>
          <w:rFonts w:ascii="Arial" w:cs="Arial" w:eastAsia="Arial" w:hAnsi="Arial"/>
          <w:sz w:val="22"/>
          <w:szCs w:val="22"/>
        </w:rPr>
        <w:t xml:space="preserve">Add gmail.send scope to the OAuth2 Client</w:t>
      </w:r>
    </w:p>
    <w:p>
      <w:pPr>
        <w:pStyle w:val="ListParagraph"/>
        <w:numPr>
          <w:ilvl w:val="0"/>
          <w:numId w:val="3"/>
        </w:numPr>
        <w:spacing w:after="40" w:before="40"/>
      </w:pPr>
      <w:r>
        <w:rPr>
          <w:rFonts w:ascii="Arial" w:cs="Arial" w:eastAsia="Arial" w:hAnsi="Arial"/>
          <w:sz w:val="22"/>
          <w:szCs w:val="22"/>
        </w:rPr>
        <w:t xml:space="preserve">In n8n: Credentials → Gmail OAuth2 API → Connect</w:t>
      </w:r>
    </w:p>
    <w:p>
      <w:pPr>
        <w:spacing w:after="80" w:before="80"/>
      </w:pPr>
      <w:r>
        <w:rPr>
          <w:rFonts w:ascii="Arial" w:cs="Arial" w:eastAsia="Arial" w:hAnsi="Arial"/>
          <w:sz w:val="22"/>
          <w:szCs w:val="22"/>
        </w:rPr>
        <w:t xml:space="preserve">Alternative — App Password: Enable 2FA → myaccount.google.com/apppasswords → Generate for 'Mail' → use SMTP credential type in n8n (Host: smtp.gmail.com, Port: 465, SSL: true).</w:t>
      </w:r>
    </w:p>
    <w:p>
      <w:pPr>
        <w:spacing w:after="60" w:before="60"/>
      </w:pPr>
      <w:r>
        <w:t xml:space="preserve"/>
      </w:r>
    </w:p>
    <w:p>
      <w:pPr>
        <w:pBdr>
          <w:bottom w:val="single" w:color="C5CDD8" w:sz="4" w:space="1"/>
        </w:pBdr>
        <w:spacing w:after="120" w:before="120"/>
      </w:pPr>
      <w:r>
        <w:t xml:space="preserve"/>
      </w:r>
    </w:p>
    <w:p>
      <w:pPr>
        <w:pStyle w:val="Heading2"/>
        <w:pBdr>
          <w:bottom w:val="single" w:color="C5CDD8" w:sz="6" w:space="1"/>
        </w:pBdr>
        <w:spacing w:after="160" w:before="320"/>
      </w:pPr>
      <w:r>
        <w:rPr>
          <w:rFonts w:ascii="Arial" w:cs="Arial" w:eastAsia="Arial" w:hAnsi="Arial"/>
          <w:b/>
          <w:bCs/>
          <w:color w:val="1A202C"/>
          <w:sz w:val="26"/>
          <w:szCs w:val="26"/>
        </w:rPr>
        <w:t xml:space="preserve">Slack</w:t>
      </w:r>
    </w:p>
    <w:p>
      <w:pPr>
        <w:spacing w:after="80" w:before="80"/>
      </w:pPr>
      <w:r>
        <w:rPr>
          <w:rFonts w:ascii="Arial" w:cs="Arial" w:eastAsia="Arial" w:hAnsi="Arial"/>
          <w:b/>
          <w:bCs/>
          <w:color w:val="1A202C"/>
          <w:sz w:val="22"/>
          <w:szCs w:val="22"/>
        </w:rPr>
        <w:t xml:space="preserve">Credential ID: </w:t>
      </w:r>
      <w:r>
        <w:rPr>
          <w:rFonts w:ascii="Courier New" w:cs="Courier New" w:eastAsia="Courier New" w:hAnsi="Courier New"/>
          <w:color w:val="5B21B6"/>
          <w:sz w:val="20"/>
          <w:szCs w:val="20"/>
          <w:shd w:fill="F1F5F9" w:val="clear"/>
        </w:rPr>
        <w:t xml:space="preserve">d8m4Qm6C9v27XKtP</w:t>
      </w:r>
      <w:r>
        <w:rPr>
          <w:rFonts w:ascii="Arial" w:cs="Arial" w:eastAsia="Arial" w:hAnsi="Arial"/>
          <w:sz w:val="22"/>
          <w:szCs w:val="22"/>
        </w:rPr>
        <w:t xml:space="preserve">  |  Name: 'Slack account'</w:t>
      </w:r>
    </w:p>
    <w:p>
      <w:pPr>
        <w:spacing w:after="80" w:before="80"/>
      </w:pPr>
      <w:r>
        <w:rPr>
          <w:rFonts w:ascii="Arial" w:cs="Arial" w:eastAsia="Arial" w:hAnsi="Arial"/>
          <w:b/>
          <w:bCs/>
          <w:color w:val="1A202C"/>
          <w:sz w:val="22"/>
          <w:szCs w:val="22"/>
        </w:rPr>
        <w:t xml:space="preserve">Used by: </w:t>
      </w:r>
      <w:r>
        <w:rPr>
          <w:rFonts w:ascii="Arial" w:cs="Arial" w:eastAsia="Arial" w:hAnsi="Arial"/>
          <w:sz w:val="22"/>
          <w:szCs w:val="22"/>
        </w:rPr>
        <w:t xml:space="preserve">Slack — Medium Severity (Node 9)</w:t>
      </w:r>
    </w:p>
    <w:p>
      <w:pPr>
        <w:spacing w:after="80" w:before="80"/>
      </w:pPr>
      <w:r>
        <w:rPr>
          <w:rFonts w:ascii="Arial" w:cs="Arial" w:eastAsia="Arial" w:hAnsi="Arial"/>
          <w:b/>
          <w:bCs/>
          <w:color w:val="1A202C"/>
          <w:sz w:val="22"/>
          <w:szCs w:val="22"/>
        </w:rPr>
        <w:t xml:space="preserve">Current target: </w:t>
      </w:r>
      <w:r>
        <w:rPr>
          <w:rFonts w:ascii="Courier New" w:cs="Courier New" w:eastAsia="Courier New" w:hAnsi="Courier New"/>
          <w:color w:val="5B21B6"/>
          <w:sz w:val="20"/>
          <w:szCs w:val="20"/>
          <w:shd w:fill="F1F5F9" w:val="clear"/>
        </w:rPr>
        <w:t xml:space="preserve">USLACKBOT</w:t>
      </w:r>
      <w:r>
        <w:rPr>
          <w:rFonts w:ascii="Arial" w:cs="Arial" w:eastAsia="Arial" w:hAnsi="Arial"/>
          <w:sz w:val="22"/>
          <w:szCs w:val="22"/>
        </w:rPr>
        <w:t xml:space="preserve"> (slackbot user DM)</w:t>
      </w:r>
    </w:p>
    <w:p>
      <w:pPr>
        <w:spacing w:after="60" w:before="60"/>
      </w:pPr>
      <w:r>
        <w:t xml:space="preserve"/>
      </w:r>
    </w:p>
    <w:p>
      <w:pPr>
        <w:pStyle w:val="ListParagraph"/>
        <w:numPr>
          <w:ilvl w:val="0"/>
          <w:numId w:val="3"/>
        </w:numPr>
        <w:spacing w:after="40" w:before="40"/>
      </w:pPr>
      <w:r>
        <w:rPr>
          <w:rFonts w:ascii="Arial" w:cs="Arial" w:eastAsia="Arial" w:hAnsi="Arial"/>
          <w:sz w:val="22"/>
          <w:szCs w:val="22"/>
        </w:rPr>
        <w:t xml:space="preserve">Go to api.slack.com/apps → Create New App → From scratch</w:t>
      </w:r>
    </w:p>
    <w:p>
      <w:pPr>
        <w:pStyle w:val="ListParagraph"/>
        <w:numPr>
          <w:ilvl w:val="0"/>
          <w:numId w:val="3"/>
        </w:numPr>
        <w:spacing w:after="40" w:before="40"/>
      </w:pPr>
      <w:r>
        <w:rPr>
          <w:rFonts w:ascii="Arial" w:cs="Arial" w:eastAsia="Arial" w:hAnsi="Arial"/>
          <w:sz w:val="22"/>
          <w:szCs w:val="22"/>
        </w:rPr>
        <w:t xml:space="preserve">App name: FinanceAnomalyBot</w:t>
      </w:r>
    </w:p>
    <w:p>
      <w:pPr>
        <w:pStyle w:val="ListParagraph"/>
        <w:numPr>
          <w:ilvl w:val="0"/>
          <w:numId w:val="3"/>
        </w:numPr>
        <w:spacing w:after="40" w:before="40"/>
      </w:pPr>
      <w:r>
        <w:rPr>
          <w:rFonts w:ascii="Arial" w:cs="Arial" w:eastAsia="Arial" w:hAnsi="Arial"/>
          <w:sz w:val="22"/>
          <w:szCs w:val="22"/>
        </w:rPr>
        <w:t xml:space="preserve">Under OAuth &amp; Permissions add scopes: chat:write, users:read</w:t>
      </w:r>
    </w:p>
    <w:p>
      <w:pPr>
        <w:pStyle w:val="ListParagraph"/>
        <w:numPr>
          <w:ilvl w:val="0"/>
          <w:numId w:val="3"/>
        </w:numPr>
        <w:spacing w:after="40" w:before="40"/>
      </w:pPr>
      <w:r>
        <w:rPr>
          <w:rFonts w:ascii="Arial" w:cs="Arial" w:eastAsia="Arial" w:hAnsi="Arial"/>
          <w:sz w:val="22"/>
          <w:szCs w:val="22"/>
        </w:rPr>
        <w:t xml:space="preserve">Install app to workspace → copy Bot User OAuth Token</w:t>
      </w:r>
    </w:p>
    <w:p>
      <w:pPr>
        <w:pStyle w:val="ListParagraph"/>
        <w:numPr>
          <w:ilvl w:val="0"/>
          <w:numId w:val="3"/>
        </w:numPr>
        <w:spacing w:after="40" w:before="40"/>
      </w:pPr>
      <w:r>
        <w:rPr>
          <w:rFonts w:ascii="Arial" w:cs="Arial" w:eastAsia="Arial" w:hAnsi="Arial"/>
          <w:sz w:val="22"/>
          <w:szCs w:val="22"/>
        </w:rPr>
        <w:t xml:space="preserve">In n8n: Credentials → Slack API → paste Bot Token</w:t>
      </w:r>
    </w:p>
    <w:p>
      <w:pPr>
        <w:pStyle w:val="ListParagraph"/>
        <w:numPr>
          <w:ilvl w:val="0"/>
          <w:numId w:val="3"/>
        </w:numPr>
        <w:spacing w:after="40" w:before="40"/>
      </w:pPr>
      <w:r>
        <w:rPr>
          <w:rFonts w:ascii="Arial" w:cs="Arial" w:eastAsia="Arial" w:hAnsi="Arial"/>
          <w:sz w:val="22"/>
          <w:szCs w:val="22"/>
        </w:rPr>
        <w:t xml:space="preserve">To alert a channel instead: change user value to the channel ID (e.g. C08XXXXXXXX)</w:t>
      </w:r>
    </w:p>
    <w:p>
      <w:pPr>
        <w:spacing w:after="60" w:before="60"/>
      </w:pPr>
      <w:r>
        <w:t xml:space="preserve"/>
      </w:r>
    </w:p>
    <w:p>
      <w:pPr>
        <w:pBdr>
          <w:bottom w:val="single" w:color="C5CDD8" w:sz="4" w:space="1"/>
        </w:pBdr>
        <w:spacing w:after="120" w:before="120"/>
      </w:pPr>
      <w:r>
        <w:t xml:space="preserve"/>
      </w:r>
    </w:p>
    <w:p>
      <w:pPr>
        <w:pStyle w:val="Heading2"/>
        <w:pBdr>
          <w:bottom w:val="single" w:color="C5CDD8" w:sz="6" w:space="1"/>
        </w:pBdr>
        <w:spacing w:after="160" w:before="320"/>
      </w:pPr>
      <w:r>
        <w:rPr>
          <w:rFonts w:ascii="Arial" w:cs="Arial" w:eastAsia="Arial" w:hAnsi="Arial"/>
          <w:b/>
          <w:bCs/>
          <w:color w:val="1A202C"/>
          <w:sz w:val="26"/>
          <w:szCs w:val="26"/>
        </w:rPr>
        <w:t xml:space="preserve">OpenRouter</w:t>
      </w:r>
    </w:p>
    <w:p>
      <w:pPr>
        <w:spacing w:after="80" w:before="80"/>
      </w:pPr>
      <w:r>
        <w:rPr>
          <w:rFonts w:ascii="Arial" w:cs="Arial" w:eastAsia="Arial" w:hAnsi="Arial"/>
          <w:b/>
          <w:bCs/>
          <w:color w:val="1A202C"/>
          <w:sz w:val="22"/>
          <w:szCs w:val="22"/>
        </w:rPr>
        <w:t xml:space="preserve">Credential ID: </w:t>
      </w:r>
      <w:r>
        <w:rPr>
          <w:rFonts w:ascii="Courier New" w:cs="Courier New" w:eastAsia="Courier New" w:hAnsi="Courier New"/>
          <w:color w:val="5B21B6"/>
          <w:sz w:val="20"/>
          <w:szCs w:val="20"/>
          <w:shd w:fill="F1F5F9" w:val="clear"/>
        </w:rPr>
        <w:t xml:space="preserve">sBTDlOpUwYgBh6wB</w:t>
      </w:r>
      <w:r>
        <w:rPr>
          <w:rFonts w:ascii="Arial" w:cs="Arial" w:eastAsia="Arial" w:hAnsi="Arial"/>
          <w:sz w:val="22"/>
          <w:szCs w:val="22"/>
        </w:rPr>
        <w:t xml:space="preserve">  |  Name: 'n8n-regular'</w:t>
      </w:r>
    </w:p>
    <w:p>
      <w:pPr>
        <w:spacing w:after="80" w:before="80"/>
      </w:pPr>
      <w:r>
        <w:rPr>
          <w:rFonts w:ascii="Arial" w:cs="Arial" w:eastAsia="Arial" w:hAnsi="Arial"/>
          <w:b/>
          <w:bCs/>
          <w:color w:val="1A202C"/>
          <w:sz w:val="22"/>
          <w:szCs w:val="22"/>
        </w:rPr>
        <w:t xml:space="preserve">Used by: </w:t>
      </w:r>
      <w:r>
        <w:rPr>
          <w:rFonts w:ascii="Arial" w:cs="Arial" w:eastAsia="Arial" w:hAnsi="Arial"/>
          <w:sz w:val="22"/>
          <w:szCs w:val="22"/>
        </w:rPr>
        <w:t xml:space="preserve">OpenRouter Chat Model (Node 5)</w:t>
      </w:r>
    </w:p>
    <w:p>
      <w:pPr>
        <w:spacing w:after="60" w:before="60"/>
      </w:pPr>
      <w:r>
        <w:t xml:space="preserve"/>
      </w:r>
    </w:p>
    <w:p>
      <w:pPr>
        <w:pStyle w:val="ListParagraph"/>
        <w:numPr>
          <w:ilvl w:val="0"/>
          <w:numId w:val="3"/>
        </w:numPr>
        <w:spacing w:after="40" w:before="40"/>
      </w:pPr>
      <w:r>
        <w:rPr>
          <w:rFonts w:ascii="Arial" w:cs="Arial" w:eastAsia="Arial" w:hAnsi="Arial"/>
          <w:sz w:val="22"/>
          <w:szCs w:val="22"/>
        </w:rPr>
        <w:t xml:space="preserve">Register at https://openrouter.ai/</w:t>
      </w:r>
    </w:p>
    <w:p>
      <w:pPr>
        <w:pStyle w:val="ListParagraph"/>
        <w:numPr>
          <w:ilvl w:val="0"/>
          <w:numId w:val="3"/>
        </w:numPr>
        <w:spacing w:after="40" w:before="40"/>
      </w:pPr>
      <w:r>
        <w:rPr>
          <w:rFonts w:ascii="Arial" w:cs="Arial" w:eastAsia="Arial" w:hAnsi="Arial"/>
          <w:sz w:val="22"/>
          <w:szCs w:val="22"/>
        </w:rPr>
        <w:t xml:space="preserve">Keys → Create Key → name: n8n-financial-detector</w:t>
      </w:r>
    </w:p>
    <w:p>
      <w:pPr>
        <w:pStyle w:val="ListParagraph"/>
        <w:numPr>
          <w:ilvl w:val="0"/>
          <w:numId w:val="3"/>
        </w:numPr>
        <w:spacing w:after="40" w:before="40"/>
      </w:pPr>
      <w:r>
        <w:rPr>
          <w:rFonts w:ascii="Arial" w:cs="Arial" w:eastAsia="Arial" w:hAnsi="Arial"/>
          <w:sz w:val="22"/>
          <w:szCs w:val="22"/>
        </w:rPr>
        <w:t xml:space="preserve">Copy key starting with sk-or-v1-...</w:t>
      </w:r>
    </w:p>
    <w:p>
      <w:pPr>
        <w:pStyle w:val="ListParagraph"/>
        <w:numPr>
          <w:ilvl w:val="0"/>
          <w:numId w:val="3"/>
        </w:numPr>
        <w:spacing w:after="40" w:before="40"/>
      </w:pPr>
      <w:r>
        <w:rPr>
          <w:rFonts w:ascii="Arial" w:cs="Arial" w:eastAsia="Arial" w:hAnsi="Arial"/>
          <w:sz w:val="22"/>
          <w:szCs w:val="22"/>
        </w:rPr>
        <w:t xml:space="preserve">In n8n: Credentials → OpenRouter API → paste key → Save</w:t>
      </w:r>
    </w:p>
    <w:p>
      <w:r>
        <w:br w:type="page"/>
      </w:r>
    </w:p>
    <w:p>
      <w:pPr>
        <w:pStyle w:val="Heading1"/>
        <w:spacing w:after="200" w:before="480"/>
      </w:pPr>
      <w:r>
        <w:rPr>
          <w:rFonts w:ascii="Arial" w:cs="Arial" w:eastAsia="Arial" w:hAnsi="Arial"/>
          <w:b/>
          <w:bCs/>
          <w:color w:val="1B4F8A"/>
          <w:sz w:val="32"/>
          <w:szCs w:val="32"/>
        </w:rPr>
        <w:t xml:space="preserve">6. Google Sheets Data Structure</w:t>
      </w:r>
    </w:p>
    <w:p>
      <w:pPr>
        <w:pStyle w:val="Heading2"/>
        <w:pBdr>
          <w:bottom w:val="single" w:color="C5CDD8" w:sz="6" w:space="1"/>
        </w:pBdr>
        <w:spacing w:after="160" w:before="320"/>
      </w:pPr>
      <w:r>
        <w:rPr>
          <w:rFonts w:ascii="Arial" w:cs="Arial" w:eastAsia="Arial" w:hAnsi="Arial"/>
          <w:b/>
          <w:bCs/>
          <w:color w:val="1A202C"/>
          <w:sz w:val="26"/>
          <w:szCs w:val="26"/>
        </w:rPr>
        <w:t xml:space="preserve">Sheet 1: Transactions (gid=0)</w:t>
      </w:r>
    </w:p>
    <w:p>
      <w:pPr>
        <w:spacing w:after="80" w:before="80"/>
      </w:pPr>
      <w:r>
        <w:rPr>
          <w:rFonts w:ascii="Arial" w:cs="Arial" w:eastAsia="Arial" w:hAnsi="Arial"/>
          <w:sz w:val="22"/>
          <w:szCs w:val="22"/>
        </w:rPr>
        <w:t xml:space="preserve">This is the input sheet. Add one row per expense transaction. The workflow reads ALL rows on every run.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rPr>
          <w:tblHeader/>
        </w:trPr>
        <w:tc>
          <w:tcPr>
            <w:tcW w:type="dxa" w:w="2200"/>
            <w:tcBorders>
              <w:top w:val="single" w:color="C5CDD8" w:sz="1"/>
              <w:left w:val="single" w:color="C5CDD8" w:sz="1"/>
              <w:bottom w:val="single" w:color="C5CDD8" w:sz="1"/>
              <w:right w:val="single" w:color="C5CDD8" w:sz="1"/>
            </w:tcBorders>
            <w:shd w:fill="1B4F8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Column</w:t>
            </w:r>
          </w:p>
        </w:tc>
        <w:tc>
          <w:tcPr>
            <w:tcW w:type="dxa" w:w="1200"/>
            <w:tcBorders>
              <w:top w:val="single" w:color="C5CDD8" w:sz="1"/>
              <w:left w:val="single" w:color="C5CDD8" w:sz="1"/>
              <w:bottom w:val="single" w:color="C5CDD8" w:sz="1"/>
              <w:right w:val="single" w:color="C5CDD8" w:sz="1"/>
            </w:tcBorders>
            <w:shd w:fill="1B4F8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Format</w:t>
            </w:r>
          </w:p>
        </w:tc>
        <w:tc>
          <w:tcPr>
            <w:tcW w:type="dxa" w:w="5960"/>
            <w:tcBorders>
              <w:top w:val="single" w:color="C5CDD8" w:sz="1"/>
              <w:left w:val="single" w:color="C5CDD8" w:sz="1"/>
              <w:bottom w:val="single" w:color="C5CDD8" w:sz="1"/>
              <w:right w:val="single" w:color="C5CDD8" w:sz="1"/>
            </w:tcBorders>
            <w:shd w:fill="1B4F8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Notes</w:t>
            </w:r>
          </w:p>
        </w:tc>
      </w:tr>
      <w:tr>
        <w:tc>
          <w:tcPr>
            <w:tcW w:type="dxa" w:w="220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5B21B6"/>
                <w:sz w:val="18"/>
                <w:szCs w:val="18"/>
              </w:rPr>
              <w:t xml:space="preserve">transaction_id</w:t>
            </w:r>
          </w:p>
        </w:tc>
        <w:tc>
          <w:tcPr>
            <w:tcW w:type="dxa" w:w="120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D7377"/>
                <w:sz w:val="20"/>
                <w:szCs w:val="20"/>
              </w:rPr>
              <w:t xml:space="preserve">String</w:t>
            </w:r>
          </w:p>
        </w:tc>
        <w:tc>
          <w:tcPr>
            <w:tcW w:type="dxa" w:w="596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202C"/>
                <w:sz w:val="20"/>
                <w:szCs w:val="20"/>
              </w:rPr>
              <w:t xml:space="preserve">Primary key — e.g. TXN001, TXN002. Must be unique.</w:t>
            </w:r>
          </w:p>
        </w:tc>
      </w:tr>
      <w:tr>
        <w:tc>
          <w:tcPr>
            <w:tcW w:type="dxa" w:w="2200"/>
            <w:tcBorders>
              <w:top w:val="single" w:color="C5CDD8" w:sz="1"/>
              <w:left w:val="single" w:color="C5CDD8" w:sz="1"/>
              <w:bottom w:val="single" w:color="C5CDD8" w:sz="1"/>
              <w:right w:val="single" w:color="C5CDD8" w:sz="1"/>
            </w:tcBorders>
            <w:shd w:fill="EEF4FB" w:val="clear"/>
            <w:tcMar>
              <w:top w:type="dxa" w:w="80"/>
              <w:left w:type="dxa" w:w="140"/>
              <w:bottom w:type="dxa" w:w="80"/>
              <w:right w:type="dxa" w:w="140"/>
            </w:tcMar>
          </w:tcPr>
          <w:p>
            <w:pPr>
              <w:spacing w:after="0" w:before="0"/>
            </w:pPr>
            <w:r>
              <w:rPr>
                <w:rFonts w:ascii="Courier New" w:cs="Courier New" w:eastAsia="Courier New" w:hAnsi="Courier New"/>
                <w:color w:val="5B21B6"/>
                <w:sz w:val="18"/>
                <w:szCs w:val="18"/>
              </w:rPr>
              <w:t xml:space="preserve">date</w:t>
            </w:r>
          </w:p>
        </w:tc>
        <w:tc>
          <w:tcPr>
            <w:tcW w:type="dxa" w:w="1200"/>
            <w:tcBorders>
              <w:top w:val="single" w:color="C5CDD8" w:sz="1"/>
              <w:left w:val="single" w:color="C5CDD8" w:sz="1"/>
              <w:bottom w:val="single" w:color="C5CDD8" w:sz="1"/>
              <w:right w:val="single" w:color="C5CDD8" w:sz="1"/>
            </w:tcBorders>
            <w:shd w:fill="EEF4FB" w:val="clear"/>
            <w:tcMar>
              <w:top w:type="dxa" w:w="80"/>
              <w:left w:type="dxa" w:w="140"/>
              <w:bottom w:type="dxa" w:w="80"/>
              <w:right w:type="dxa" w:w="140"/>
            </w:tcMar>
          </w:tcPr>
          <w:p>
            <w:pPr>
              <w:spacing w:after="0" w:before="0"/>
            </w:pPr>
            <w:r>
              <w:rPr>
                <w:rFonts w:ascii="Arial" w:cs="Arial" w:eastAsia="Arial" w:hAnsi="Arial"/>
                <w:b w:val="false"/>
                <w:bCs w:val="false"/>
                <w:color w:val="0D7377"/>
                <w:sz w:val="20"/>
                <w:szCs w:val="20"/>
              </w:rPr>
              <w:t xml:space="preserve">Date</w:t>
            </w:r>
          </w:p>
        </w:tc>
        <w:tc>
          <w:tcPr>
            <w:tcW w:type="dxa" w:w="5960"/>
            <w:tcBorders>
              <w:top w:val="single" w:color="C5CDD8" w:sz="1"/>
              <w:left w:val="single" w:color="C5CDD8" w:sz="1"/>
              <w:bottom w:val="single" w:color="C5CDD8" w:sz="1"/>
              <w:right w:val="single" w:color="C5CDD8" w:sz="1"/>
            </w:tcBorders>
            <w:shd w:fill="EEF4FB" w:val="clear"/>
            <w:tcMar>
              <w:top w:type="dxa" w:w="80"/>
              <w:left w:type="dxa" w:w="140"/>
              <w:bottom w:type="dxa" w:w="80"/>
              <w:right w:type="dxa" w:w="140"/>
            </w:tcMar>
          </w:tcPr>
          <w:p>
            <w:pPr>
              <w:spacing w:after="0" w:before="0"/>
            </w:pPr>
            <w:r>
              <w:rPr>
                <w:rFonts w:ascii="Arial" w:cs="Arial" w:eastAsia="Arial" w:hAnsi="Arial"/>
                <w:b w:val="false"/>
                <w:bCs w:val="false"/>
                <w:color w:val="1A202C"/>
                <w:sz w:val="20"/>
                <w:szCs w:val="20"/>
              </w:rPr>
              <w:t xml:space="preserve">YYYY-MM-DD format. Used for weekend detection (getDay()).</w:t>
            </w:r>
          </w:p>
        </w:tc>
      </w:tr>
      <w:tr>
        <w:tc>
          <w:tcPr>
            <w:tcW w:type="dxa" w:w="220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5B21B6"/>
                <w:sz w:val="18"/>
                <w:szCs w:val="18"/>
              </w:rPr>
              <w:t xml:space="preserve">vendor</w:t>
            </w:r>
          </w:p>
        </w:tc>
        <w:tc>
          <w:tcPr>
            <w:tcW w:type="dxa" w:w="120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D7377"/>
                <w:sz w:val="20"/>
                <w:szCs w:val="20"/>
              </w:rPr>
              <w:t xml:space="preserve">String</w:t>
            </w:r>
          </w:p>
        </w:tc>
        <w:tc>
          <w:tcPr>
            <w:tcW w:type="dxa" w:w="596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202C"/>
                <w:sz w:val="20"/>
                <w:szCs w:val="20"/>
              </w:rPr>
              <w:t xml:space="preserve">Exact vendor name. Used in fingerprint dedup.</w:t>
            </w:r>
          </w:p>
        </w:tc>
      </w:tr>
      <w:tr>
        <w:tc>
          <w:tcPr>
            <w:tcW w:type="dxa" w:w="2200"/>
            <w:tcBorders>
              <w:top w:val="single" w:color="C5CDD8" w:sz="1"/>
              <w:left w:val="single" w:color="C5CDD8" w:sz="1"/>
              <w:bottom w:val="single" w:color="C5CDD8" w:sz="1"/>
              <w:right w:val="single" w:color="C5CDD8" w:sz="1"/>
            </w:tcBorders>
            <w:shd w:fill="EEF4FB" w:val="clear"/>
            <w:tcMar>
              <w:top w:type="dxa" w:w="80"/>
              <w:left w:type="dxa" w:w="140"/>
              <w:bottom w:type="dxa" w:w="80"/>
              <w:right w:type="dxa" w:w="140"/>
            </w:tcMar>
          </w:tcPr>
          <w:p>
            <w:pPr>
              <w:spacing w:after="0" w:before="0"/>
            </w:pPr>
            <w:r>
              <w:rPr>
                <w:rFonts w:ascii="Courier New" w:cs="Courier New" w:eastAsia="Courier New" w:hAnsi="Courier New"/>
                <w:color w:val="5B21B6"/>
                <w:sz w:val="18"/>
                <w:szCs w:val="18"/>
              </w:rPr>
              <w:t xml:space="preserve">amount</w:t>
            </w:r>
          </w:p>
        </w:tc>
        <w:tc>
          <w:tcPr>
            <w:tcW w:type="dxa" w:w="1200"/>
            <w:tcBorders>
              <w:top w:val="single" w:color="C5CDD8" w:sz="1"/>
              <w:left w:val="single" w:color="C5CDD8" w:sz="1"/>
              <w:bottom w:val="single" w:color="C5CDD8" w:sz="1"/>
              <w:right w:val="single" w:color="C5CDD8" w:sz="1"/>
            </w:tcBorders>
            <w:shd w:fill="EEF4FB" w:val="clear"/>
            <w:tcMar>
              <w:top w:type="dxa" w:w="80"/>
              <w:left w:type="dxa" w:w="140"/>
              <w:bottom w:type="dxa" w:w="80"/>
              <w:right w:type="dxa" w:w="140"/>
            </w:tcMar>
          </w:tcPr>
          <w:p>
            <w:pPr>
              <w:spacing w:after="0" w:before="0"/>
            </w:pPr>
            <w:r>
              <w:rPr>
                <w:rFonts w:ascii="Arial" w:cs="Arial" w:eastAsia="Arial" w:hAnsi="Arial"/>
                <w:b w:val="false"/>
                <w:bCs w:val="false"/>
                <w:color w:val="0D7377"/>
                <w:sz w:val="20"/>
                <w:szCs w:val="20"/>
              </w:rPr>
              <w:t xml:space="preserve">Number</w:t>
            </w:r>
          </w:p>
        </w:tc>
        <w:tc>
          <w:tcPr>
            <w:tcW w:type="dxa" w:w="5960"/>
            <w:tcBorders>
              <w:top w:val="single" w:color="C5CDD8" w:sz="1"/>
              <w:left w:val="single" w:color="C5CDD8" w:sz="1"/>
              <w:bottom w:val="single" w:color="C5CDD8" w:sz="1"/>
              <w:right w:val="single" w:color="C5CDD8" w:sz="1"/>
            </w:tcBorders>
            <w:shd w:fill="EEF4FB" w:val="clear"/>
            <w:tcMar>
              <w:top w:type="dxa" w:w="80"/>
              <w:left w:type="dxa" w:w="140"/>
              <w:bottom w:type="dxa" w:w="80"/>
              <w:right w:type="dxa" w:w="140"/>
            </w:tcMar>
          </w:tcPr>
          <w:p>
            <w:pPr>
              <w:spacing w:after="0" w:before="0"/>
            </w:pPr>
            <w:r>
              <w:rPr>
                <w:rFonts w:ascii="Arial" w:cs="Arial" w:eastAsia="Arial" w:hAnsi="Arial"/>
                <w:b w:val="false"/>
                <w:bCs w:val="false"/>
                <w:color w:val="1A202C"/>
                <w:sz w:val="20"/>
                <w:szCs w:val="20"/>
              </w:rPr>
              <w:t xml:space="preserve">Numeric only — no ₹ or $ symbol. Used for budget + round-number checks.</w:t>
            </w:r>
          </w:p>
        </w:tc>
      </w:tr>
      <w:tr>
        <w:tc>
          <w:tcPr>
            <w:tcW w:type="dxa" w:w="220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5B21B6"/>
                <w:sz w:val="18"/>
                <w:szCs w:val="18"/>
              </w:rPr>
              <w:t xml:space="preserve">category</w:t>
            </w:r>
          </w:p>
        </w:tc>
        <w:tc>
          <w:tcPr>
            <w:tcW w:type="dxa" w:w="120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D7377"/>
                <w:sz w:val="20"/>
                <w:szCs w:val="20"/>
              </w:rPr>
              <w:t xml:space="preserve">String</w:t>
            </w:r>
          </w:p>
        </w:tc>
        <w:tc>
          <w:tcPr>
            <w:tcW w:type="dxa" w:w="596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202C"/>
                <w:sz w:val="20"/>
                <w:szCs w:val="20"/>
              </w:rPr>
              <w:t xml:space="preserve">Must match budget limit keys: Cloud Infrastructure, Travel, Meals &amp; Entertainment, Software, Office Supplies, Marketing</w:t>
            </w:r>
          </w:p>
        </w:tc>
      </w:tr>
      <w:tr>
        <w:tc>
          <w:tcPr>
            <w:tcW w:type="dxa" w:w="2200"/>
            <w:tcBorders>
              <w:top w:val="single" w:color="C5CDD8" w:sz="1"/>
              <w:left w:val="single" w:color="C5CDD8" w:sz="1"/>
              <w:bottom w:val="single" w:color="C5CDD8" w:sz="1"/>
              <w:right w:val="single" w:color="C5CDD8" w:sz="1"/>
            </w:tcBorders>
            <w:shd w:fill="EEF4FB" w:val="clear"/>
            <w:tcMar>
              <w:top w:type="dxa" w:w="80"/>
              <w:left w:type="dxa" w:w="140"/>
              <w:bottom w:type="dxa" w:w="80"/>
              <w:right w:type="dxa" w:w="140"/>
            </w:tcMar>
          </w:tcPr>
          <w:p>
            <w:pPr>
              <w:spacing w:after="0" w:before="0"/>
            </w:pPr>
            <w:r>
              <w:rPr>
                <w:rFonts w:ascii="Courier New" w:cs="Courier New" w:eastAsia="Courier New" w:hAnsi="Courier New"/>
                <w:color w:val="5B21B6"/>
                <w:sz w:val="18"/>
                <w:szCs w:val="18"/>
              </w:rPr>
              <w:t xml:space="preserve">employee</w:t>
            </w:r>
          </w:p>
        </w:tc>
        <w:tc>
          <w:tcPr>
            <w:tcW w:type="dxa" w:w="1200"/>
            <w:tcBorders>
              <w:top w:val="single" w:color="C5CDD8" w:sz="1"/>
              <w:left w:val="single" w:color="C5CDD8" w:sz="1"/>
              <w:bottom w:val="single" w:color="C5CDD8" w:sz="1"/>
              <w:right w:val="single" w:color="C5CDD8" w:sz="1"/>
            </w:tcBorders>
            <w:shd w:fill="EEF4FB" w:val="clear"/>
            <w:tcMar>
              <w:top w:type="dxa" w:w="80"/>
              <w:left w:type="dxa" w:w="140"/>
              <w:bottom w:type="dxa" w:w="80"/>
              <w:right w:type="dxa" w:w="140"/>
            </w:tcMar>
          </w:tcPr>
          <w:p>
            <w:pPr>
              <w:spacing w:after="0" w:before="0"/>
            </w:pPr>
            <w:r>
              <w:rPr>
                <w:rFonts w:ascii="Arial" w:cs="Arial" w:eastAsia="Arial" w:hAnsi="Arial"/>
                <w:b w:val="false"/>
                <w:bCs w:val="false"/>
                <w:color w:val="0D7377"/>
                <w:sz w:val="20"/>
                <w:szCs w:val="20"/>
              </w:rPr>
              <w:t xml:space="preserve">String</w:t>
            </w:r>
          </w:p>
        </w:tc>
        <w:tc>
          <w:tcPr>
            <w:tcW w:type="dxa" w:w="5960"/>
            <w:tcBorders>
              <w:top w:val="single" w:color="C5CDD8" w:sz="1"/>
              <w:left w:val="single" w:color="C5CDD8" w:sz="1"/>
              <w:bottom w:val="single" w:color="C5CDD8" w:sz="1"/>
              <w:right w:val="single" w:color="C5CDD8" w:sz="1"/>
            </w:tcBorders>
            <w:shd w:fill="EEF4FB" w:val="clear"/>
            <w:tcMar>
              <w:top w:type="dxa" w:w="80"/>
              <w:left w:type="dxa" w:w="140"/>
              <w:bottom w:type="dxa" w:w="80"/>
              <w:right w:type="dxa" w:w="140"/>
            </w:tcMar>
          </w:tcPr>
          <w:p>
            <w:pPr>
              <w:spacing w:after="0" w:before="0"/>
            </w:pPr>
            <w:r>
              <w:rPr>
                <w:rFonts w:ascii="Arial" w:cs="Arial" w:eastAsia="Arial" w:hAnsi="Arial"/>
                <w:b w:val="false"/>
                <w:bCs w:val="false"/>
                <w:color w:val="1A202C"/>
                <w:sz w:val="20"/>
                <w:szCs w:val="20"/>
              </w:rPr>
              <w:t xml:space="preserve">Full name. Used in fingerprint dedup and AI analysis.</w:t>
            </w:r>
          </w:p>
        </w:tc>
      </w:tr>
      <w:tr>
        <w:tc>
          <w:tcPr>
            <w:tcW w:type="dxa" w:w="220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5B21B6"/>
                <w:sz w:val="18"/>
                <w:szCs w:val="18"/>
              </w:rPr>
              <w:t xml:space="preserve">department</w:t>
            </w:r>
          </w:p>
        </w:tc>
        <w:tc>
          <w:tcPr>
            <w:tcW w:type="dxa" w:w="120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D7377"/>
                <w:sz w:val="20"/>
                <w:szCs w:val="20"/>
              </w:rPr>
              <w:t xml:space="preserve">String</w:t>
            </w:r>
          </w:p>
        </w:tc>
        <w:tc>
          <w:tcPr>
            <w:tcW w:type="dxa" w:w="596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202C"/>
                <w:sz w:val="20"/>
                <w:szCs w:val="20"/>
              </w:rPr>
              <w:t xml:space="preserve">Engineering, Marketing, Finance, etc.</w:t>
            </w:r>
          </w:p>
        </w:tc>
      </w:tr>
      <w:tr>
        <w:tc>
          <w:tcPr>
            <w:tcW w:type="dxa" w:w="2200"/>
            <w:tcBorders>
              <w:top w:val="single" w:color="C5CDD8" w:sz="1"/>
              <w:left w:val="single" w:color="C5CDD8" w:sz="1"/>
              <w:bottom w:val="single" w:color="C5CDD8" w:sz="1"/>
              <w:right w:val="single" w:color="C5CDD8" w:sz="1"/>
            </w:tcBorders>
            <w:shd w:fill="EEF4FB" w:val="clear"/>
            <w:tcMar>
              <w:top w:type="dxa" w:w="80"/>
              <w:left w:type="dxa" w:w="140"/>
              <w:bottom w:type="dxa" w:w="80"/>
              <w:right w:type="dxa" w:w="140"/>
            </w:tcMar>
          </w:tcPr>
          <w:p>
            <w:pPr>
              <w:spacing w:after="0" w:before="0"/>
            </w:pPr>
            <w:r>
              <w:rPr>
                <w:rFonts w:ascii="Courier New" w:cs="Courier New" w:eastAsia="Courier New" w:hAnsi="Courier New"/>
                <w:color w:val="5B21B6"/>
                <w:sz w:val="18"/>
                <w:szCs w:val="18"/>
              </w:rPr>
              <w:t xml:space="preserve">receipt_attached</w:t>
            </w:r>
          </w:p>
        </w:tc>
        <w:tc>
          <w:tcPr>
            <w:tcW w:type="dxa" w:w="1200"/>
            <w:tcBorders>
              <w:top w:val="single" w:color="C5CDD8" w:sz="1"/>
              <w:left w:val="single" w:color="C5CDD8" w:sz="1"/>
              <w:bottom w:val="single" w:color="C5CDD8" w:sz="1"/>
              <w:right w:val="single" w:color="C5CDD8" w:sz="1"/>
            </w:tcBorders>
            <w:shd w:fill="EEF4FB" w:val="clear"/>
            <w:tcMar>
              <w:top w:type="dxa" w:w="80"/>
              <w:left w:type="dxa" w:w="140"/>
              <w:bottom w:type="dxa" w:w="80"/>
              <w:right w:type="dxa" w:w="140"/>
            </w:tcMar>
          </w:tcPr>
          <w:p>
            <w:pPr>
              <w:spacing w:after="0" w:before="0"/>
            </w:pPr>
            <w:r>
              <w:rPr>
                <w:rFonts w:ascii="Arial" w:cs="Arial" w:eastAsia="Arial" w:hAnsi="Arial"/>
                <w:b w:val="false"/>
                <w:bCs w:val="false"/>
                <w:color w:val="0D7377"/>
                <w:sz w:val="20"/>
                <w:szCs w:val="20"/>
              </w:rPr>
              <w:t xml:space="preserve">Boolean</w:t>
            </w:r>
          </w:p>
        </w:tc>
        <w:tc>
          <w:tcPr>
            <w:tcW w:type="dxa" w:w="5960"/>
            <w:tcBorders>
              <w:top w:val="single" w:color="C5CDD8" w:sz="1"/>
              <w:left w:val="single" w:color="C5CDD8" w:sz="1"/>
              <w:bottom w:val="single" w:color="C5CDD8" w:sz="1"/>
              <w:right w:val="single" w:color="C5CDD8" w:sz="1"/>
            </w:tcBorders>
            <w:shd w:fill="EEF4FB" w:val="clear"/>
            <w:tcMar>
              <w:top w:type="dxa" w:w="80"/>
              <w:left w:type="dxa" w:w="140"/>
              <w:bottom w:type="dxa" w:w="80"/>
              <w:right w:type="dxa" w:w="140"/>
            </w:tcMar>
          </w:tcPr>
          <w:p>
            <w:pPr>
              <w:spacing w:after="0" w:before="0"/>
            </w:pPr>
            <w:r>
              <w:rPr>
                <w:rFonts w:ascii="Arial" w:cs="Arial" w:eastAsia="Arial" w:hAnsi="Arial"/>
                <w:b w:val="false"/>
                <w:bCs w:val="false"/>
                <w:color w:val="1A202C"/>
                <w:sz w:val="20"/>
                <w:szCs w:val="20"/>
              </w:rPr>
              <w:t xml:space="preserve">TRUE or FALSE. Referenced in AI fraud detection.</w:t>
            </w:r>
          </w:p>
        </w:tc>
      </w:tr>
      <w:tr>
        <w:tc>
          <w:tcPr>
            <w:tcW w:type="dxa" w:w="220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5B21B6"/>
                <w:sz w:val="18"/>
                <w:szCs w:val="18"/>
              </w:rPr>
              <w:t xml:space="preserve">notes</w:t>
            </w:r>
          </w:p>
        </w:tc>
        <w:tc>
          <w:tcPr>
            <w:tcW w:type="dxa" w:w="120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D7377"/>
                <w:sz w:val="20"/>
                <w:szCs w:val="20"/>
              </w:rPr>
              <w:t xml:space="preserve">String</w:t>
            </w:r>
          </w:p>
        </w:tc>
        <w:tc>
          <w:tcPr>
            <w:tcW w:type="dxa" w:w="596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202C"/>
                <w:sz w:val="20"/>
                <w:szCs w:val="20"/>
              </w:rPr>
              <w:t xml:space="preserve">Optional free text. Helps AI understand context.</w:t>
            </w:r>
          </w:p>
        </w:tc>
      </w:tr>
    </w:tbl>
    <w:p>
      <w:pPr>
        <w:spacing w:after="60" w:before="60"/>
      </w:pPr>
      <w:r>
        <w:t xml:space="preserve"/>
      </w:r>
    </w:p>
    <w:p>
      <w:pPr>
        <w:pStyle w:val="Heading2"/>
        <w:pBdr>
          <w:bottom w:val="single" w:color="C5CDD8" w:sz="6" w:space="1"/>
        </w:pBdr>
        <w:spacing w:after="160" w:before="320"/>
      </w:pPr>
      <w:r>
        <w:rPr>
          <w:rFonts w:ascii="Arial" w:cs="Arial" w:eastAsia="Arial" w:hAnsi="Arial"/>
          <w:b/>
          <w:bCs/>
          <w:color w:val="1A202C"/>
          <w:sz w:val="26"/>
          <w:szCs w:val="26"/>
        </w:rPr>
        <w:t xml:space="preserve">Sheet 2: AuditLog (gid=1762919534)</w:t>
      </w:r>
    </w:p>
    <w:p>
      <w:pPr>
        <w:spacing w:after="80" w:before="80"/>
      </w:pPr>
      <w:r>
        <w:rPr>
          <w:rFonts w:ascii="Arial" w:cs="Arial" w:eastAsia="Arial" w:hAnsi="Arial"/>
          <w:sz w:val="22"/>
          <w:szCs w:val="22"/>
        </w:rPr>
        <w:t xml:space="preserve">This is the output sheet. The workflow appends one row per detected anomaly. It is append-only — rows are never deleted or overwritten, providing an immutable audit trail.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rPr>
          <w:tblHeader/>
        </w:trPr>
        <w:tc>
          <w:tcPr>
            <w:tcW w:type="dxa" w:w="2200"/>
            <w:tcBorders>
              <w:top w:val="single" w:color="C5CDD8" w:sz="1"/>
              <w:left w:val="single" w:color="C5CDD8" w:sz="1"/>
              <w:bottom w:val="single" w:color="C5CDD8" w:sz="1"/>
              <w:right w:val="single" w:color="C5CDD8" w:sz="1"/>
            </w:tcBorders>
            <w:shd w:fill="1B4F8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Column</w:t>
            </w:r>
          </w:p>
        </w:tc>
        <w:tc>
          <w:tcPr>
            <w:tcW w:type="dxa" w:w="1200"/>
            <w:tcBorders>
              <w:top w:val="single" w:color="C5CDD8" w:sz="1"/>
              <w:left w:val="single" w:color="C5CDD8" w:sz="1"/>
              <w:bottom w:val="single" w:color="C5CDD8" w:sz="1"/>
              <w:right w:val="single" w:color="C5CDD8" w:sz="1"/>
            </w:tcBorders>
            <w:shd w:fill="1B4F8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Type</w:t>
            </w:r>
          </w:p>
        </w:tc>
        <w:tc>
          <w:tcPr>
            <w:tcW w:type="dxa" w:w="5960"/>
            <w:tcBorders>
              <w:top w:val="single" w:color="C5CDD8" w:sz="1"/>
              <w:left w:val="single" w:color="C5CDD8" w:sz="1"/>
              <w:bottom w:val="single" w:color="C5CDD8" w:sz="1"/>
              <w:right w:val="single" w:color="C5CDD8" w:sz="1"/>
            </w:tcBorders>
            <w:shd w:fill="1B4F8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Source</w:t>
            </w:r>
          </w:p>
        </w:tc>
      </w:tr>
      <w:tr>
        <w:tc>
          <w:tcPr>
            <w:tcW w:type="dxa" w:w="220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5B21B6"/>
                <w:sz w:val="18"/>
                <w:szCs w:val="18"/>
              </w:rPr>
              <w:t xml:space="preserve">transaction_id</w:t>
            </w:r>
          </w:p>
        </w:tc>
        <w:tc>
          <w:tcPr>
            <w:tcW w:type="dxa" w:w="120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D7377"/>
                <w:sz w:val="20"/>
                <w:szCs w:val="20"/>
              </w:rPr>
              <w:t xml:space="preserve">String</w:t>
            </w:r>
          </w:p>
        </w:tc>
        <w:tc>
          <w:tcPr>
            <w:tcW w:type="dxa" w:w="596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202C"/>
                <w:sz w:val="20"/>
                <w:szCs w:val="20"/>
              </w:rPr>
              <w:t xml:space="preserve">$('Parse AI Response').item.json.transaction_id</w:t>
            </w:r>
          </w:p>
        </w:tc>
      </w:tr>
      <w:tr>
        <w:tc>
          <w:tcPr>
            <w:tcW w:type="dxa" w:w="2200"/>
            <w:tcBorders>
              <w:top w:val="single" w:color="C5CDD8" w:sz="1"/>
              <w:left w:val="single" w:color="C5CDD8" w:sz="1"/>
              <w:bottom w:val="single" w:color="C5CDD8" w:sz="1"/>
              <w:right w:val="single" w:color="C5CDD8" w:sz="1"/>
            </w:tcBorders>
            <w:shd w:fill="EEF4FB" w:val="clear"/>
            <w:tcMar>
              <w:top w:type="dxa" w:w="80"/>
              <w:left w:type="dxa" w:w="140"/>
              <w:bottom w:type="dxa" w:w="80"/>
              <w:right w:type="dxa" w:w="140"/>
            </w:tcMar>
          </w:tcPr>
          <w:p>
            <w:pPr>
              <w:spacing w:after="0" w:before="0"/>
            </w:pPr>
            <w:r>
              <w:rPr>
                <w:rFonts w:ascii="Courier New" w:cs="Courier New" w:eastAsia="Courier New" w:hAnsi="Courier New"/>
                <w:color w:val="5B21B6"/>
                <w:sz w:val="18"/>
                <w:szCs w:val="18"/>
              </w:rPr>
              <w:t xml:space="preserve">anomaly_type</w:t>
            </w:r>
          </w:p>
        </w:tc>
        <w:tc>
          <w:tcPr>
            <w:tcW w:type="dxa" w:w="1200"/>
            <w:tcBorders>
              <w:top w:val="single" w:color="C5CDD8" w:sz="1"/>
              <w:left w:val="single" w:color="C5CDD8" w:sz="1"/>
              <w:bottom w:val="single" w:color="C5CDD8" w:sz="1"/>
              <w:right w:val="single" w:color="C5CDD8" w:sz="1"/>
            </w:tcBorders>
            <w:shd w:fill="EEF4FB" w:val="clear"/>
            <w:tcMar>
              <w:top w:type="dxa" w:w="80"/>
              <w:left w:type="dxa" w:w="140"/>
              <w:bottom w:type="dxa" w:w="80"/>
              <w:right w:type="dxa" w:w="140"/>
            </w:tcMar>
          </w:tcPr>
          <w:p>
            <w:pPr>
              <w:spacing w:after="0" w:before="0"/>
            </w:pPr>
            <w:r>
              <w:rPr>
                <w:rFonts w:ascii="Arial" w:cs="Arial" w:eastAsia="Arial" w:hAnsi="Arial"/>
                <w:b w:val="false"/>
                <w:bCs w:val="false"/>
                <w:color w:val="0D7377"/>
                <w:sz w:val="20"/>
                <w:szCs w:val="20"/>
              </w:rPr>
              <w:t xml:space="preserve">String</w:t>
            </w:r>
          </w:p>
        </w:tc>
        <w:tc>
          <w:tcPr>
            <w:tcW w:type="dxa" w:w="5960"/>
            <w:tcBorders>
              <w:top w:val="single" w:color="C5CDD8" w:sz="1"/>
              <w:left w:val="single" w:color="C5CDD8" w:sz="1"/>
              <w:bottom w:val="single" w:color="C5CDD8" w:sz="1"/>
              <w:right w:val="single" w:color="C5CDD8" w:sz="1"/>
            </w:tcBorders>
            <w:shd w:fill="EEF4FB" w:val="clear"/>
            <w:tcMar>
              <w:top w:type="dxa" w:w="80"/>
              <w:left w:type="dxa" w:w="140"/>
              <w:bottom w:type="dxa" w:w="80"/>
              <w:right w:type="dxa" w:w="140"/>
            </w:tcMar>
          </w:tcPr>
          <w:p>
            <w:pPr>
              <w:spacing w:after="0" w:before="0"/>
            </w:pPr>
            <w:r>
              <w:rPr>
                <w:rFonts w:ascii="Arial" w:cs="Arial" w:eastAsia="Arial" w:hAnsi="Arial"/>
                <w:b w:val="false"/>
                <w:bCs w:val="false"/>
                <w:color w:val="1A202C"/>
                <w:sz w:val="20"/>
                <w:szCs w:val="20"/>
              </w:rPr>
              <w:t xml:space="preserve">$('Parse AI Response').item.json.anomaly_type — e.g. duplicate, budget_overrun</w:t>
            </w:r>
          </w:p>
        </w:tc>
      </w:tr>
      <w:tr>
        <w:tc>
          <w:tcPr>
            <w:tcW w:type="dxa" w:w="220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5B21B6"/>
                <w:sz w:val="18"/>
                <w:szCs w:val="18"/>
              </w:rPr>
              <w:t xml:space="preserve">severity</w:t>
            </w:r>
          </w:p>
        </w:tc>
        <w:tc>
          <w:tcPr>
            <w:tcW w:type="dxa" w:w="120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D7377"/>
                <w:sz w:val="20"/>
                <w:szCs w:val="20"/>
              </w:rPr>
              <w:t xml:space="preserve">String</w:t>
            </w:r>
          </w:p>
        </w:tc>
        <w:tc>
          <w:tcPr>
            <w:tcW w:type="dxa" w:w="596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202C"/>
                <w:sz w:val="20"/>
                <w:szCs w:val="20"/>
              </w:rPr>
              <w:t xml:space="preserve">$('Parse AI Response').item.json.severity — low/medium/high (normalized to lowercase)</w:t>
            </w:r>
          </w:p>
        </w:tc>
      </w:tr>
      <w:tr>
        <w:tc>
          <w:tcPr>
            <w:tcW w:type="dxa" w:w="2200"/>
            <w:tcBorders>
              <w:top w:val="single" w:color="C5CDD8" w:sz="1"/>
              <w:left w:val="single" w:color="C5CDD8" w:sz="1"/>
              <w:bottom w:val="single" w:color="C5CDD8" w:sz="1"/>
              <w:right w:val="single" w:color="C5CDD8" w:sz="1"/>
            </w:tcBorders>
            <w:shd w:fill="EEF4FB" w:val="clear"/>
            <w:tcMar>
              <w:top w:type="dxa" w:w="80"/>
              <w:left w:type="dxa" w:w="140"/>
              <w:bottom w:type="dxa" w:w="80"/>
              <w:right w:type="dxa" w:w="140"/>
            </w:tcMar>
          </w:tcPr>
          <w:p>
            <w:pPr>
              <w:spacing w:after="0" w:before="0"/>
            </w:pPr>
            <w:r>
              <w:rPr>
                <w:rFonts w:ascii="Courier New" w:cs="Courier New" w:eastAsia="Courier New" w:hAnsi="Courier New"/>
                <w:color w:val="5B21B6"/>
                <w:sz w:val="18"/>
                <w:szCs w:val="18"/>
              </w:rPr>
              <w:t xml:space="preserve">fraud_score</w:t>
            </w:r>
          </w:p>
        </w:tc>
        <w:tc>
          <w:tcPr>
            <w:tcW w:type="dxa" w:w="1200"/>
            <w:tcBorders>
              <w:top w:val="single" w:color="C5CDD8" w:sz="1"/>
              <w:left w:val="single" w:color="C5CDD8" w:sz="1"/>
              <w:bottom w:val="single" w:color="C5CDD8" w:sz="1"/>
              <w:right w:val="single" w:color="C5CDD8" w:sz="1"/>
            </w:tcBorders>
            <w:shd w:fill="EEF4FB" w:val="clear"/>
            <w:tcMar>
              <w:top w:type="dxa" w:w="80"/>
              <w:left w:type="dxa" w:w="140"/>
              <w:bottom w:type="dxa" w:w="80"/>
              <w:right w:type="dxa" w:w="140"/>
            </w:tcMar>
          </w:tcPr>
          <w:p>
            <w:pPr>
              <w:spacing w:after="0" w:before="0"/>
            </w:pPr>
            <w:r>
              <w:rPr>
                <w:rFonts w:ascii="Arial" w:cs="Arial" w:eastAsia="Arial" w:hAnsi="Arial"/>
                <w:b w:val="false"/>
                <w:bCs w:val="false"/>
                <w:color w:val="0D7377"/>
                <w:sz w:val="20"/>
                <w:szCs w:val="20"/>
              </w:rPr>
              <w:t xml:space="preserve">Number</w:t>
            </w:r>
          </w:p>
        </w:tc>
        <w:tc>
          <w:tcPr>
            <w:tcW w:type="dxa" w:w="5960"/>
            <w:tcBorders>
              <w:top w:val="single" w:color="C5CDD8" w:sz="1"/>
              <w:left w:val="single" w:color="C5CDD8" w:sz="1"/>
              <w:bottom w:val="single" w:color="C5CDD8" w:sz="1"/>
              <w:right w:val="single" w:color="C5CDD8" w:sz="1"/>
            </w:tcBorders>
            <w:shd w:fill="EEF4FB" w:val="clear"/>
            <w:tcMar>
              <w:top w:type="dxa" w:w="80"/>
              <w:left w:type="dxa" w:w="140"/>
              <w:bottom w:type="dxa" w:w="80"/>
              <w:right w:type="dxa" w:w="140"/>
            </w:tcMar>
          </w:tcPr>
          <w:p>
            <w:pPr>
              <w:spacing w:after="0" w:before="0"/>
            </w:pPr>
            <w:r>
              <w:rPr>
                <w:rFonts w:ascii="Arial" w:cs="Arial" w:eastAsia="Arial" w:hAnsi="Arial"/>
                <w:b w:val="false"/>
                <w:bCs w:val="false"/>
                <w:color w:val="1A202C"/>
                <w:sz w:val="20"/>
                <w:szCs w:val="20"/>
              </w:rPr>
              <w:t xml:space="preserve">$('Parse AI Response').item.json.fraud_score — 0 to 100</w:t>
            </w:r>
          </w:p>
        </w:tc>
      </w:tr>
      <w:tr>
        <w:tc>
          <w:tcPr>
            <w:tcW w:type="dxa" w:w="220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5B21B6"/>
                <w:sz w:val="18"/>
                <w:szCs w:val="18"/>
              </w:rPr>
              <w:t xml:space="preserve">reason</w:t>
            </w:r>
          </w:p>
        </w:tc>
        <w:tc>
          <w:tcPr>
            <w:tcW w:type="dxa" w:w="120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D7377"/>
                <w:sz w:val="20"/>
                <w:szCs w:val="20"/>
              </w:rPr>
              <w:t xml:space="preserve">String</w:t>
            </w:r>
          </w:p>
        </w:tc>
        <w:tc>
          <w:tcPr>
            <w:tcW w:type="dxa" w:w="596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202C"/>
                <w:sz w:val="20"/>
                <w:szCs w:val="20"/>
              </w:rPr>
              <w:t xml:space="preserve">$('Parse AI Response').item.json.reason — AI-generated explanation</w:t>
            </w:r>
          </w:p>
        </w:tc>
      </w:tr>
      <w:tr>
        <w:tc>
          <w:tcPr>
            <w:tcW w:type="dxa" w:w="2200"/>
            <w:tcBorders>
              <w:top w:val="single" w:color="C5CDD8" w:sz="1"/>
              <w:left w:val="single" w:color="C5CDD8" w:sz="1"/>
              <w:bottom w:val="single" w:color="C5CDD8" w:sz="1"/>
              <w:right w:val="single" w:color="C5CDD8" w:sz="1"/>
            </w:tcBorders>
            <w:shd w:fill="EEF4FB" w:val="clear"/>
            <w:tcMar>
              <w:top w:type="dxa" w:w="80"/>
              <w:left w:type="dxa" w:w="140"/>
              <w:bottom w:type="dxa" w:w="80"/>
              <w:right w:type="dxa" w:w="140"/>
            </w:tcMar>
          </w:tcPr>
          <w:p>
            <w:pPr>
              <w:spacing w:after="0" w:before="0"/>
            </w:pPr>
            <w:r>
              <w:rPr>
                <w:rFonts w:ascii="Courier New" w:cs="Courier New" w:eastAsia="Courier New" w:hAnsi="Courier New"/>
                <w:color w:val="5B21B6"/>
                <w:sz w:val="18"/>
                <w:szCs w:val="18"/>
              </w:rPr>
              <w:t xml:space="preserve">recommendation</w:t>
            </w:r>
          </w:p>
        </w:tc>
        <w:tc>
          <w:tcPr>
            <w:tcW w:type="dxa" w:w="1200"/>
            <w:tcBorders>
              <w:top w:val="single" w:color="C5CDD8" w:sz="1"/>
              <w:left w:val="single" w:color="C5CDD8" w:sz="1"/>
              <w:bottom w:val="single" w:color="C5CDD8" w:sz="1"/>
              <w:right w:val="single" w:color="C5CDD8" w:sz="1"/>
            </w:tcBorders>
            <w:shd w:fill="EEF4FB" w:val="clear"/>
            <w:tcMar>
              <w:top w:type="dxa" w:w="80"/>
              <w:left w:type="dxa" w:w="140"/>
              <w:bottom w:type="dxa" w:w="80"/>
              <w:right w:type="dxa" w:w="140"/>
            </w:tcMar>
          </w:tcPr>
          <w:p>
            <w:pPr>
              <w:spacing w:after="0" w:before="0"/>
            </w:pPr>
            <w:r>
              <w:rPr>
                <w:rFonts w:ascii="Arial" w:cs="Arial" w:eastAsia="Arial" w:hAnsi="Arial"/>
                <w:b w:val="false"/>
                <w:bCs w:val="false"/>
                <w:color w:val="0D7377"/>
                <w:sz w:val="20"/>
                <w:szCs w:val="20"/>
              </w:rPr>
              <w:t xml:space="preserve">String</w:t>
            </w:r>
          </w:p>
        </w:tc>
        <w:tc>
          <w:tcPr>
            <w:tcW w:type="dxa" w:w="5960"/>
            <w:tcBorders>
              <w:top w:val="single" w:color="C5CDD8" w:sz="1"/>
              <w:left w:val="single" w:color="C5CDD8" w:sz="1"/>
              <w:bottom w:val="single" w:color="C5CDD8" w:sz="1"/>
              <w:right w:val="single" w:color="C5CDD8" w:sz="1"/>
            </w:tcBorders>
            <w:shd w:fill="EEF4FB" w:val="clear"/>
            <w:tcMar>
              <w:top w:type="dxa" w:w="80"/>
              <w:left w:type="dxa" w:w="140"/>
              <w:bottom w:type="dxa" w:w="80"/>
              <w:right w:type="dxa" w:w="140"/>
            </w:tcMar>
          </w:tcPr>
          <w:p>
            <w:pPr>
              <w:spacing w:after="0" w:before="0"/>
            </w:pPr>
            <w:r>
              <w:rPr>
                <w:rFonts w:ascii="Arial" w:cs="Arial" w:eastAsia="Arial" w:hAnsi="Arial"/>
                <w:b w:val="false"/>
                <w:bCs w:val="false"/>
                <w:color w:val="1A202C"/>
                <w:sz w:val="20"/>
                <w:szCs w:val="20"/>
              </w:rPr>
              <w:t xml:space="preserve">$('Parse AI Response').item.json.recommendation — suggested action</w:t>
            </w:r>
          </w:p>
        </w:tc>
      </w:tr>
      <w:tr>
        <w:tc>
          <w:tcPr>
            <w:tcW w:type="dxa" w:w="220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5B21B6"/>
                <w:sz w:val="18"/>
                <w:szCs w:val="18"/>
              </w:rPr>
              <w:t xml:space="preserve">workflow_run_id</w:t>
            </w:r>
          </w:p>
        </w:tc>
        <w:tc>
          <w:tcPr>
            <w:tcW w:type="dxa" w:w="120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D7377"/>
                <w:sz w:val="20"/>
                <w:szCs w:val="20"/>
              </w:rPr>
              <w:t xml:space="preserve">String</w:t>
            </w:r>
          </w:p>
        </w:tc>
        <w:tc>
          <w:tcPr>
            <w:tcW w:type="dxa" w:w="596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202C"/>
                <w:sz w:val="20"/>
                <w:szCs w:val="20"/>
              </w:rPr>
              <w:t xml:space="preserve">$('Parse AI Response').item.json.workflow_run_id — n8n execution ID</w:t>
            </w:r>
          </w:p>
        </w:tc>
      </w:tr>
      <w:tr>
        <w:tc>
          <w:tcPr>
            <w:tcW w:type="dxa" w:w="2200"/>
            <w:tcBorders>
              <w:top w:val="single" w:color="C5CDD8" w:sz="1"/>
              <w:left w:val="single" w:color="C5CDD8" w:sz="1"/>
              <w:bottom w:val="single" w:color="C5CDD8" w:sz="1"/>
              <w:right w:val="single" w:color="C5CDD8" w:sz="1"/>
            </w:tcBorders>
            <w:shd w:fill="EEF4FB" w:val="clear"/>
            <w:tcMar>
              <w:top w:type="dxa" w:w="80"/>
              <w:left w:type="dxa" w:w="140"/>
              <w:bottom w:type="dxa" w:w="80"/>
              <w:right w:type="dxa" w:w="140"/>
            </w:tcMar>
          </w:tcPr>
          <w:p>
            <w:pPr>
              <w:spacing w:after="0" w:before="0"/>
            </w:pPr>
            <w:r>
              <w:rPr>
                <w:rFonts w:ascii="Courier New" w:cs="Courier New" w:eastAsia="Courier New" w:hAnsi="Courier New"/>
                <w:color w:val="5B21B6"/>
                <w:sz w:val="18"/>
                <w:szCs w:val="18"/>
              </w:rPr>
              <w:t xml:space="preserve">detected_at</w:t>
            </w:r>
          </w:p>
        </w:tc>
        <w:tc>
          <w:tcPr>
            <w:tcW w:type="dxa" w:w="1200"/>
            <w:tcBorders>
              <w:top w:val="single" w:color="C5CDD8" w:sz="1"/>
              <w:left w:val="single" w:color="C5CDD8" w:sz="1"/>
              <w:bottom w:val="single" w:color="C5CDD8" w:sz="1"/>
              <w:right w:val="single" w:color="C5CDD8" w:sz="1"/>
            </w:tcBorders>
            <w:shd w:fill="EEF4FB" w:val="clear"/>
            <w:tcMar>
              <w:top w:type="dxa" w:w="80"/>
              <w:left w:type="dxa" w:w="140"/>
              <w:bottom w:type="dxa" w:w="80"/>
              <w:right w:type="dxa" w:w="140"/>
            </w:tcMar>
          </w:tcPr>
          <w:p>
            <w:pPr>
              <w:spacing w:after="0" w:before="0"/>
            </w:pPr>
            <w:r>
              <w:rPr>
                <w:rFonts w:ascii="Arial" w:cs="Arial" w:eastAsia="Arial" w:hAnsi="Arial"/>
                <w:b w:val="false"/>
                <w:bCs w:val="false"/>
                <w:color w:val="0D7377"/>
                <w:sz w:val="20"/>
                <w:szCs w:val="20"/>
              </w:rPr>
              <w:t xml:space="preserve">Timestamp</w:t>
            </w:r>
          </w:p>
        </w:tc>
        <w:tc>
          <w:tcPr>
            <w:tcW w:type="dxa" w:w="5960"/>
            <w:tcBorders>
              <w:top w:val="single" w:color="C5CDD8" w:sz="1"/>
              <w:left w:val="single" w:color="C5CDD8" w:sz="1"/>
              <w:bottom w:val="single" w:color="C5CDD8" w:sz="1"/>
              <w:right w:val="single" w:color="C5CDD8" w:sz="1"/>
            </w:tcBorders>
            <w:shd w:fill="EEF4FB" w:val="clear"/>
            <w:tcMar>
              <w:top w:type="dxa" w:w="80"/>
              <w:left w:type="dxa" w:w="140"/>
              <w:bottom w:type="dxa" w:w="80"/>
              <w:right w:type="dxa" w:w="140"/>
            </w:tcMar>
          </w:tcPr>
          <w:p>
            <w:pPr>
              <w:spacing w:after="0" w:before="0"/>
            </w:pPr>
            <w:r>
              <w:rPr>
                <w:rFonts w:ascii="Arial" w:cs="Arial" w:eastAsia="Arial" w:hAnsi="Arial"/>
                <w:b w:val="false"/>
                <w:bCs w:val="false"/>
                <w:color w:val="1A202C"/>
                <w:sz w:val="20"/>
                <w:szCs w:val="20"/>
              </w:rPr>
              <w:t xml:space="preserve">$('Parse AI Response').item.json.detected_at — ISO 8601</w:t>
            </w:r>
          </w:p>
        </w:tc>
      </w:tr>
      <w:tr>
        <w:tc>
          <w:tcPr>
            <w:tcW w:type="dxa" w:w="220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Courier New" w:cs="Courier New" w:eastAsia="Courier New" w:hAnsi="Courier New"/>
                <w:color w:val="5B21B6"/>
                <w:sz w:val="18"/>
                <w:szCs w:val="18"/>
              </w:rPr>
              <w:t xml:space="preserve">alert_sent</w:t>
            </w:r>
          </w:p>
        </w:tc>
        <w:tc>
          <w:tcPr>
            <w:tcW w:type="dxa" w:w="120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D7377"/>
                <w:sz w:val="20"/>
                <w:szCs w:val="20"/>
              </w:rPr>
              <w:t xml:space="preserve">Boolean</w:t>
            </w:r>
          </w:p>
        </w:tc>
        <w:tc>
          <w:tcPr>
            <w:tcW w:type="dxa" w:w="596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202C"/>
                <w:sz w:val="20"/>
                <w:szCs w:val="20"/>
              </w:rPr>
              <w:t xml:space="preserve">Currently maps to weekend_flag — see correction note in Node 12 section</w:t>
            </w:r>
          </w:p>
        </w:tc>
      </w:tr>
    </w:tbl>
    <w:p>
      <w:r>
        <w:br w:type="page"/>
      </w:r>
    </w:p>
    <w:p>
      <w:pPr>
        <w:pStyle w:val="Heading1"/>
        <w:spacing w:after="200" w:before="480"/>
      </w:pPr>
      <w:r>
        <w:rPr>
          <w:rFonts w:ascii="Arial" w:cs="Arial" w:eastAsia="Arial" w:hAnsi="Arial"/>
          <w:b/>
          <w:bCs/>
          <w:color w:val="1B4F8A"/>
          <w:sz w:val="32"/>
          <w:szCs w:val="32"/>
        </w:rPr>
        <w:t xml:space="preserve">7. Sample Alert Outputs</w:t>
      </w:r>
    </w:p>
    <w:p>
      <w:pPr>
        <w:pStyle w:val="Heading2"/>
        <w:pBdr>
          <w:bottom w:val="single" w:color="C5CDD8" w:sz="6" w:space="1"/>
        </w:pBdr>
        <w:spacing w:after="160" w:before="320"/>
      </w:pPr>
      <w:r>
        <w:rPr>
          <w:rFonts w:ascii="Arial" w:cs="Arial" w:eastAsia="Arial" w:hAnsi="Arial"/>
          <w:b/>
          <w:bCs/>
          <w:color w:val="1A202C"/>
          <w:sz w:val="26"/>
          <w:szCs w:val="26"/>
        </w:rPr>
        <w:t xml:space="preserve">Gmail — High Severity Email</w:t>
      </w:r>
    </w:p>
    <w:p>
      <w:pPr>
        <w:spacing w:after="80" w:before="80"/>
      </w:pPr>
      <w:r>
        <w:rPr>
          <w:rFonts w:ascii="Arial" w:cs="Arial" w:eastAsia="Arial" w:hAnsi="Arial"/>
          <w:b/>
          <w:bCs/>
          <w:color w:val="1A202C"/>
          <w:sz w:val="22"/>
          <w:szCs w:val="22"/>
        </w:rPr>
        <w:t xml:space="preserve">Subject: </w:t>
      </w:r>
      <w:r>
        <w:rPr>
          <w:rFonts w:ascii="Courier New" w:cs="Courier New" w:eastAsia="Courier New" w:hAnsi="Courier New"/>
          <w:color w:val="5B21B6"/>
          <w:sz w:val="20"/>
          <w:szCs w:val="20"/>
          <w:shd w:fill="F1F5F9" w:val="clear"/>
        </w:rPr>
        <w:t xml:space="preserve">URGENT: 2 Critical Financial Anomaly(ies) Detected</w:t>
      </w:r>
    </w:p>
    <w:p>
      <w:pPr>
        <w:spacing w:after="60" w:before="60"/>
      </w:pPr>
      <w:r>
        <w:t xml:space="preserve"/>
      </w:r>
    </w:p>
    <w:p>
      <w:pPr>
        <w:pBdr>
          <w:top w:val="single" w:color="C5CDD8" w:sz="1"/>
        </w:pBdr>
        <w:shd w:fill="F1F5F9" w:val="clear"/>
        <w:spacing w:after="0" w:before="120" w:line="276" w:lineRule="auto"/>
        <w:ind w:left="360"/>
      </w:pPr>
      <w:r>
        <w:rPr>
          <w:rFonts w:ascii="Courier New" w:cs="Courier New" w:eastAsia="Courier New" w:hAnsi="Courier New"/>
          <w:color w:val="1A202C"/>
          <w:sz w:val="18"/>
          <w:szCs w:val="18"/>
        </w:rPr>
        <w:t xml:space="preserve">  ┌─────────────────────────────────────────────────────┐</w:t>
      </w:r>
    </w:p>
    <w:p>
      <w:pPr>
        <w:shd w:fill="F1F5F9" w:val="clear"/>
        <w:spacing w:after="0" w:before="0" w:line="276" w:lineRule="auto"/>
        <w:ind w:left="360"/>
      </w:pPr>
      <w:r>
        <w:rPr>
          <w:rFonts w:ascii="Courier New" w:cs="Courier New" w:eastAsia="Courier New" w:hAnsi="Courier New"/>
          <w:color w:val="1A202C"/>
          <w:sz w:val="18"/>
          <w:szCs w:val="18"/>
        </w:rPr>
        <w:t xml:space="preserve">  │  🚨 Critical Financial Anomaly Alert               │</w:t>
      </w:r>
    </w:p>
    <w:p>
      <w:pPr>
        <w:shd w:fill="F1F5F9" w:val="clear"/>
        <w:spacing w:after="0" w:before="0" w:line="276" w:lineRule="auto"/>
        <w:ind w:left="360"/>
      </w:pPr>
      <w:r>
        <w:rPr>
          <w:rFonts w:ascii="Courier New" w:cs="Courier New" w:eastAsia="Courier New" w:hAnsi="Courier New"/>
          <w:color w:val="1A202C"/>
          <w:sz w:val="18"/>
          <w:szCs w:val="18"/>
        </w:rPr>
        <w:t xml:space="preserve">  │  Detected: 18 Nov 2024  08:00                      │</w:t>
      </w:r>
    </w:p>
    <w:p>
      <w:pPr>
        <w:shd w:fill="F1F5F9" w:val="clear"/>
        <w:spacing w:after="0" w:before="0" w:line="276" w:lineRule="auto"/>
        <w:ind w:left="360"/>
      </w:pPr>
      <w:r>
        <w:rPr>
          <w:rFonts w:ascii="Courier New" w:cs="Courier New" w:eastAsia="Courier New" w:hAnsi="Courier New"/>
          <w:color w:val="1A202C"/>
          <w:sz w:val="18"/>
          <w:szCs w:val="18"/>
        </w:rPr>
        <w:t xml:space="preserve">  ├─────────────────────────────────────────────────────┤</w:t>
      </w:r>
    </w:p>
    <w:p>
      <w:pPr>
        <w:shd w:fill="F1F5F9" w:val="clear"/>
        <w:spacing w:after="0" w:before="0" w:line="276" w:lineRule="auto"/>
        <w:ind w:left="360"/>
      </w:pPr>
      <w:r>
        <w:rPr>
          <w:rFonts w:ascii="Courier New" w:cs="Courier New" w:eastAsia="Courier New" w:hAnsi="Courier New"/>
          <w:color w:val="1A202C"/>
          <w:sz w:val="18"/>
          <w:szCs w:val="18"/>
        </w:rPr>
        <w:t xml:space="preserve">  │  Summary                                            │</w:t>
      </w:r>
    </w:p>
    <w:p>
      <w:pPr>
        <w:shd w:fill="F1F5F9" w:val="clear"/>
        <w:spacing w:after="0" w:before="0" w:line="276" w:lineRule="auto"/>
        <w:ind w:left="360"/>
      </w:pPr>
      <w:r>
        <w:rPr>
          <w:rFonts w:ascii="Courier New" w:cs="Courier New" w:eastAsia="Courier New" w:hAnsi="Courier New"/>
          <w:color w:val="1A202C"/>
          <w:sz w:val="18"/>
          <w:szCs w:val="18"/>
        </w:rPr>
        <w:t xml:space="preserve">  │  • Total Anomalies : 3                              │</w:t>
      </w:r>
    </w:p>
    <w:p>
      <w:pPr>
        <w:shd w:fill="F1F5F9" w:val="clear"/>
        <w:spacing w:after="0" w:before="0" w:line="276" w:lineRule="auto"/>
        <w:ind w:left="360"/>
      </w:pPr>
      <w:r>
        <w:rPr>
          <w:rFonts w:ascii="Courier New" w:cs="Courier New" w:eastAsia="Courier New" w:hAnsi="Courier New"/>
          <w:color w:val="1A202C"/>
          <w:sz w:val="18"/>
          <w:szCs w:val="18"/>
        </w:rPr>
        <w:t xml:space="preserve">  │  • High Severity   : 2                              │</w:t>
      </w:r>
    </w:p>
    <w:p>
      <w:pPr>
        <w:shd w:fill="F1F5F9" w:val="clear"/>
        <w:spacing w:after="0" w:before="0" w:line="276" w:lineRule="auto"/>
        <w:ind w:left="360"/>
      </w:pPr>
      <w:r>
        <w:rPr>
          <w:rFonts w:ascii="Courier New" w:cs="Courier New" w:eastAsia="Courier New" w:hAnsi="Courier New"/>
          <w:color w:val="1A202C"/>
          <w:sz w:val="18"/>
          <w:szCs w:val="18"/>
        </w:rPr>
        <w:t xml:space="preserve">  │  • Workflow Run    : exec_abc123                    │</w:t>
      </w:r>
    </w:p>
    <w:p>
      <w:pPr>
        <w:shd w:fill="F1F5F9" w:val="clear"/>
        <w:spacing w:after="0" w:before="0" w:line="276" w:lineRule="auto"/>
        <w:ind w:left="360"/>
      </w:pPr>
      <w:r>
        <w:rPr>
          <w:rFonts w:ascii="Courier New" w:cs="Courier New" w:eastAsia="Courier New" w:hAnsi="Courier New"/>
          <w:color w:val="1A202C"/>
          <w:sz w:val="18"/>
          <w:szCs w:val="18"/>
        </w:rPr>
        <w:t xml:space="preserve">  ├─────────────────────────────────────────────────────┤</w:t>
      </w:r>
    </w:p>
    <w:p>
      <w:pPr>
        <w:shd w:fill="F1F5F9" w:val="clear"/>
        <w:spacing w:after="0" w:before="0" w:line="276" w:lineRule="auto"/>
        <w:ind w:left="360"/>
      </w:pPr>
      <w:r>
        <w:rPr>
          <w:rFonts w:ascii="Courier New" w:cs="Courier New" w:eastAsia="Courier New" w:hAnsi="Courier New"/>
          <w:color w:val="1A202C"/>
          <w:sz w:val="18"/>
          <w:szCs w:val="18"/>
        </w:rPr>
        <w:t xml:space="preserve">  │  🔴 TXN006 — DUPLICATE                              │</w:t>
      </w:r>
    </w:p>
    <w:p>
      <w:pPr>
        <w:shd w:fill="F1F5F9" w:val="clear"/>
        <w:spacing w:after="0" w:before="0" w:line="276" w:lineRule="auto"/>
        <w:ind w:left="360"/>
      </w:pPr>
      <w:r>
        <w:rPr>
          <w:rFonts w:ascii="Courier New" w:cs="Courier New" w:eastAsia="Courier New" w:hAnsi="Courier New"/>
          <w:color w:val="1A202C"/>
          <w:sz w:val="18"/>
          <w:szCs w:val="18"/>
        </w:rPr>
        <w:t xml:space="preserve">  │  Vendor: Amazon Business  |  Amount: ₹120.50        │</w:t>
      </w:r>
    </w:p>
    <w:p>
      <w:pPr>
        <w:shd w:fill="F1F5F9" w:val="clear"/>
        <w:spacing w:after="0" w:before="0" w:line="276" w:lineRule="auto"/>
        <w:ind w:left="360"/>
      </w:pPr>
      <w:r>
        <w:rPr>
          <w:rFonts w:ascii="Courier New" w:cs="Courier New" w:eastAsia="Courier New" w:hAnsi="Courier New"/>
          <w:color w:val="1A202C"/>
          <w:sz w:val="18"/>
          <w:szCs w:val="18"/>
        </w:rPr>
        <w:t xml:space="preserve">  │  Employee: Rahul Sharma                             │</w:t>
      </w:r>
    </w:p>
    <w:p>
      <w:pPr>
        <w:shd w:fill="F1F5F9" w:val="clear"/>
        <w:spacing w:after="0" w:before="0" w:line="276" w:lineRule="auto"/>
        <w:ind w:left="360"/>
      </w:pPr>
      <w:r>
        <w:rPr>
          <w:rFonts w:ascii="Courier New" w:cs="Courier New" w:eastAsia="Courier New" w:hAnsi="Courier New"/>
          <w:color w:val="1A202C"/>
          <w:sz w:val="18"/>
          <w:szCs w:val="18"/>
        </w:rPr>
        <w:t xml:space="preserve">  │  Reason: Duplicate transaction — 90% confidence     │</w:t>
      </w:r>
    </w:p>
    <w:p>
      <w:pPr>
        <w:shd w:fill="F1F5F9" w:val="clear"/>
        <w:spacing w:after="0" w:before="0" w:line="276" w:lineRule="auto"/>
        <w:ind w:left="360"/>
      </w:pPr>
      <w:r>
        <w:rPr>
          <w:rFonts w:ascii="Courier New" w:cs="Courier New" w:eastAsia="Courier New" w:hAnsi="Courier New"/>
          <w:color w:val="1A202C"/>
          <w:sz w:val="18"/>
          <w:szCs w:val="18"/>
        </w:rPr>
        <w:t xml:space="preserve">  │  Action: Verify with finance and block if confirmed │</w:t>
      </w:r>
    </w:p>
    <w:p>
      <w:pPr>
        <w:shd w:fill="F1F5F9" w:val="clear"/>
        <w:spacing w:after="0" w:before="0" w:line="276" w:lineRule="auto"/>
        <w:ind w:left="360"/>
      </w:pPr>
      <w:r>
        <w:rPr>
          <w:rFonts w:ascii="Courier New" w:cs="Courier New" w:eastAsia="Courier New" w:hAnsi="Courier New"/>
          <w:color w:val="1A202C"/>
          <w:sz w:val="18"/>
          <w:szCs w:val="18"/>
        </w:rPr>
        <w:t xml:space="preserve">  │  Fraud Score: 65/100  |  Confidence: 90%           │</w:t>
      </w:r>
    </w:p>
    <w:p>
      <w:pPr>
        <w:pBdr>
          <w:bottom w:val="single" w:color="C5CDD8" w:sz="1"/>
        </w:pBdr>
        <w:shd w:fill="F1F5F9" w:val="clear"/>
        <w:spacing w:after="120" w:before="0" w:line="276" w:lineRule="auto"/>
        <w:ind w:left="360"/>
      </w:pPr>
      <w:r>
        <w:rPr>
          <w:rFonts w:ascii="Courier New" w:cs="Courier New" w:eastAsia="Courier New" w:hAnsi="Courier New"/>
          <w:color w:val="1A202C"/>
          <w:sz w:val="18"/>
          <w:szCs w:val="18"/>
        </w:rPr>
        <w:t xml:space="preserve">  └─────────────────────────────────────────────────────┘</w:t>
      </w:r>
    </w:p>
    <w:p>
      <w:pPr>
        <w:spacing w:after="60" w:before="60"/>
      </w:pPr>
      <w:r>
        <w:t xml:space="preserve"/>
      </w:r>
    </w:p>
    <w:p>
      <w:pPr>
        <w:pStyle w:val="Heading2"/>
        <w:pBdr>
          <w:bottom w:val="single" w:color="C5CDD8" w:sz="6" w:space="1"/>
        </w:pBdr>
        <w:spacing w:after="160" w:before="320"/>
      </w:pPr>
      <w:r>
        <w:rPr>
          <w:rFonts w:ascii="Arial" w:cs="Arial" w:eastAsia="Arial" w:hAnsi="Arial"/>
          <w:b/>
          <w:bCs/>
          <w:color w:val="1A202C"/>
          <w:sz w:val="26"/>
          <w:szCs w:val="26"/>
        </w:rPr>
        <w:t xml:space="preserve">Slack — Medium Severity Message</w:t>
      </w:r>
    </w:p>
    <w:p>
      <w:pPr>
        <w:pBdr>
          <w:top w:val="single" w:color="C5CDD8" w:sz="1"/>
        </w:pBdr>
        <w:shd w:fill="F1F5F9" w:val="clear"/>
        <w:spacing w:after="0" w:before="120" w:line="276" w:lineRule="auto"/>
        <w:ind w:left="360"/>
      </w:pPr>
      <w:r>
        <w:rPr>
          <w:rFonts w:ascii="Courier New" w:cs="Courier New" w:eastAsia="Courier New" w:hAnsi="Courier New"/>
          <w:color w:val="1A202C"/>
          <w:sz w:val="18"/>
          <w:szCs w:val="18"/>
        </w:rPr>
        <w:t xml:space="preserve">  ⚠️ Financial Anomaly Alert — Medium Severity</w:t>
      </w:r>
    </w:p>
    <w:p>
      <w:pPr>
        <w:shd w:fill="F1F5F9" w:val="clear"/>
        <w:spacing w:after="0" w:before="0" w:line="276" w:lineRule="auto"/>
        <w:ind w:left="360"/>
      </w:pPr>
      <w:r>
        <w:rPr>
          <w:rFonts w:ascii="Courier New" w:cs="Courier New" w:eastAsia="Courier New" w:hAnsi="Courier New"/>
          <w:color w:val="1A202C"/>
          <w:sz w:val="18"/>
          <w:szCs w:val="18"/>
        </w:rPr>
        <w:t xml:space="preserve">  Severity: Medium</w:t>
      </w:r>
    </w:p>
    <w:p>
      <w:pPr>
        <w:shd w:fill="F1F5F9" w:val="clear"/>
        <w:spacing w:after="0" w:before="0" w:line="276" w:lineRule="auto"/>
        <w:ind w:left="360"/>
      </w:pPr>
      <w:r>
        <w:rPr>
          <w:rFonts w:ascii="Courier New" w:cs="Courier New" w:eastAsia="Courier New" w:hAnsi="Courier New"/>
          <w:color w:val="1A202C"/>
          <w:sz w:val="18"/>
          <w:szCs w:val="18"/>
        </w:rPr>
        <w:t xml:space="preserve">  Count: 5 anomalies</w:t>
      </w:r>
    </w:p>
    <w:p>
      <w:pPr>
        <w:shd w:fill="F1F5F9" w:val="clear"/>
        <w:spacing w:after="0" w:before="0" w:line="276" w:lineRule="auto"/>
        <w:ind w:left="360"/>
      </w:pPr>
      <w:r>
        <w:rPr>
          <w:rFonts w:ascii="Courier New" w:cs="Courier New" w:eastAsia="Courier New" w:hAnsi="Courier New"/>
          <w:color w:val="1A202C"/>
          <w:sz w:val="18"/>
          <w:szCs w:val="18"/>
        </w:rPr>
        <w:t xml:space="preserve">  Detected: 18 Nov 08:00</w:t>
      </w:r>
    </w:p>
    <w:p>
      <w:pPr>
        <w:shd w:fill="F1F5F9" w:val="clear"/>
        <w:spacing w:after="0" w:before="0" w:line="276" w:lineRule="auto"/>
        <w:ind w:left="360"/>
      </w:pPr>
      <w:r>
        <w:rPr>
          <w:rFonts w:ascii="Courier New" w:cs="Courier New" w:eastAsia="Courier New" w:hAnsi="Courier New"/>
          <w:color w:val="1A202C"/>
          <w:sz w:val="18"/>
          <w:szCs w:val="18"/>
        </w:rPr>
        <w:t xml:space="preserve">  Run ID: exec_abc123</w:t>
      </w:r>
    </w:p>
    <w:p>
      <w:pPr>
        <w:pBdr>
          <w:bottom w:val="single" w:color="C5CDD8" w:sz="1"/>
        </w:pBdr>
        <w:shd w:fill="F1F5F9" w:val="clear"/>
        <w:spacing w:after="120" w:before="0" w:line="276" w:lineRule="auto"/>
        <w:ind w:left="360"/>
      </w:pPr>
      <w:r>
        <w:rPr>
          <w:rFonts w:ascii="Courier New" w:cs="Courier New" w:eastAsia="Courier New" w:hAnsi="Courier New"/>
          <w:color w:val="1A202C"/>
          <w:sz w:val="18"/>
          <w:szCs w:val="18"/>
        </w:rPr>
        <w:t xml:space="preserve">  ----------------------------------------</w:t>
      </w:r>
    </w:p>
    <w:p>
      <w:pPr>
        <w:spacing w:after="60" w:before="60"/>
      </w:pPr>
      <w:r>
        <w:t xml:space="preserve"/>
      </w:r>
    </w:p>
    <w:p>
      <w:pPr>
        <w:pStyle w:val="Heading2"/>
        <w:pBdr>
          <w:bottom w:val="single" w:color="C5CDD8" w:sz="6" w:space="1"/>
        </w:pBdr>
        <w:spacing w:after="160" w:before="320"/>
      </w:pPr>
      <w:r>
        <w:rPr>
          <w:rFonts w:ascii="Arial" w:cs="Arial" w:eastAsia="Arial" w:hAnsi="Arial"/>
          <w:b/>
          <w:bCs/>
          <w:color w:val="1A202C"/>
          <w:sz w:val="26"/>
          <w:szCs w:val="26"/>
        </w:rPr>
        <w:t xml:space="preserve">Audit Log Row (Google Sheets)</w:t>
      </w:r>
    </w:p>
    <w:p>
      <w:pPr>
        <w:pBdr>
          <w:top w:val="single" w:color="C5CDD8" w:sz="1"/>
        </w:pBdr>
        <w:shd w:fill="F1F5F9" w:val="clear"/>
        <w:spacing w:after="0" w:before="120" w:line="276" w:lineRule="auto"/>
        <w:ind w:left="360"/>
      </w:pPr>
      <w:r>
        <w:rPr>
          <w:rFonts w:ascii="Courier New" w:cs="Courier New" w:eastAsia="Courier New" w:hAnsi="Courier New"/>
          <w:color w:val="1A202C"/>
          <w:sz w:val="18"/>
          <w:szCs w:val="18"/>
        </w:rPr>
        <w:t xml:space="preserve">  transaction_id : TXN005</w:t>
      </w:r>
    </w:p>
    <w:p>
      <w:pPr>
        <w:shd w:fill="F1F5F9" w:val="clear"/>
        <w:spacing w:after="0" w:before="0" w:line="276" w:lineRule="auto"/>
        <w:ind w:left="360"/>
      </w:pPr>
      <w:r>
        <w:rPr>
          <w:rFonts w:ascii="Courier New" w:cs="Courier New" w:eastAsia="Courier New" w:hAnsi="Courier New"/>
          <w:color w:val="1A202C"/>
          <w:sz w:val="18"/>
          <w:szCs w:val="18"/>
        </w:rPr>
        <w:t xml:space="preserve">  anomaly_type   : policy_violation</w:t>
      </w:r>
    </w:p>
    <w:p>
      <w:pPr>
        <w:shd w:fill="F1F5F9" w:val="clear"/>
        <w:spacing w:after="0" w:before="0" w:line="276" w:lineRule="auto"/>
        <w:ind w:left="360"/>
      </w:pPr>
      <w:r>
        <w:rPr>
          <w:rFonts w:ascii="Courier New" w:cs="Courier New" w:eastAsia="Courier New" w:hAnsi="Courier New"/>
          <w:color w:val="1A202C"/>
          <w:sz w:val="18"/>
          <w:szCs w:val="18"/>
        </w:rPr>
        <w:t xml:space="preserve">  severity       : medium</w:t>
      </w:r>
    </w:p>
    <w:p>
      <w:pPr>
        <w:shd w:fill="F1F5F9" w:val="clear"/>
        <w:spacing w:after="0" w:before="0" w:line="276" w:lineRule="auto"/>
        <w:ind w:left="360"/>
      </w:pPr>
      <w:r>
        <w:rPr>
          <w:rFonts w:ascii="Courier New" w:cs="Courier New" w:eastAsia="Courier New" w:hAnsi="Courier New"/>
          <w:color w:val="1A202C"/>
          <w:sz w:val="18"/>
          <w:szCs w:val="18"/>
        </w:rPr>
        <w:t xml:space="preserve">  fraud_score    : 75</w:t>
      </w:r>
    </w:p>
    <w:p>
      <w:pPr>
        <w:shd w:fill="F1F5F9" w:val="clear"/>
        <w:spacing w:after="0" w:before="0" w:line="276" w:lineRule="auto"/>
        <w:ind w:left="360"/>
      </w:pPr>
      <w:r>
        <w:rPr>
          <w:rFonts w:ascii="Courier New" w:cs="Courier New" w:eastAsia="Courier New" w:hAnsi="Courier New"/>
          <w:color w:val="1A202C"/>
          <w:sz w:val="18"/>
          <w:szCs w:val="18"/>
        </w:rPr>
        <w:t xml:space="preserve">  reason         : Weekend purchase in non-travel category (Meals)</w:t>
      </w:r>
    </w:p>
    <w:p>
      <w:pPr>
        <w:shd w:fill="F1F5F9" w:val="clear"/>
        <w:spacing w:after="0" w:before="0" w:line="276" w:lineRule="auto"/>
        <w:ind w:left="360"/>
      </w:pPr>
      <w:r>
        <w:rPr>
          <w:rFonts w:ascii="Courier New" w:cs="Courier New" w:eastAsia="Courier New" w:hAnsi="Courier New"/>
          <w:color w:val="1A202C"/>
          <w:sz w:val="18"/>
          <w:szCs w:val="18"/>
        </w:rPr>
        <w:t xml:space="preserve">  recommendation : Flag for manager review</w:t>
      </w:r>
    </w:p>
    <w:p>
      <w:pPr>
        <w:shd w:fill="F1F5F9" w:val="clear"/>
        <w:spacing w:after="0" w:before="0" w:line="276" w:lineRule="auto"/>
        <w:ind w:left="360"/>
      </w:pPr>
      <w:r>
        <w:rPr>
          <w:rFonts w:ascii="Courier New" w:cs="Courier New" w:eastAsia="Courier New" w:hAnsi="Courier New"/>
          <w:color w:val="1A202C"/>
          <w:sz w:val="18"/>
          <w:szCs w:val="18"/>
        </w:rPr>
        <w:t xml:space="preserve">  workflow_run_id: exec_abc123</w:t>
      </w:r>
    </w:p>
    <w:p>
      <w:pPr>
        <w:shd w:fill="F1F5F9" w:val="clear"/>
        <w:spacing w:after="0" w:before="0" w:line="276" w:lineRule="auto"/>
        <w:ind w:left="360"/>
      </w:pPr>
      <w:r>
        <w:rPr>
          <w:rFonts w:ascii="Courier New" w:cs="Courier New" w:eastAsia="Courier New" w:hAnsi="Courier New"/>
          <w:color w:val="1A202C"/>
          <w:sz w:val="18"/>
          <w:szCs w:val="18"/>
        </w:rPr>
        <w:t xml:space="preserve">  detected_at    : 2024-11-18T08:02:34.000Z</w:t>
      </w:r>
    </w:p>
    <w:p>
      <w:pPr>
        <w:pBdr>
          <w:bottom w:val="single" w:color="C5CDD8" w:sz="1"/>
        </w:pBdr>
        <w:shd w:fill="F1F5F9" w:val="clear"/>
        <w:spacing w:after="120" w:before="0" w:line="276" w:lineRule="auto"/>
        <w:ind w:left="360"/>
      </w:pPr>
      <w:r>
        <w:rPr>
          <w:rFonts w:ascii="Courier New" w:cs="Courier New" w:eastAsia="Courier New" w:hAnsi="Courier New"/>
          <w:color w:val="1A202C"/>
          <w:sz w:val="18"/>
          <w:szCs w:val="18"/>
        </w:rPr>
        <w:t xml:space="preserve">  alert_sent     : false  (weekend_flag — see correction note)</w:t>
      </w:r>
    </w:p>
    <w:p>
      <w:r>
        <w:br w:type="page"/>
      </w:r>
    </w:p>
    <w:p>
      <w:pPr>
        <w:pStyle w:val="Heading1"/>
        <w:spacing w:after="200" w:before="480"/>
      </w:pPr>
      <w:r>
        <w:rPr>
          <w:rFonts w:ascii="Arial" w:cs="Arial" w:eastAsia="Arial" w:hAnsi="Arial"/>
          <w:b/>
          <w:bCs/>
          <w:color w:val="1B4F8A"/>
          <w:sz w:val="32"/>
          <w:szCs w:val="32"/>
        </w:rPr>
        <w:t xml:space="preserve">8. Troubleshooting &amp; Known Issues</w:t>
      </w:r>
    </w:p>
    <w:p>
      <w:pPr>
        <w:pStyle w:val="Heading2"/>
        <w:pBdr>
          <w:bottom w:val="single" w:color="C5CDD8" w:sz="6" w:space="1"/>
        </w:pBdr>
        <w:spacing w:after="160" w:before="320"/>
      </w:pPr>
      <w:r>
        <w:rPr>
          <w:rFonts w:ascii="Arial" w:cs="Arial" w:eastAsia="Arial" w:hAnsi="Arial"/>
          <w:b/>
          <w:bCs/>
          <w:color w:val="1A202C"/>
          <w:sz w:val="26"/>
          <w:szCs w:val="26"/>
        </w:rPr>
        <w:t xml:space="preserve">Common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C5CDD8" w:sz="1"/>
              <w:left w:val="single" w:color="C5CDD8" w:sz="1"/>
              <w:bottom w:val="single" w:color="C5CDD8" w:sz="1"/>
              <w:right w:val="single" w:color="C5CDD8" w:sz="1"/>
            </w:tcBorders>
            <w:shd w:fill="1B4F8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Issue</w:t>
            </w:r>
          </w:p>
        </w:tc>
        <w:tc>
          <w:tcPr>
            <w:tcW w:type="dxa" w:w="2800"/>
            <w:tcBorders>
              <w:top w:val="single" w:color="C5CDD8" w:sz="1"/>
              <w:left w:val="single" w:color="C5CDD8" w:sz="1"/>
              <w:bottom w:val="single" w:color="C5CDD8" w:sz="1"/>
              <w:right w:val="single" w:color="C5CDD8" w:sz="1"/>
            </w:tcBorders>
            <w:shd w:fill="1B4F8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Symptom</w:t>
            </w:r>
          </w:p>
        </w:tc>
        <w:tc>
          <w:tcPr>
            <w:tcW w:type="dxa" w:w="3960"/>
            <w:tcBorders>
              <w:top w:val="single" w:color="C5CDD8" w:sz="1"/>
              <w:left w:val="single" w:color="C5CDD8" w:sz="1"/>
              <w:bottom w:val="single" w:color="C5CDD8" w:sz="1"/>
              <w:right w:val="single" w:color="C5CDD8" w:sz="1"/>
            </w:tcBorders>
            <w:shd w:fill="1B4F8A"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Solution</w:t>
            </w:r>
          </w:p>
        </w:tc>
      </w:tr>
      <w:tr>
        <w:tc>
          <w:tcPr>
            <w:tcW w:type="dxa" w:w="260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Arial" w:cs="Arial" w:eastAsia="Arial" w:hAnsi="Arial"/>
                <w:b/>
                <w:bCs/>
                <w:color w:val="C0392B"/>
                <w:sz w:val="20"/>
                <w:szCs w:val="20"/>
              </w:rPr>
              <w:t xml:space="preserve">Pinned data active</w:t>
            </w:r>
          </w:p>
        </w:tc>
        <w:tc>
          <w:tcPr>
            <w:tcW w:type="dxa" w:w="280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202C"/>
                <w:sz w:val="20"/>
                <w:szCs w:val="20"/>
              </w:rPr>
              <w:t xml:space="preserve">AI node always returns test data (TXN001-TXN010)</w:t>
            </w:r>
          </w:p>
        </w:tc>
        <w:tc>
          <w:tcPr>
            <w:tcW w:type="dxa" w:w="396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202C"/>
                <w:sz w:val="20"/>
                <w:szCs w:val="20"/>
              </w:rPr>
              <w:t xml:space="preserve">Remove pinData object from workflow JSON export before production deployment</w:t>
            </w:r>
          </w:p>
        </w:tc>
      </w:tr>
      <w:tr>
        <w:tc>
          <w:tcPr>
            <w:tcW w:type="dxa" w:w="2600"/>
            <w:tcBorders>
              <w:top w:val="single" w:color="C5CDD8" w:sz="1"/>
              <w:left w:val="single" w:color="C5CDD8" w:sz="1"/>
              <w:bottom w:val="single" w:color="C5CDD8" w:sz="1"/>
              <w:right w:val="single" w:color="C5CDD8" w:sz="1"/>
            </w:tcBorders>
            <w:shd w:fill="EEF4FB" w:val="clear"/>
            <w:tcMar>
              <w:top w:type="dxa" w:w="80"/>
              <w:left w:type="dxa" w:w="140"/>
              <w:bottom w:type="dxa" w:w="80"/>
              <w:right w:type="dxa" w:w="140"/>
            </w:tcMar>
          </w:tcPr>
          <w:p>
            <w:pPr>
              <w:spacing w:after="0" w:before="0"/>
            </w:pPr>
            <w:r>
              <w:rPr>
                <w:rFonts w:ascii="Arial" w:cs="Arial" w:eastAsia="Arial" w:hAnsi="Arial"/>
                <w:b/>
                <w:bCs/>
                <w:color w:val="C0392B"/>
                <w:sz w:val="20"/>
                <w:szCs w:val="20"/>
              </w:rPr>
              <w:t xml:space="preserve">Severity routing miss</w:t>
            </w:r>
          </w:p>
        </w:tc>
        <w:tc>
          <w:tcPr>
            <w:tcW w:type="dxa" w:w="2800"/>
            <w:tcBorders>
              <w:top w:val="single" w:color="C5CDD8" w:sz="1"/>
              <w:left w:val="single" w:color="C5CDD8" w:sz="1"/>
              <w:bottom w:val="single" w:color="C5CDD8" w:sz="1"/>
              <w:right w:val="single" w:color="C5CDD8" w:sz="1"/>
            </w:tcBorders>
            <w:shd w:fill="EEF4FB" w:val="clear"/>
            <w:tcMar>
              <w:top w:type="dxa" w:w="80"/>
              <w:left w:type="dxa" w:w="140"/>
              <w:bottom w:type="dxa" w:w="80"/>
              <w:right w:type="dxa" w:w="140"/>
            </w:tcMar>
          </w:tcPr>
          <w:p>
            <w:pPr>
              <w:spacing w:after="0" w:before="0"/>
            </w:pPr>
            <w:r>
              <w:rPr>
                <w:rFonts w:ascii="Arial" w:cs="Arial" w:eastAsia="Arial" w:hAnsi="Arial"/>
                <w:b w:val="false"/>
                <w:bCs w:val="false"/>
                <w:color w:val="1A202C"/>
                <w:sz w:val="20"/>
                <w:szCs w:val="20"/>
              </w:rPr>
              <w:t xml:space="preserve">Anomalies not reaching correct alert node</w:t>
            </w:r>
          </w:p>
        </w:tc>
        <w:tc>
          <w:tcPr>
            <w:tcW w:type="dxa" w:w="3960"/>
            <w:tcBorders>
              <w:top w:val="single" w:color="C5CDD8" w:sz="1"/>
              <w:left w:val="single" w:color="C5CDD8" w:sz="1"/>
              <w:bottom w:val="single" w:color="C5CDD8" w:sz="1"/>
              <w:right w:val="single" w:color="C5CDD8" w:sz="1"/>
            </w:tcBorders>
            <w:shd w:fill="EEF4FB" w:val="clear"/>
            <w:tcMar>
              <w:top w:type="dxa" w:w="80"/>
              <w:left w:type="dxa" w:w="140"/>
              <w:bottom w:type="dxa" w:w="80"/>
              <w:right w:type="dxa" w:w="140"/>
            </w:tcMar>
          </w:tcPr>
          <w:p>
            <w:pPr>
              <w:spacing w:after="0" w:before="0"/>
            </w:pPr>
            <w:r>
              <w:rPr>
                <w:rFonts w:ascii="Arial" w:cs="Arial" w:eastAsia="Arial" w:hAnsi="Arial"/>
                <w:b w:val="false"/>
                <w:bCs w:val="false"/>
                <w:color w:val="1A202C"/>
                <w:sz w:val="20"/>
                <w:szCs w:val="20"/>
              </w:rPr>
              <w:t xml:space="preserve">Verify Parse AI Response normalizes severity to lowercase. Switch is caseSensitive: true</w:t>
            </w:r>
          </w:p>
        </w:tc>
      </w:tr>
      <w:tr>
        <w:tc>
          <w:tcPr>
            <w:tcW w:type="dxa" w:w="260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Arial" w:cs="Arial" w:eastAsia="Arial" w:hAnsi="Arial"/>
                <w:b/>
                <w:bCs/>
                <w:color w:val="C0392B"/>
                <w:sz w:val="20"/>
                <w:szCs w:val="20"/>
              </w:rPr>
              <w:t xml:space="preserve">alert_sent mapping wrong</w:t>
            </w:r>
          </w:p>
        </w:tc>
        <w:tc>
          <w:tcPr>
            <w:tcW w:type="dxa" w:w="280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202C"/>
                <w:sz w:val="20"/>
                <w:szCs w:val="20"/>
              </w:rPr>
              <w:t xml:space="preserve">AuditLog alert_sent column shows weekend flag value</w:t>
            </w:r>
          </w:p>
        </w:tc>
        <w:tc>
          <w:tcPr>
            <w:tcW w:type="dxa" w:w="396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202C"/>
                <w:sz w:val="20"/>
                <w:szCs w:val="20"/>
              </w:rPr>
              <w:t xml:space="preserve">Change Write Audit Log mapping for alert_sent to ={{ $json.alert_sent }}</w:t>
            </w:r>
          </w:p>
        </w:tc>
      </w:tr>
      <w:tr>
        <w:tc>
          <w:tcPr>
            <w:tcW w:type="dxa" w:w="2600"/>
            <w:tcBorders>
              <w:top w:val="single" w:color="C5CDD8" w:sz="1"/>
              <w:left w:val="single" w:color="C5CDD8" w:sz="1"/>
              <w:bottom w:val="single" w:color="C5CDD8" w:sz="1"/>
              <w:right w:val="single" w:color="C5CDD8" w:sz="1"/>
            </w:tcBorders>
            <w:shd w:fill="EEF4FB" w:val="clear"/>
            <w:tcMar>
              <w:top w:type="dxa" w:w="80"/>
              <w:left w:type="dxa" w:w="140"/>
              <w:bottom w:type="dxa" w:w="80"/>
              <w:right w:type="dxa" w:w="140"/>
            </w:tcMar>
          </w:tcPr>
          <w:p>
            <w:pPr>
              <w:spacing w:after="0" w:before="0"/>
            </w:pPr>
            <w:r>
              <w:rPr>
                <w:rFonts w:ascii="Arial" w:cs="Arial" w:eastAsia="Arial" w:hAnsi="Arial"/>
                <w:b/>
                <w:bCs/>
                <w:color w:val="C0392B"/>
                <w:sz w:val="20"/>
                <w:szCs w:val="20"/>
              </w:rPr>
              <w:t xml:space="preserve">Slack sends to slackbot</w:t>
            </w:r>
          </w:p>
        </w:tc>
        <w:tc>
          <w:tcPr>
            <w:tcW w:type="dxa" w:w="2800"/>
            <w:tcBorders>
              <w:top w:val="single" w:color="C5CDD8" w:sz="1"/>
              <w:left w:val="single" w:color="C5CDD8" w:sz="1"/>
              <w:bottom w:val="single" w:color="C5CDD8" w:sz="1"/>
              <w:right w:val="single" w:color="C5CDD8" w:sz="1"/>
            </w:tcBorders>
            <w:shd w:fill="EEF4FB" w:val="clear"/>
            <w:tcMar>
              <w:top w:type="dxa" w:w="80"/>
              <w:left w:type="dxa" w:w="140"/>
              <w:bottom w:type="dxa" w:w="80"/>
              <w:right w:type="dxa" w:w="140"/>
            </w:tcMar>
          </w:tcPr>
          <w:p>
            <w:pPr>
              <w:spacing w:after="0" w:before="0"/>
            </w:pPr>
            <w:r>
              <w:rPr>
                <w:rFonts w:ascii="Arial" w:cs="Arial" w:eastAsia="Arial" w:hAnsi="Arial"/>
                <w:b w:val="false"/>
                <w:bCs w:val="false"/>
                <w:color w:val="1A202C"/>
                <w:sz w:val="20"/>
                <w:szCs w:val="20"/>
              </w:rPr>
              <w:t xml:space="preserve">Alerts go to bot DM instead of team channel</w:t>
            </w:r>
          </w:p>
        </w:tc>
        <w:tc>
          <w:tcPr>
            <w:tcW w:type="dxa" w:w="3960"/>
            <w:tcBorders>
              <w:top w:val="single" w:color="C5CDD8" w:sz="1"/>
              <w:left w:val="single" w:color="C5CDD8" w:sz="1"/>
              <w:bottom w:val="single" w:color="C5CDD8" w:sz="1"/>
              <w:right w:val="single" w:color="C5CDD8" w:sz="1"/>
            </w:tcBorders>
            <w:shd w:fill="EEF4FB" w:val="clear"/>
            <w:tcMar>
              <w:top w:type="dxa" w:w="80"/>
              <w:left w:type="dxa" w:w="140"/>
              <w:bottom w:type="dxa" w:w="80"/>
              <w:right w:type="dxa" w:w="140"/>
            </w:tcMar>
          </w:tcPr>
          <w:p>
            <w:pPr>
              <w:spacing w:after="0" w:before="0"/>
            </w:pPr>
            <w:r>
              <w:rPr>
                <w:rFonts w:ascii="Arial" w:cs="Arial" w:eastAsia="Arial" w:hAnsi="Arial"/>
                <w:b w:val="false"/>
                <w:bCs w:val="false"/>
                <w:color w:val="1A202C"/>
                <w:sz w:val="20"/>
                <w:szCs w:val="20"/>
              </w:rPr>
              <w:t xml:space="preserve">Change Slack node user field to a real channel ID e.g. C08XXXXXXXX</w:t>
            </w:r>
          </w:p>
        </w:tc>
      </w:tr>
      <w:tr>
        <w:tc>
          <w:tcPr>
            <w:tcW w:type="dxa" w:w="260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Arial" w:cs="Arial" w:eastAsia="Arial" w:hAnsi="Arial"/>
                <w:b/>
                <w:bCs/>
                <w:color w:val="C0392B"/>
                <w:sz w:val="20"/>
                <w:szCs w:val="20"/>
              </w:rPr>
              <w:t xml:space="preserve">OpenRouter 429 error</w:t>
            </w:r>
          </w:p>
        </w:tc>
        <w:tc>
          <w:tcPr>
            <w:tcW w:type="dxa" w:w="280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202C"/>
                <w:sz w:val="20"/>
                <w:szCs w:val="20"/>
              </w:rPr>
              <w:t xml:space="preserve">Rate limit on free tier</w:t>
            </w:r>
          </w:p>
        </w:tc>
        <w:tc>
          <w:tcPr>
            <w:tcW w:type="dxa" w:w="396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202C"/>
                <w:sz w:val="20"/>
                <w:szCs w:val="20"/>
              </w:rPr>
              <w:t xml:space="preserve">Add Wait node (5s) before AI Anomaly Detection, or upgrade to paid OpenRouter tier</w:t>
            </w:r>
          </w:p>
        </w:tc>
      </w:tr>
      <w:tr>
        <w:tc>
          <w:tcPr>
            <w:tcW w:type="dxa" w:w="2600"/>
            <w:tcBorders>
              <w:top w:val="single" w:color="C5CDD8" w:sz="1"/>
              <w:left w:val="single" w:color="C5CDD8" w:sz="1"/>
              <w:bottom w:val="single" w:color="C5CDD8" w:sz="1"/>
              <w:right w:val="single" w:color="C5CDD8" w:sz="1"/>
            </w:tcBorders>
            <w:shd w:fill="EEF4FB" w:val="clear"/>
            <w:tcMar>
              <w:top w:type="dxa" w:w="80"/>
              <w:left w:type="dxa" w:w="140"/>
              <w:bottom w:type="dxa" w:w="80"/>
              <w:right w:type="dxa" w:w="140"/>
            </w:tcMar>
          </w:tcPr>
          <w:p>
            <w:pPr>
              <w:spacing w:after="0" w:before="0"/>
            </w:pPr>
            <w:r>
              <w:rPr>
                <w:rFonts w:ascii="Arial" w:cs="Arial" w:eastAsia="Arial" w:hAnsi="Arial"/>
                <w:b/>
                <w:bCs/>
                <w:color w:val="C0392B"/>
                <w:sz w:val="20"/>
                <w:szCs w:val="20"/>
              </w:rPr>
              <w:t xml:space="preserve">Google Sheets auth error</w:t>
            </w:r>
          </w:p>
        </w:tc>
        <w:tc>
          <w:tcPr>
            <w:tcW w:type="dxa" w:w="2800"/>
            <w:tcBorders>
              <w:top w:val="single" w:color="C5CDD8" w:sz="1"/>
              <w:left w:val="single" w:color="C5CDD8" w:sz="1"/>
              <w:bottom w:val="single" w:color="C5CDD8" w:sz="1"/>
              <w:right w:val="single" w:color="C5CDD8" w:sz="1"/>
            </w:tcBorders>
            <w:shd w:fill="EEF4FB" w:val="clear"/>
            <w:tcMar>
              <w:top w:type="dxa" w:w="80"/>
              <w:left w:type="dxa" w:w="140"/>
              <w:bottom w:type="dxa" w:w="80"/>
              <w:right w:type="dxa" w:w="140"/>
            </w:tcMar>
          </w:tcPr>
          <w:p>
            <w:pPr>
              <w:spacing w:after="0" w:before="0"/>
            </w:pPr>
            <w:r>
              <w:rPr>
                <w:rFonts w:ascii="Arial" w:cs="Arial" w:eastAsia="Arial" w:hAnsi="Arial"/>
                <w:b w:val="false"/>
                <w:bCs w:val="false"/>
                <w:color w:val="1A202C"/>
                <w:sz w:val="20"/>
                <w:szCs w:val="20"/>
              </w:rPr>
              <w:t xml:space="preserve">Read or write fails with 401</w:t>
            </w:r>
          </w:p>
        </w:tc>
        <w:tc>
          <w:tcPr>
            <w:tcW w:type="dxa" w:w="3960"/>
            <w:tcBorders>
              <w:top w:val="single" w:color="C5CDD8" w:sz="1"/>
              <w:left w:val="single" w:color="C5CDD8" w:sz="1"/>
              <w:bottom w:val="single" w:color="C5CDD8" w:sz="1"/>
              <w:right w:val="single" w:color="C5CDD8" w:sz="1"/>
            </w:tcBorders>
            <w:shd w:fill="EEF4FB" w:val="clear"/>
            <w:tcMar>
              <w:top w:type="dxa" w:w="80"/>
              <w:left w:type="dxa" w:w="140"/>
              <w:bottom w:type="dxa" w:w="80"/>
              <w:right w:type="dxa" w:w="140"/>
            </w:tcMar>
          </w:tcPr>
          <w:p>
            <w:pPr>
              <w:spacing w:after="0" w:before="0"/>
            </w:pPr>
            <w:r>
              <w:rPr>
                <w:rFonts w:ascii="Arial" w:cs="Arial" w:eastAsia="Arial" w:hAnsi="Arial"/>
                <w:b w:val="false"/>
                <w:bCs w:val="false"/>
                <w:color w:val="1A202C"/>
                <w:sz w:val="20"/>
                <w:szCs w:val="20"/>
              </w:rPr>
              <w:t xml:space="preserve">Re-authenticate Google Sheets credential in n8n Credentials panel</w:t>
            </w:r>
          </w:p>
        </w:tc>
      </w:tr>
      <w:tr>
        <w:tc>
          <w:tcPr>
            <w:tcW w:type="dxa" w:w="260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Arial" w:cs="Arial" w:eastAsia="Arial" w:hAnsi="Arial"/>
                <w:b/>
                <w:bCs/>
                <w:color w:val="C0392B"/>
                <w:sz w:val="20"/>
                <w:szCs w:val="20"/>
              </w:rPr>
              <w:t xml:space="preserve">Workflow inactive</w:t>
            </w:r>
          </w:p>
        </w:tc>
        <w:tc>
          <w:tcPr>
            <w:tcW w:type="dxa" w:w="280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202C"/>
                <w:sz w:val="20"/>
                <w:szCs w:val="20"/>
              </w:rPr>
              <w:t xml:space="preserve">Cron trigger does not fire</w:t>
            </w:r>
          </w:p>
        </w:tc>
        <w:tc>
          <w:tcPr>
            <w:tcW w:type="dxa" w:w="396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202C"/>
                <w:sz w:val="20"/>
                <w:szCs w:val="20"/>
              </w:rPr>
              <w:t xml:space="preserve">Toggle workflow Active switch ON. JSON shows active: false</w:t>
            </w:r>
          </w:p>
        </w:tc>
      </w:tr>
      <w:tr>
        <w:tc>
          <w:tcPr>
            <w:tcW w:type="dxa" w:w="2600"/>
            <w:tcBorders>
              <w:top w:val="single" w:color="C5CDD8" w:sz="1"/>
              <w:left w:val="single" w:color="C5CDD8" w:sz="1"/>
              <w:bottom w:val="single" w:color="C5CDD8" w:sz="1"/>
              <w:right w:val="single" w:color="C5CDD8" w:sz="1"/>
            </w:tcBorders>
            <w:shd w:fill="EEF4FB" w:val="clear"/>
            <w:tcMar>
              <w:top w:type="dxa" w:w="80"/>
              <w:left w:type="dxa" w:w="140"/>
              <w:bottom w:type="dxa" w:w="80"/>
              <w:right w:type="dxa" w:w="140"/>
            </w:tcMar>
          </w:tcPr>
          <w:p>
            <w:pPr>
              <w:spacing w:after="0" w:before="0"/>
            </w:pPr>
            <w:r>
              <w:rPr>
                <w:rFonts w:ascii="Arial" w:cs="Arial" w:eastAsia="Arial" w:hAnsi="Arial"/>
                <w:b/>
                <w:bCs/>
                <w:color w:val="C0392B"/>
                <w:sz w:val="20"/>
                <w:szCs w:val="20"/>
              </w:rPr>
              <w:t xml:space="preserve">JSON parse error in Node 6</w:t>
            </w:r>
          </w:p>
        </w:tc>
        <w:tc>
          <w:tcPr>
            <w:tcW w:type="dxa" w:w="2800"/>
            <w:tcBorders>
              <w:top w:val="single" w:color="C5CDD8" w:sz="1"/>
              <w:left w:val="single" w:color="C5CDD8" w:sz="1"/>
              <w:bottom w:val="single" w:color="C5CDD8" w:sz="1"/>
              <w:right w:val="single" w:color="C5CDD8" w:sz="1"/>
            </w:tcBorders>
            <w:shd w:fill="EEF4FB" w:val="clear"/>
            <w:tcMar>
              <w:top w:type="dxa" w:w="80"/>
              <w:left w:type="dxa" w:w="140"/>
              <w:bottom w:type="dxa" w:w="80"/>
              <w:right w:type="dxa" w:w="140"/>
            </w:tcMar>
          </w:tcPr>
          <w:p>
            <w:pPr>
              <w:spacing w:after="0" w:before="0"/>
            </w:pPr>
            <w:r>
              <w:rPr>
                <w:rFonts w:ascii="Arial" w:cs="Arial" w:eastAsia="Arial" w:hAnsi="Arial"/>
                <w:b w:val="false"/>
                <w:bCs w:val="false"/>
                <w:color w:val="1A202C"/>
                <w:sz w:val="20"/>
                <w:szCs w:val="20"/>
              </w:rPr>
              <w:t xml:space="preserve">Parse AI Response skips all items</w:t>
            </w:r>
          </w:p>
        </w:tc>
        <w:tc>
          <w:tcPr>
            <w:tcW w:type="dxa" w:w="3960"/>
            <w:tcBorders>
              <w:top w:val="single" w:color="C5CDD8" w:sz="1"/>
              <w:left w:val="single" w:color="C5CDD8" w:sz="1"/>
              <w:bottom w:val="single" w:color="C5CDD8" w:sz="1"/>
              <w:right w:val="single" w:color="C5CDD8" w:sz="1"/>
            </w:tcBorders>
            <w:shd w:fill="EEF4FB" w:val="clear"/>
            <w:tcMar>
              <w:top w:type="dxa" w:w="80"/>
              <w:left w:type="dxa" w:w="140"/>
              <w:bottom w:type="dxa" w:w="80"/>
              <w:right w:type="dxa" w:w="140"/>
            </w:tcMar>
          </w:tcPr>
          <w:p>
            <w:pPr>
              <w:spacing w:after="0" w:before="0"/>
            </w:pPr>
            <w:r>
              <w:rPr>
                <w:rFonts w:ascii="Arial" w:cs="Arial" w:eastAsia="Arial" w:hAnsi="Arial"/>
                <w:b w:val="false"/>
                <w:bCs w:val="false"/>
                <w:color w:val="1A202C"/>
                <w:sz w:val="20"/>
                <w:szCs w:val="20"/>
              </w:rPr>
              <w:t xml:space="preserve">Verify LLM is returning JSON. Try adding response_format:{type:'json_object'} in a custom HTTP node instead of the agent node</w:t>
            </w:r>
          </w:p>
        </w:tc>
      </w:tr>
      <w:tr>
        <w:tc>
          <w:tcPr>
            <w:tcW w:type="dxa" w:w="260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Arial" w:cs="Arial" w:eastAsia="Arial" w:hAnsi="Arial"/>
                <w:b/>
                <w:bCs/>
                <w:color w:val="C0392B"/>
                <w:sz w:val="20"/>
                <w:szCs w:val="20"/>
              </w:rPr>
              <w:t xml:space="preserve">All items go to low path</w:t>
            </w:r>
          </w:p>
        </w:tc>
        <w:tc>
          <w:tcPr>
            <w:tcW w:type="dxa" w:w="280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202C"/>
                <w:sz w:val="20"/>
                <w:szCs w:val="20"/>
              </w:rPr>
              <w:t xml:space="preserve">Switch routes everything to Output 2</w:t>
            </w:r>
          </w:p>
        </w:tc>
        <w:tc>
          <w:tcPr>
            <w:tcW w:type="dxa" w:w="3960"/>
            <w:tcBorders>
              <w:top w:val="single" w:color="C5CDD8" w:sz="1"/>
              <w:left w:val="single" w:color="C5CDD8" w:sz="1"/>
              <w:bottom w:val="single" w:color="C5CDD8" w:sz="1"/>
              <w:right w:val="single" w:color="C5CDD8"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202C"/>
                <w:sz w:val="20"/>
                <w:szCs w:val="20"/>
              </w:rPr>
              <w:t xml:space="preserve">Check that anomaly items have a severity field. Summary items (type:'summary') have no severity — add IF node before Switch to filter out summary items</w:t>
            </w:r>
          </w:p>
        </w:tc>
      </w:tr>
    </w:tbl>
    <w:p>
      <w:pPr>
        <w:spacing w:after="60" w:before="60"/>
      </w:pPr>
      <w:r>
        <w:t xml:space="preserve"/>
      </w:r>
    </w:p>
    <w:p>
      <w:pPr>
        <w:pStyle w:val="Heading2"/>
        <w:pBdr>
          <w:bottom w:val="single" w:color="C5CDD8" w:sz="6" w:space="1"/>
        </w:pBdr>
        <w:spacing w:after="160" w:before="320"/>
      </w:pPr>
      <w:r>
        <w:rPr>
          <w:rFonts w:ascii="Arial" w:cs="Arial" w:eastAsia="Arial" w:hAnsi="Arial"/>
          <w:b/>
          <w:bCs/>
          <w:color w:val="1A202C"/>
          <w:sz w:val="26"/>
          <w:szCs w:val="26"/>
        </w:rPr>
        <w:t xml:space="preserve">Known Configuration Issues to Fix Before Production</w:t>
      </w:r>
    </w:p>
    <w:p>
      <w:pPr>
        <w:spacing w:after="60" w:before="60"/>
      </w:pPr>
      <w:r>
        <w:rPr>
          <w:rFonts w:ascii="Arial" w:cs="Arial" w:eastAsia="Arial" w:hAnsi="Arial"/>
          <w:b/>
          <w:bCs/>
          <w:color w:val="C0392B"/>
          <w:sz w:val="22"/>
          <w:szCs w:val="22"/>
        </w:rPr>
        <w:t xml:space="preserve">[HIGH]  </w:t>
      </w:r>
      <w:r>
        <w:rPr>
          <w:rFonts w:ascii="Arial" w:cs="Arial" w:eastAsia="Arial" w:hAnsi="Arial"/>
          <w:sz w:val="22"/>
          <w:szCs w:val="22"/>
        </w:rPr>
        <w:t xml:space="preserve">alert_sent column in Write Audit Log is mapped to weekend_flag instead of $json.alert_sent. Fix the column mapping in Node 12.</w:t>
      </w:r>
    </w:p>
    <w:p>
      <w:pPr>
        <w:spacing w:after="60" w:before="60"/>
      </w:pPr>
      <w:r>
        <w:rPr>
          <w:rFonts w:ascii="Arial" w:cs="Arial" w:eastAsia="Arial" w:hAnsi="Arial"/>
          <w:b/>
          <w:bCs/>
          <w:color w:val="C0392B"/>
          <w:sz w:val="22"/>
          <w:szCs w:val="22"/>
        </w:rPr>
        <w:t xml:space="preserve">[HIGH]  </w:t>
      </w:r>
      <w:r>
        <w:rPr>
          <w:rFonts w:ascii="Arial" w:cs="Arial" w:eastAsia="Arial" w:hAnsi="Arial"/>
          <w:sz w:val="22"/>
          <w:szCs w:val="22"/>
        </w:rPr>
        <w:t xml:space="preserve">Workflow is currently INACTIVE (active: false in JSON). Toggle the Active switch in n8n before deploying.</w:t>
      </w:r>
    </w:p>
    <w:p>
      <w:pPr>
        <w:spacing w:after="60" w:before="60"/>
      </w:pPr>
      <w:r>
        <w:rPr>
          <w:rFonts w:ascii="Arial" w:cs="Arial" w:eastAsia="Arial" w:hAnsi="Arial"/>
          <w:b/>
          <w:bCs/>
          <w:color w:val="D97706"/>
          <w:sz w:val="22"/>
          <w:szCs w:val="22"/>
        </w:rPr>
        <w:t xml:space="preserve">[MEDIUM]  </w:t>
      </w:r>
      <w:r>
        <w:rPr>
          <w:rFonts w:ascii="Arial" w:cs="Arial" w:eastAsia="Arial" w:hAnsi="Arial"/>
          <w:sz w:val="22"/>
          <w:szCs w:val="22"/>
        </w:rPr>
        <w:t xml:space="preserve">Pinned test data (pinData) is present in the JSON. This bypasses the actual OpenRouter API call. Remove pinData for live execution.</w:t>
      </w:r>
    </w:p>
    <w:p>
      <w:pPr>
        <w:spacing w:after="60" w:before="60"/>
      </w:pPr>
      <w:r>
        <w:rPr>
          <w:rFonts w:ascii="Arial" w:cs="Arial" w:eastAsia="Arial" w:hAnsi="Arial"/>
          <w:b/>
          <w:bCs/>
          <w:color w:val="D97706"/>
          <w:sz w:val="22"/>
          <w:szCs w:val="22"/>
        </w:rPr>
        <w:t xml:space="preserve">[MEDIUM]  </w:t>
      </w:r>
      <w:r>
        <w:rPr>
          <w:rFonts w:ascii="Arial" w:cs="Arial" w:eastAsia="Arial" w:hAnsi="Arial"/>
          <w:sz w:val="22"/>
          <w:szCs w:val="22"/>
        </w:rPr>
        <w:t xml:space="preserve">Slack sends to USLACKBOT (personal bot DM). Change to a team channel ID for team-wide visibility.</w:t>
      </w:r>
    </w:p>
    <w:p>
      <w:pPr>
        <w:spacing w:after="60" w:before="60"/>
      </w:pPr>
      <w:r>
        <w:rPr>
          <w:rFonts w:ascii="Arial" w:cs="Arial" w:eastAsia="Arial" w:hAnsi="Arial"/>
          <w:b/>
          <w:bCs/>
          <w:color w:val="15803D"/>
          <w:sz w:val="22"/>
          <w:szCs w:val="22"/>
        </w:rPr>
        <w:t xml:space="preserve">[LOW]  </w:t>
      </w:r>
      <w:r>
        <w:rPr>
          <w:rFonts w:ascii="Arial" w:cs="Arial" w:eastAsia="Arial" w:hAnsi="Arial"/>
          <w:sz w:val="22"/>
          <w:szCs w:val="22"/>
        </w:rPr>
        <w:t xml:space="preserve">Switch does not handle the summary item (type:'summary') that Parse AI Response emits. Add an IF node before the Switch: filter where $json.type === 'anomaly'.</w:t>
      </w:r>
    </w:p>
    <w:p>
      <w:r>
        <w:br w:type="page"/>
      </w:r>
    </w:p>
    <w:p>
      <w:pPr>
        <w:pStyle w:val="Heading1"/>
        <w:spacing w:after="200" w:before="480"/>
      </w:pPr>
      <w:r>
        <w:rPr>
          <w:rFonts w:ascii="Arial" w:cs="Arial" w:eastAsia="Arial" w:hAnsi="Arial"/>
          <w:b/>
          <w:bCs/>
          <w:color w:val="1B4F8A"/>
          <w:sz w:val="32"/>
          <w:szCs w:val="32"/>
        </w:rPr>
        <w:t xml:space="preserve">9. Recommended Improvements</w:t>
      </w:r>
    </w:p>
    <w:p>
      <w:pPr>
        <w:pStyle w:val="Heading2"/>
        <w:pBdr>
          <w:bottom w:val="single" w:color="C5CDD8" w:sz="6" w:space="1"/>
        </w:pBdr>
        <w:spacing w:after="160" w:before="320"/>
      </w:pPr>
      <w:r>
        <w:rPr>
          <w:rFonts w:ascii="Arial" w:cs="Arial" w:eastAsia="Arial" w:hAnsi="Arial"/>
          <w:b/>
          <w:bCs/>
          <w:color w:val="1A202C"/>
          <w:sz w:val="26"/>
          <w:szCs w:val="26"/>
        </w:rPr>
        <w:t xml:space="preserve">Immediate Fixes (Production Blockers)</w:t>
      </w:r>
    </w:p>
    <w:p>
      <w:pPr>
        <w:pStyle w:val="ListParagraph"/>
        <w:numPr>
          <w:ilvl w:val="0"/>
          <w:numId w:val="3"/>
        </w:numPr>
        <w:spacing w:after="40" w:before="40"/>
      </w:pPr>
      <w:r>
        <w:rPr>
          <w:rFonts w:ascii="Arial" w:cs="Arial" w:eastAsia="Arial" w:hAnsi="Arial"/>
          <w:sz w:val="22"/>
          <w:szCs w:val="22"/>
        </w:rPr>
        <w:t xml:space="preserve">Fix alert_sent mapping in Write Audit Log node</w:t>
      </w:r>
    </w:p>
    <w:p>
      <w:pPr>
        <w:pStyle w:val="ListParagraph"/>
        <w:numPr>
          <w:ilvl w:val="0"/>
          <w:numId w:val="3"/>
        </w:numPr>
        <w:spacing w:after="40" w:before="40"/>
      </w:pPr>
      <w:r>
        <w:rPr>
          <w:rFonts w:ascii="Arial" w:cs="Arial" w:eastAsia="Arial" w:hAnsi="Arial"/>
          <w:sz w:val="22"/>
          <w:szCs w:val="22"/>
        </w:rPr>
        <w:t xml:space="preserve">Remove pinData from workflow JSON</w:t>
      </w:r>
    </w:p>
    <w:p>
      <w:pPr>
        <w:pStyle w:val="ListParagraph"/>
        <w:numPr>
          <w:ilvl w:val="0"/>
          <w:numId w:val="3"/>
        </w:numPr>
        <w:spacing w:after="40" w:before="40"/>
      </w:pPr>
      <w:r>
        <w:rPr>
          <w:rFonts w:ascii="Arial" w:cs="Arial" w:eastAsia="Arial" w:hAnsi="Arial"/>
          <w:sz w:val="22"/>
          <w:szCs w:val="22"/>
        </w:rPr>
        <w:t xml:space="preserve">Set workflow to active (toggle in n8n UI)</w:t>
      </w:r>
    </w:p>
    <w:p>
      <w:pPr>
        <w:pStyle w:val="ListParagraph"/>
        <w:numPr>
          <w:ilvl w:val="0"/>
          <w:numId w:val="3"/>
        </w:numPr>
        <w:spacing w:after="40" w:before="40"/>
      </w:pPr>
      <w:r>
        <w:rPr>
          <w:rFonts w:ascii="Arial" w:cs="Arial" w:eastAsia="Arial" w:hAnsi="Arial"/>
          <w:sz w:val="22"/>
          <w:szCs w:val="22"/>
        </w:rPr>
        <w:t xml:space="preserve">Add IF node before Switch to filter summary items from anomaly items</w:t>
      </w:r>
    </w:p>
    <w:p>
      <w:pPr>
        <w:spacing w:after="60" w:before="60"/>
      </w:pPr>
      <w:r>
        <w:t xml:space="preserve"/>
      </w:r>
    </w:p>
    <w:p>
      <w:pPr>
        <w:pStyle w:val="Heading2"/>
        <w:pBdr>
          <w:bottom w:val="single" w:color="C5CDD8" w:sz="6" w:space="1"/>
        </w:pBdr>
        <w:spacing w:after="160" w:before="320"/>
      </w:pPr>
      <w:r>
        <w:rPr>
          <w:rFonts w:ascii="Arial" w:cs="Arial" w:eastAsia="Arial" w:hAnsi="Arial"/>
          <w:b/>
          <w:bCs/>
          <w:color w:val="1A202C"/>
          <w:sz w:val="26"/>
          <w:szCs w:val="26"/>
        </w:rPr>
        <w:t xml:space="preserve">Near-Term Enhancements</w:t>
      </w:r>
    </w:p>
    <w:p>
      <w:pPr>
        <w:pStyle w:val="ListParagraph"/>
        <w:numPr>
          <w:ilvl w:val="0"/>
          <w:numId w:val="2"/>
        </w:numPr>
        <w:spacing w:after="40" w:before="40"/>
      </w:pPr>
      <w:r>
        <w:rPr>
          <w:rFonts w:ascii="Arial" w:cs="Arial" w:eastAsia="Arial" w:hAnsi="Arial"/>
          <w:sz w:val="22"/>
          <w:szCs w:val="22"/>
        </w:rPr>
        <w:t xml:space="preserve">Add a second Webhook trigger for real-time single-transaction checks alongside the Cron</w:t>
      </w:r>
    </w:p>
    <w:p>
      <w:pPr>
        <w:pStyle w:val="ListParagraph"/>
        <w:numPr>
          <w:ilvl w:val="0"/>
          <w:numId w:val="2"/>
        </w:numPr>
        <w:spacing w:after="40" w:before="40"/>
      </w:pPr>
      <w:r>
        <w:rPr>
          <w:rFonts w:ascii="Arial" w:cs="Arial" w:eastAsia="Arial" w:hAnsi="Arial"/>
          <w:sz w:val="22"/>
          <w:szCs w:val="22"/>
        </w:rPr>
        <w:t xml:space="preserve">Add a Wait node (5-10s) before the AI Agent to avoid OpenRouter free-tier rate limits when processing large batches</w:t>
      </w:r>
    </w:p>
    <w:p>
      <w:pPr>
        <w:pStyle w:val="ListParagraph"/>
        <w:numPr>
          <w:ilvl w:val="0"/>
          <w:numId w:val="2"/>
        </w:numPr>
        <w:spacing w:after="40" w:before="40"/>
      </w:pPr>
      <w:r>
        <w:rPr>
          <w:rFonts w:ascii="Arial" w:cs="Arial" w:eastAsia="Arial" w:hAnsi="Arial"/>
          <w:sz w:val="22"/>
          <w:szCs w:val="22"/>
        </w:rPr>
        <w:t xml:space="preserve">Add a Friday-check IF node after Write Audit Log to trigger a weekly digest email to leadership</w:t>
      </w:r>
    </w:p>
    <w:p>
      <w:pPr>
        <w:pStyle w:val="ListParagraph"/>
        <w:numPr>
          <w:ilvl w:val="0"/>
          <w:numId w:val="2"/>
        </w:numPr>
        <w:spacing w:after="40" w:before="40"/>
      </w:pPr>
      <w:r>
        <w:rPr>
          <w:rFonts w:ascii="Arial" w:cs="Arial" w:eastAsia="Arial" w:hAnsi="Arial"/>
          <w:sz w:val="22"/>
          <w:szCs w:val="22"/>
        </w:rPr>
        <w:t xml:space="preserve">Add a BudgetLimits reference sheet so budget thresholds can be changed without editing code</w:t>
      </w:r>
    </w:p>
    <w:p>
      <w:pPr>
        <w:pStyle w:val="ListParagraph"/>
        <w:numPr>
          <w:ilvl w:val="0"/>
          <w:numId w:val="2"/>
        </w:numPr>
        <w:spacing w:after="40" w:before="40"/>
      </w:pPr>
      <w:r>
        <w:rPr>
          <w:rFonts w:ascii="Arial" w:cs="Arial" w:eastAsia="Arial" w:hAnsi="Arial"/>
          <w:sz w:val="22"/>
          <w:szCs w:val="22"/>
        </w:rPr>
        <w:t xml:space="preserve">Replace hard-coded recipient email with a workflow variable or environment variable</w:t>
      </w:r>
    </w:p>
    <w:p>
      <w:pPr>
        <w:spacing w:after="60" w:before="60"/>
      </w:pPr>
      <w:r>
        <w:t xml:space="preserve"/>
      </w:r>
    </w:p>
    <w:p>
      <w:pPr>
        <w:pStyle w:val="Heading2"/>
        <w:pBdr>
          <w:bottom w:val="single" w:color="C5CDD8" w:sz="6" w:space="1"/>
        </w:pBdr>
        <w:spacing w:after="160" w:before="320"/>
      </w:pPr>
      <w:r>
        <w:rPr>
          <w:rFonts w:ascii="Arial" w:cs="Arial" w:eastAsia="Arial" w:hAnsi="Arial"/>
          <w:b/>
          <w:bCs/>
          <w:color w:val="1A202C"/>
          <w:sz w:val="26"/>
          <w:szCs w:val="26"/>
        </w:rPr>
        <w:t xml:space="preserve">Advanced Features</w:t>
      </w:r>
    </w:p>
    <w:p>
      <w:pPr>
        <w:pStyle w:val="ListParagraph"/>
        <w:numPr>
          <w:ilvl w:val="0"/>
          <w:numId w:val="2"/>
        </w:numPr>
        <w:spacing w:after="40" w:before="40"/>
      </w:pPr>
      <w:r>
        <w:rPr>
          <w:rFonts w:ascii="Arial" w:cs="Arial" w:eastAsia="Arial" w:hAnsi="Arial"/>
          <w:sz w:val="22"/>
          <w:szCs w:val="22"/>
        </w:rPr>
        <w:t xml:space="preserve">Vendor allowlist/blocklist sheet: cross-reference each transaction vendor against an approved vendor registry</w:t>
      </w:r>
    </w:p>
    <w:p>
      <w:pPr>
        <w:pStyle w:val="ListParagraph"/>
        <w:numPr>
          <w:ilvl w:val="0"/>
          <w:numId w:val="2"/>
        </w:numPr>
        <w:spacing w:after="40" w:before="40"/>
      </w:pPr>
      <w:r>
        <w:rPr>
          <w:rFonts w:ascii="Arial" w:cs="Arial" w:eastAsia="Arial" w:hAnsi="Arial"/>
          <w:sz w:val="22"/>
          <w:szCs w:val="22"/>
        </w:rPr>
        <w:t xml:space="preserve">Fraud score trending: write fraud scores to a FraudScores sheet weekly and visualize in Google Data Studio</w:t>
      </w:r>
    </w:p>
    <w:p>
      <w:pPr>
        <w:pStyle w:val="ListParagraph"/>
        <w:numPr>
          <w:ilvl w:val="0"/>
          <w:numId w:val="2"/>
        </w:numPr>
        <w:spacing w:after="40" w:before="40"/>
      </w:pPr>
      <w:r>
        <w:rPr>
          <w:rFonts w:ascii="Arial" w:cs="Arial" w:eastAsia="Arial" w:hAnsi="Arial"/>
          <w:sz w:val="22"/>
          <w:szCs w:val="22"/>
        </w:rPr>
        <w:t xml:space="preserve">Resolution webhook: a second n8n workflow that accepts {log_id, resolved_by} and updates the AuditLog resolved column</w:t>
      </w:r>
    </w:p>
    <w:p>
      <w:pPr>
        <w:pStyle w:val="ListParagraph"/>
        <w:numPr>
          <w:ilvl w:val="0"/>
          <w:numId w:val="2"/>
        </w:numPr>
        <w:spacing w:after="40" w:before="40"/>
      </w:pPr>
      <w:r>
        <w:rPr>
          <w:rFonts w:ascii="Arial" w:cs="Arial" w:eastAsia="Arial" w:hAnsi="Arial"/>
          <w:sz w:val="22"/>
          <w:szCs w:val="22"/>
        </w:rPr>
        <w:t xml:space="preserve">Escalation ladder: if the same anomaly pattern appears 3+ consecutive days unresolved, escalate to CFO email</w:t>
      </w:r>
    </w:p>
    <w:p>
      <w:pPr>
        <w:pStyle w:val="ListParagraph"/>
        <w:numPr>
          <w:ilvl w:val="0"/>
          <w:numId w:val="2"/>
        </w:numPr>
        <w:spacing w:after="40" w:before="40"/>
      </w:pPr>
      <w:r>
        <w:rPr>
          <w:rFonts w:ascii="Arial" w:cs="Arial" w:eastAsia="Arial" w:hAnsi="Arial"/>
          <w:sz w:val="22"/>
          <w:szCs w:val="22"/>
        </w:rPr>
        <w:t xml:space="preserve">Department-level budget tracking: aggregate AuditLog budget_overrun rows by department for monthly reporting</w:t>
      </w:r>
    </w:p>
    <w:p>
      <w:pPr>
        <w:spacing w:after="60" w:before="60"/>
      </w:pPr>
      <w:r>
        <w:t xml:space="preserve"/>
      </w:r>
    </w:p>
    <w:p>
      <w:pPr>
        <w:pBdr>
          <w:bottom w:val="single" w:color="C5CDD8" w:sz="4" w:space="1"/>
        </w:pBdr>
        <w:spacing w:after="120" w:before="120"/>
      </w:pPr>
      <w:r>
        <w:t xml:space="preserve"/>
      </w:r>
    </w:p>
    <w:p>
      <w:pPr>
        <w:spacing w:after="0" w:before="240"/>
        <w:jc w:val="center"/>
      </w:pPr>
      <w:r>
        <w:rPr>
          <w:rFonts w:ascii="Arial" w:cs="Arial" w:eastAsia="Arial" w:hAnsi="Arial"/>
          <w:color w:val="888888"/>
          <w:sz w:val="18"/>
          <w:szCs w:val="18"/>
        </w:rPr>
        <w:t xml:space="preserve">Document generated from live workflow JSON — n8n Workflow ID: olTTPupSTvcupj1F</w:t>
      </w:r>
    </w:p>
    <w:p>
      <w:pPr>
        <w:spacing w:after="0" w:before="80"/>
        <w:jc w:val="center"/>
      </w:pPr>
      <w:r>
        <w:rPr>
          <w:rFonts w:ascii="Arial" w:cs="Arial" w:eastAsia="Arial" w:hAnsi="Arial"/>
          <w:color w:val="888888"/>
          <w:sz w:val="18"/>
          <w:szCs w:val="18"/>
        </w:rPr>
        <w:t xml:space="preserve">AI Financial Anomaly Detection &amp; Expense Reconciliation | Version 1.0 | March 2026</w:t>
      </w:r>
    </w:p>
    <w:sectPr>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AI Financial Anomaly Detection &amp; Expense Reconciliation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sz w:val="32"/>
      <w:szCs w:val="32"/>
    </w:rPr>
  </w:style>
  <w:style w:type="paragraph" w:styleId="Heading2">
    <w:name w:val="Heading 2"/>
    <w:basedOn w:val="Normal"/>
    <w:next w:val="Normal"/>
    <w:qFormat/>
    <w:pPr>
      <w:spacing w:after="160" w:before="320"/>
      <w:outlineLvl w:val="1"/>
    </w:pPr>
    <w:rPr>
      <w:rFonts w:ascii="Arial" w:cs="Arial" w:eastAsia="Arial" w:hAnsi="Arial"/>
      <w:b/>
      <w:bCs/>
      <w:sz w:val="26"/>
      <w:szCs w:val="26"/>
    </w:rPr>
  </w:style>
  <w:style w:type="paragraph" w:styleId="Heading3">
    <w:name w:val="Heading 3"/>
    <w:basedOn w:val="Normal"/>
    <w:next w:val="Normal"/>
    <w:qFormat/>
    <w:pPr>
      <w:spacing w:after="120" w:before="24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2026-03-24T06:53:32.454Z</dcterms:created>
  <dcterms:modified xsi:type="dcterms:W3CDTF">2026-03-24T06:53:32.455Z</dcterms:modified>
</cp:coreProperties>
</file>

<file path=docProps/custom.xml><?xml version="1.0" encoding="utf-8"?>
<Properties xmlns="http://schemas.openxmlformats.org/officeDocument/2006/custom-properties" xmlns:vt="http://schemas.openxmlformats.org/officeDocument/2006/docPropsVTypes"/>
</file>