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Informe_Wallet_Synapxis_0fee4140b1bf956c98e44dc858c227eee5749cc635446b675103334bfea1668</w:t>
      </w:r>
    </w:p>
    <w:p>
      <w:pPr>
        <w:jc w:val="center"/>
      </w:pPr>
      <w:r>
        <w:t>Emitido por: Synapxis — Departamento de Análisis Blockchain</w:t>
        <w:br/>
        <w:t>Documento preliminar — uso interno o académico. No constituye prueba pericial.</w:t>
      </w:r>
    </w:p>
    <w:p>
      <w:r>
        <w:br w:type="page"/>
      </w:r>
    </w:p>
    <w:p>
      <w:r>
        <w:rPr>
          <w:b/>
        </w:rPr>
        <w:t>1. Resumen general</w:t>
      </w:r>
    </w:p>
    <w:p>
      <w:pPr>
        <w:spacing w:after="80"/>
      </w:pPr>
      <w:r>
        <w:t>Tx hash / Address: 0fee4140b1bf956c98e44dc858c227eee5749cc635446b675103334bfea1668</w:t>
      </w:r>
    </w:p>
    <w:p>
      <w:pPr>
        <w:spacing w:after="80"/>
      </w:pPr>
      <w:r>
        <w:t>Red detectada: N/A — Estado: N/A — Bloque: N/A</w:t>
      </w:r>
    </w:p>
    <w:p>
      <w:pPr>
        <w:spacing w:after="80"/>
      </w:pPr>
      <w:r>
        <w:t>Timestamp: N/A</w:t>
      </w:r>
    </w:p>
    <w:p>
      <w:r>
        <w:rPr>
          <w:b/>
        </w:rPr>
        <w:t>2. Datos básicos de la transacción y wallets relacionadas</w:t>
      </w:r>
    </w:p>
    <w:p>
      <w:pPr>
        <w:spacing w:after="80"/>
      </w:pPr>
      <w:r>
        <w:t>From (emisor): N/A</w:t>
      </w:r>
    </w:p>
    <w:p>
      <w:pPr>
        <w:spacing w:after="80"/>
      </w:pPr>
      <w:r>
        <w:t>To (contrato): N/A</w:t>
      </w:r>
    </w:p>
    <w:p>
      <w:pPr>
        <w:spacing w:after="80"/>
      </w:pPr>
      <w:r>
        <w:t>Saldo estimado (si disponible): N/A</w:t>
      </w:r>
    </w:p>
    <w:p>
      <w:r>
        <w:rPr>
          <w:b/>
        </w:rPr>
        <w:t>3. Interpretación técnica</w:t>
      </w:r>
    </w:p>
    <w:p>
      <w:pPr>
        <w:spacing w:after="80"/>
      </w:pPr>
      <w:r>
        <w:t>No se detectaron eventos ERC-20 Transfer. Puede tratarse de interacción de contrato sin transferencias estándar.</w:t>
      </w:r>
    </w:p>
    <w:p>
      <w:r>
        <w:rPr>
          <w:b/>
        </w:rPr>
        <w:t>4. Evaluación de riesgo AML (motor de reglas)</w:t>
      </w:r>
    </w:p>
    <w:p>
      <w:pPr>
        <w:spacing w:after="80"/>
      </w:pPr>
      <w:r>
        <w:t>Score: N/D — Nivel: N/D</w:t>
      </w:r>
    </w:p>
    <w:p>
      <w:r>
        <w:rPr>
          <w:b/>
        </w:rPr>
        <w:t>5. Conclusión interpretativa</w:t>
      </w:r>
    </w:p>
    <w:p>
      <w:pPr>
        <w:spacing w:after="80"/>
      </w:pPr>
      <w:r>
        <w:t>Conclusión preliminar en base a los datos extraídos. (Personaliza si activas reglas adicionales).</w:t>
      </w:r>
    </w:p>
    <w:p>
      <w:r>
        <w:rPr>
          <w:b/>
        </w:rPr>
        <w:t>6. Recomendaciones inmediatas</w:t>
      </w:r>
    </w:p>
    <w:p>
      <w:pPr>
        <w:spacing w:after="80"/>
      </w:pPr>
      <w:r>
        <w:t>1) Extraer Token Transfer e Internal Tx desde el explorador para evidencias.</w:t>
      </w:r>
    </w:p>
    <w:p>
      <w:pPr>
        <w:spacing w:after="80"/>
      </w:pPr>
      <w:r>
        <w:t>2) Mapear 10 movimientos previos/siguientes de direcciones implicadas.</w:t>
      </w:r>
    </w:p>
    <w:p>
      <w:pPr>
        <w:spacing w:after="80"/>
      </w:pPr>
      <w:r>
        <w:t>3) Marcar flujos hacia/desde exchanges o bridges.</w:t>
      </w:r>
    </w:p>
    <w:p>
      <w:pPr>
        <w:spacing w:after="80"/>
      </w:pPr>
      <w:r>
        <w:t>Anexo A: Timeline</w:t>
      </w:r>
    </w:p>
    <w:p>
      <w:pPr>
        <w:spacing w:after="80"/>
      </w:pPr>
      <w:r>
        <w:t>Sin eventos adicionales.</w:t>
      </w:r>
    </w:p>
    <w:p>
      <w:pPr>
        <w:spacing w:after="80"/>
      </w:pPr>
      <w:r>
        <w:t>No se detectaron eventos ERC-20 Transfer en el recibo.</w:t>
      </w:r>
    </w:p>
    <w:p/>
    <w:p>
      <w:r>
        <w:rPr>
          <w:i/>
        </w:rPr>
        <w:t>Generado: 2025-10-20 21:57:37 UTC  |  Plantilla Synapxis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