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Informe_Wallet_Synapxis_0x1a48fe0c657f7a58a376900fa218bfa843eb1f1bf2eb5357e076ac91db9f97e4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0x1a48fe0c657f7a58a376900fa218bfa843eb1f1bf2eb5357e076ac91db9f97e4</w:t>
      </w:r>
    </w:p>
    <w:p>
      <w:pPr>
        <w:spacing w:after="80"/>
      </w:pPr>
      <w:r>
        <w:t>Red detectada: polygon — Estado: Success — Bloque: 77721706</w:t>
      </w:r>
    </w:p>
    <w:p>
      <w:pPr>
        <w:spacing w:after="80"/>
      </w:pPr>
      <w:r>
        <w:t>Timestamp: 2025-10-15 17:08:45 UTC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0x8b0a035ef278b50817be98eb4a00504fdd9bf76f</w:t>
      </w:r>
    </w:p>
    <w:p>
      <w:pPr>
        <w:spacing w:after="80"/>
      </w:pPr>
      <w:r>
        <w:t>To (contrato): 0x3c499c542cef5e3811e1192ce70d8cc03d5c3359</w:t>
      </w:r>
    </w:p>
    <w:p>
      <w:pPr>
        <w:spacing w:after="80"/>
      </w:pPr>
      <w:r>
        <w:t>Saldo estimado (si disponible): N/A</w:t>
      </w:r>
    </w:p>
    <w:p>
      <w:r>
        <w:rPr>
          <w:b/>
        </w:rPr>
        <w:t>3. Interpretación técnica</w:t>
      </w:r>
    </w:p>
    <w:p>
      <w:pPr>
        <w:spacing w:after="80"/>
      </w:pPr>
      <w:r>
        <w:t>Se detectaron 1 eventos ERC-20 Transfer en los logs del recibo. Ver ‘Anexo B’.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0/100  —  Nivel: BAJO</w:t>
      </w:r>
    </w:p>
    <w:p>
      <w:pPr>
        <w:spacing w:after="80"/>
      </w:pPr>
      <w:r>
        <w:t>Motivos:</w:t>
      </w:r>
    </w:p>
    <w:p>
      <w:pPr>
        <w:spacing w:after="80"/>
      </w:pPr>
      <w:r>
        <w:t>• Sin señales relevantes detectadas con las reglas actuales.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en base a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Token Transfer e Internal Tx desde el explorador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- 2025-10-15 17:08:45 UTC | tx_confirmed | Block 77721706</w:t>
      </w:r>
    </w:p>
    <w:p>
      <w:pPr>
        <w:spacing w:after="80"/>
      </w:pPr>
      <w:r>
        <w:t>Anexo B: Token Transfers extraídos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Contract</w:t>
            </w:r>
          </w:p>
        </w:tc>
        <w:tc>
          <w:tcPr>
            <w:tcW w:type="dxa" w:w="2351"/>
          </w:tcPr>
          <w:p>
            <w:r>
              <w:t>From</w:t>
            </w:r>
          </w:p>
        </w:tc>
        <w:tc>
          <w:tcPr>
            <w:tcW w:type="dxa" w:w="2351"/>
          </w:tcPr>
          <w:p>
            <w:r>
              <w:t>To</w:t>
            </w:r>
          </w:p>
        </w:tc>
        <w:tc>
          <w:tcPr>
            <w:tcW w:type="dxa" w:w="2351"/>
          </w:tcPr>
          <w:p>
            <w:r>
              <w:t>Value (raw)</w:t>
            </w:r>
          </w:p>
        </w:tc>
      </w:tr>
      <w:tr>
        <w:tc>
          <w:tcPr>
            <w:tcW w:type="dxa" w:w="2351"/>
          </w:tcPr>
          <w:p>
            <w:r>
              <w:t>0x3c499c542cef5e3811e1192ce70d8cc03d5c3359</w:t>
            </w:r>
          </w:p>
        </w:tc>
        <w:tc>
          <w:tcPr>
            <w:tcW w:type="dxa" w:w="2351"/>
          </w:tcPr>
          <w:p>
            <w:r>
              <w:t>0x8b0a035ef278b50817be98eb4a00504fdd9bf76f</w:t>
            </w:r>
          </w:p>
        </w:tc>
        <w:tc>
          <w:tcPr>
            <w:tcW w:type="dxa" w:w="2351"/>
          </w:tcPr>
          <w:p>
            <w:r>
              <w:t>0x273a23b0df2974075d4351d8447e93274e739cdd</w:t>
            </w:r>
          </w:p>
        </w:tc>
        <w:tc>
          <w:tcPr>
            <w:tcW w:type="dxa" w:w="2351"/>
          </w:tcPr>
          <w:p>
            <w:r>
              <w:t>80000000</w:t>
            </w:r>
          </w:p>
        </w:tc>
      </w:tr>
    </w:tbl>
    <w:p/>
    <w:p/>
    <w:p>
      <w:r>
        <w:rPr>
          <w:i/>
        </w:rPr>
        <w:t>Generado: 2025-10-20 20:54:42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