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PHS817 - Answer Sheet Summary</w:t>
      </w:r>
    </w:p>
    <w:p>
      <w:pPr>
        <w:pStyle w:val="Heading2"/>
      </w:pPr>
      <w:r>
        <w:t>1a. Conditions Governing Workers’ Health Surveillance</w:t>
      </w:r>
    </w:p>
    <w:p>
      <w:r>
        <w:t>Health surveillance involves ongoing health checks for employees exposed to workplace risks. Conditions include: regular exposure to hazardous substances, risk of occupational disease, early detection, compliance with laws, and confidentiality.</w:t>
      </w:r>
    </w:p>
    <w:p>
      <w:pPr>
        <w:pStyle w:val="Heading2"/>
      </w:pPr>
      <w:r>
        <w:t>1b. Accident Recording and Investigation System</w:t>
      </w:r>
    </w:p>
    <w:p>
      <w:r>
        <w:t>Effective systems include reporting structure, documentation, root cause analysis, preventive actions, feedback, and legal compliance.</w:t>
      </w:r>
    </w:p>
    <w:p>
      <w:pPr>
        <w:pStyle w:val="Heading2"/>
      </w:pPr>
      <w:r>
        <w:t>2a. Risk Identification</w:t>
      </w:r>
    </w:p>
    <w:p>
      <w:r>
        <w:t>Risk identification involves recognizing hazards in the workplace through observation, records, and consultation.</w:t>
      </w:r>
    </w:p>
    <w:p>
      <w:pPr>
        <w:pStyle w:val="Heading2"/>
      </w:pPr>
      <w:r>
        <w:t>2b. Risk Assessment</w:t>
      </w:r>
    </w:p>
    <w:p>
      <w:r>
        <w:t>It quantifies the likelihood and impact of risks through hazard analysis, evaluation, and control measures.</w:t>
      </w:r>
    </w:p>
    <w:p>
      <w:pPr>
        <w:pStyle w:val="Heading2"/>
      </w:pPr>
      <w:r>
        <w:t>2c. Silicosis</w:t>
      </w:r>
    </w:p>
    <w:p>
      <w:r>
        <w:t>Chronic lung disease from inhaling silica dust; common in mining; symptoms include cough and shortness of breath.</w:t>
      </w:r>
    </w:p>
    <w:p>
      <w:pPr>
        <w:pStyle w:val="Heading2"/>
      </w:pPr>
      <w:r>
        <w:t>2d. Asbestosis</w:t>
      </w:r>
    </w:p>
    <w:p>
      <w:r>
        <w:t>Lung scarring from asbestos exposure; high risk in construction; can lead to mesothelioma.</w:t>
      </w:r>
    </w:p>
    <w:p>
      <w:pPr>
        <w:pStyle w:val="Heading2"/>
      </w:pPr>
      <w:r>
        <w:t>3a. Occupational Infections</w:t>
      </w:r>
    </w:p>
    <w:p>
      <w:r>
        <w:t>Infections acquired at work, such as TB or hepatitis, prevented with PPE and hygiene.</w:t>
      </w:r>
    </w:p>
    <w:p>
      <w:pPr>
        <w:pStyle w:val="Heading2"/>
      </w:pPr>
      <w:r>
        <w:t>3b. Return-to-Work Health Assessment</w:t>
      </w:r>
    </w:p>
    <w:p>
      <w:r>
        <w:t>Evaluates fitness for duty post-illness, considers adjustments and safety.</w:t>
      </w:r>
    </w:p>
    <w:p>
      <w:pPr>
        <w:pStyle w:val="Heading2"/>
      </w:pPr>
      <w:r>
        <w:t>3c. Monitoring Sickness Absence</w:t>
      </w:r>
    </w:p>
    <w:p>
      <w:r>
        <w:t>Includes tracking, interviews, digital tools, and health department coordination.</w:t>
      </w:r>
    </w:p>
    <w:p>
      <w:pPr>
        <w:pStyle w:val="Heading2"/>
      </w:pPr>
      <w:r>
        <w:t>4a. Ethical and Legal Issues in Workplace</w:t>
      </w:r>
    </w:p>
    <w:p>
      <w:r>
        <w:t>Concerns include confidentiality, discrimination, legal rights, and informed consent.</w:t>
      </w:r>
    </w:p>
    <w:p>
      <w:pPr>
        <w:pStyle w:val="Heading2"/>
      </w:pPr>
      <w:r>
        <w:t>4b. First Aid for Head and Eye Injuries</w:t>
      </w:r>
    </w:p>
    <w:p>
      <w:r>
        <w:t>Head: stabilize, control bleeding. Eye: rinse, avoid rubbing, cover and refer.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