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6E64DE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6E64DE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6E64DE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6E64DE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E64DE">
                              <w:fldChar w:fldCharType="begin"/>
                            </w:r>
                            <w:r w:rsidR="006E64DE">
                              <w:instrText xml:space="preserve"> SEQ Figura \* ARABIC </w:instrText>
                            </w:r>
                            <w:r w:rsidR="006E64DE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1</w:t>
                            </w:r>
                            <w:r w:rsidR="006E64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6E64DE">
              <w:fldChar w:fldCharType="begin"/>
            </w:r>
            <w:r w:rsidR="006E64DE">
              <w:instrText xml:space="preserve"> SEQ Figura \* ARABIC </w:instrText>
            </w:r>
            <w:r w:rsidR="006E64DE">
              <w:fldChar w:fldCharType="separate"/>
            </w:r>
            <w:r w:rsidR="002028A8">
              <w:rPr>
                <w:noProof/>
              </w:rPr>
              <w:t>2</w:t>
            </w:r>
            <w:r w:rsidR="006E64DE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6E64DE">
              <w:fldChar w:fldCharType="begin"/>
            </w:r>
            <w:r w:rsidR="006E64DE">
              <w:instrText xml:space="preserve"> SEQ Figura \* ARABIC </w:instrText>
            </w:r>
            <w:r w:rsidR="006E64DE">
              <w:fldChar w:fldCharType="separate"/>
            </w:r>
            <w:r w:rsidR="002028A8">
              <w:rPr>
                <w:noProof/>
              </w:rPr>
              <w:t>3</w:t>
            </w:r>
            <w:r w:rsidR="006E64DE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E64DE">
                              <w:fldChar w:fldCharType="begin"/>
                            </w:r>
                            <w:r w:rsidR="006E64DE">
                              <w:instrText xml:space="preserve"> SEQ Figura \* ARABIC </w:instrText>
                            </w:r>
                            <w:r w:rsidR="006E64DE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4</w:t>
                            </w:r>
                            <w:r w:rsidR="006E64DE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proofErr w:type="spellStart"/>
      <w:r w:rsidR="00217C44" w:rsidRPr="00DD3F22">
        <w:rPr>
          <w:i/>
          <w:iCs/>
          <w:sz w:val="24"/>
          <w:szCs w:val="24"/>
        </w:rPr>
        <w:t>function</w:t>
      </w:r>
      <w:proofErr w:type="spellEnd"/>
      <w:r w:rsidR="00217C44" w:rsidRPr="00DD3F22">
        <w:rPr>
          <w:i/>
          <w:iCs/>
          <w:sz w:val="24"/>
          <w:szCs w:val="24"/>
        </w:rPr>
        <w:t xml:space="preserve">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6A1001D2" w:rsidR="00D41213" w:rsidRDefault="00125104" w:rsidP="00456A65">
      <w:pPr>
        <w:spacing w:before="240"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394BBE7D">
            <wp:simplePos x="0" y="0"/>
            <wp:positionH relativeFrom="margin">
              <wp:posOffset>3046095</wp:posOffset>
            </wp:positionH>
            <wp:positionV relativeFrom="paragraph">
              <wp:posOffset>359410</wp:posOffset>
            </wp:positionV>
            <wp:extent cx="3221355" cy="179895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322C802">
            <wp:simplePos x="0" y="0"/>
            <wp:positionH relativeFrom="margin">
              <wp:posOffset>-61595</wp:posOffset>
            </wp:positionH>
            <wp:positionV relativeFrom="paragraph">
              <wp:posOffset>374015</wp:posOffset>
            </wp:positionV>
            <wp:extent cx="3106420" cy="174244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157B4957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59F4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06A9EC9B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</w:t>
      </w:r>
      <w:proofErr w:type="spellStart"/>
      <w:r w:rsidR="00EE7CFD">
        <w:rPr>
          <w:rFonts w:eastAsiaTheme="minorEastAsia"/>
          <w:sz w:val="24"/>
          <w:szCs w:val="24"/>
        </w:rPr>
        <w:t>fit</w:t>
      </w:r>
      <w:proofErr w:type="spellEnd"/>
      <w:r w:rsidR="00EE7CFD"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</w:t>
      </w:r>
      <w:r w:rsidR="00EE7CFD" w:rsidRPr="00130778">
        <w:rPr>
          <w:rFonts w:eastAsiaTheme="minorEastAsia"/>
          <w:sz w:val="24"/>
          <w:szCs w:val="24"/>
        </w:rPr>
        <w:t>luce</w:t>
      </w:r>
      <w:r w:rsidR="00EE7CFD">
        <w:rPr>
          <w:rFonts w:eastAsiaTheme="minorEastAsia"/>
          <w:sz w:val="24"/>
          <w:szCs w:val="24"/>
        </w:rPr>
        <w:t xml:space="preserve"> una probabile sottostima </w:t>
      </w:r>
      <w:r w:rsidR="006E64DE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7295773F">
            <wp:simplePos x="0" y="0"/>
            <wp:positionH relativeFrom="margin">
              <wp:posOffset>-110160</wp:posOffset>
            </wp:positionH>
            <wp:positionV relativeFrom="paragraph">
              <wp:posOffset>1232535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F1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16DFB4E" wp14:editId="3FE6ACDB">
            <wp:simplePos x="0" y="0"/>
            <wp:positionH relativeFrom="margin">
              <wp:posOffset>3075305</wp:posOffset>
            </wp:positionH>
            <wp:positionV relativeFrom="paragraph">
              <wp:posOffset>1232535</wp:posOffset>
            </wp:positionV>
            <wp:extent cx="3183255" cy="17805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D">
        <w:rPr>
          <w:rFonts w:eastAsiaTheme="minorEastAsia"/>
          <w:sz w:val="24"/>
          <w:szCs w:val="24"/>
        </w:rPr>
        <w:t>dell’incertezza.</w:t>
      </w:r>
    </w:p>
    <w:p w14:paraId="30B8170A" w14:textId="0869CF60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02DBF51A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AE9F0" w14:textId="15EE8B37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</w:t>
      </w:r>
      <w:proofErr w:type="spellStart"/>
      <w:r w:rsidR="0052174F">
        <w:rPr>
          <w:rFonts w:eastAsiaTheme="minorEastAsia"/>
          <w:sz w:val="24"/>
          <w:szCs w:val="24"/>
        </w:rPr>
        <w:t>fit</w:t>
      </w:r>
      <w:proofErr w:type="spellEnd"/>
      <w:r w:rsidR="0052174F"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 xml:space="preserve">e i </w:t>
      </w:r>
      <w:proofErr w:type="spellStart"/>
      <w:r w:rsidR="00B27BE7">
        <w:rPr>
          <w:rFonts w:eastAsiaTheme="minorEastAsia"/>
          <w:sz w:val="24"/>
          <w:szCs w:val="24"/>
        </w:rPr>
        <w:t>fit</w:t>
      </w:r>
      <w:proofErr w:type="spellEnd"/>
      <w:r w:rsidR="00B27BE7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6E64DE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6E64DE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6E64DE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6E64DE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6E64DE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6E64DE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6E64DE">
        <w:fldChar w:fldCharType="begin"/>
      </w:r>
      <w:r w:rsidR="006E64DE">
        <w:instrText xml:space="preserve"> SEQ ( \* ARABIC </w:instrText>
      </w:r>
      <w:r w:rsidR="006E64DE">
        <w:fldChar w:fldCharType="separate"/>
      </w:r>
      <w:r w:rsidR="008F236C">
        <w:rPr>
          <w:noProof/>
        </w:rPr>
        <w:t>6</w:t>
      </w:r>
      <w:r w:rsidR="006E64DE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2: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6E64DE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6E64DE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6E64DE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6E64DE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6E64DE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delle funzione</w:t>
                            </w:r>
                            <w:proofErr w:type="gram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6E64DE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6E64DE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6E64DE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6E64DE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6E64DE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1851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25104"/>
    <w:rsid w:val="00130778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37F1A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1254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4F2FDC"/>
    <w:rsid w:val="00502F21"/>
    <w:rsid w:val="0050485A"/>
    <w:rsid w:val="00505B0F"/>
    <w:rsid w:val="0052174F"/>
    <w:rsid w:val="005329AD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E64DE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2501"/>
    <w:rsid w:val="00E0328F"/>
    <w:rsid w:val="00E05F7E"/>
    <w:rsid w:val="00E15470"/>
    <w:rsid w:val="00E3666A"/>
    <w:rsid w:val="00E37C38"/>
    <w:rsid w:val="00E44E9D"/>
    <w:rsid w:val="00E46D22"/>
    <w:rsid w:val="00E51918"/>
    <w:rsid w:val="00E620BE"/>
    <w:rsid w:val="00E653EB"/>
    <w:rsid w:val="00E76BE2"/>
    <w:rsid w:val="00E954C1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1916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196</cp:revision>
  <cp:lastPrinted>2022-05-29T21:19:00Z</cp:lastPrinted>
  <dcterms:created xsi:type="dcterms:W3CDTF">2022-05-24T08:20:00Z</dcterms:created>
  <dcterms:modified xsi:type="dcterms:W3CDTF">2022-05-30T19:18:00Z</dcterms:modified>
</cp:coreProperties>
</file>