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1ABB5" w14:textId="77777777" w:rsidR="00A0406A" w:rsidRPr="00A0406A" w:rsidRDefault="00A0406A" w:rsidP="00A0406A">
      <w:pPr>
        <w:spacing w:before="100" w:beforeAutospacing="1" w:after="100" w:afterAutospacing="1"/>
        <w:outlineLvl w:val="0"/>
        <w:rPr>
          <w:rFonts w:ascii="Arial" w:eastAsia="Times New Roman" w:hAnsi="Arial" w:cs="Arial"/>
          <w:b/>
          <w:bCs/>
          <w:color w:val="000000"/>
          <w:kern w:val="36"/>
          <w:sz w:val="48"/>
          <w:szCs w:val="48"/>
        </w:rPr>
      </w:pPr>
      <w:r w:rsidRPr="00A0406A">
        <w:rPr>
          <w:rFonts w:ascii="Arial" w:eastAsia="Times New Roman" w:hAnsi="Arial" w:cs="Arial"/>
          <w:b/>
          <w:bCs/>
          <w:color w:val="333399"/>
          <w:kern w:val="36"/>
          <w:sz w:val="48"/>
          <w:szCs w:val="48"/>
        </w:rPr>
        <w:t>Mission</w:t>
      </w:r>
    </w:p>
    <w:p w14:paraId="1C5561B1" w14:textId="77777777" w:rsidR="007E7E1F" w:rsidRPr="007E7E1F" w:rsidRDefault="007E7E1F" w:rsidP="007E7E1F">
      <w:pPr>
        <w:rPr>
          <w:rFonts w:ascii="Times New Roman" w:eastAsia="Times New Roman" w:hAnsi="Times New Roman" w:cs="Times New Roman"/>
        </w:rPr>
      </w:pPr>
      <w:proofErr w:type="spellStart"/>
      <w:r w:rsidRPr="007E7E1F">
        <w:rPr>
          <w:rFonts w:ascii="Segoe UI" w:eastAsia="Times New Roman" w:hAnsi="Segoe UI" w:cs="Segoe UI"/>
          <w:sz w:val="21"/>
          <w:szCs w:val="21"/>
          <w:shd w:val="clear" w:color="auto" w:fill="FFFFFF"/>
        </w:rPr>
        <w:t>MercachemSyncom</w:t>
      </w:r>
      <w:proofErr w:type="spellEnd"/>
      <w:r w:rsidRPr="007E7E1F">
        <w:rPr>
          <w:rFonts w:ascii="Segoe UI" w:eastAsia="Times New Roman" w:hAnsi="Segoe UI" w:cs="Segoe UI"/>
          <w:sz w:val="21"/>
          <w:szCs w:val="21"/>
          <w:shd w:val="clear" w:color="auto" w:fill="FFFFFF"/>
        </w:rPr>
        <w:t xml:space="preserve"> is an established premier provider of integrated discovery and chemistry services for the pharma, biotech and life science sectors globally, with a demonstrable track record of solving the toughest problems on time and cost effectively. The challenges of modern-day chemistry research projects demand an open mind and a fearless approach. When it comes to complex projects, transparent communication results in the sharing of constructive ideas in the true spirit of shared discovery. To us, this is an indispensable and fundamental tool for successful collaborations with our client partners.</w:t>
      </w:r>
    </w:p>
    <w:p w14:paraId="065509E9" w14:textId="77777777" w:rsidR="00A0406A" w:rsidRPr="00A0406A" w:rsidRDefault="00A0406A" w:rsidP="00A0406A">
      <w:pPr>
        <w:spacing w:before="100" w:beforeAutospacing="1" w:after="100" w:afterAutospacing="1"/>
        <w:rPr>
          <w:rFonts w:ascii="Arial" w:eastAsia="Times New Roman" w:hAnsi="Arial" w:cs="Arial"/>
          <w:color w:val="000000"/>
          <w:sz w:val="20"/>
          <w:szCs w:val="20"/>
        </w:rPr>
      </w:pPr>
      <w:bookmarkStart w:id="0" w:name="_GoBack"/>
      <w:bookmarkEnd w:id="0"/>
      <w:r w:rsidRPr="00A0406A">
        <w:rPr>
          <w:rFonts w:ascii="Arial" w:eastAsia="Times New Roman" w:hAnsi="Arial" w:cs="Arial"/>
          <w:color w:val="000000"/>
          <w:sz w:val="20"/>
          <w:szCs w:val="20"/>
        </w:rPr>
        <w:t>Our mission is to provide cost-effective drug discovery resources that are led and managed by US-based drug discovery leaders to transform the efficiency of drug discovery research.</w:t>
      </w:r>
    </w:p>
    <w:p w14:paraId="0769EA3E" w14:textId="77777777" w:rsidR="00A0406A" w:rsidRPr="00A0406A" w:rsidRDefault="00A0406A" w:rsidP="00A0406A">
      <w:pPr>
        <w:spacing w:before="100" w:beforeAutospacing="1" w:after="100" w:afterAutospacing="1"/>
        <w:outlineLvl w:val="1"/>
        <w:rPr>
          <w:rFonts w:ascii="Arial" w:eastAsia="Times New Roman" w:hAnsi="Arial" w:cs="Arial"/>
          <w:b/>
          <w:bCs/>
          <w:color w:val="000000"/>
          <w:sz w:val="36"/>
          <w:szCs w:val="36"/>
        </w:rPr>
      </w:pPr>
      <w:r w:rsidRPr="00A0406A">
        <w:rPr>
          <w:rFonts w:ascii="Arial" w:eastAsia="Times New Roman" w:hAnsi="Arial" w:cs="Arial"/>
          <w:b/>
          <w:bCs/>
          <w:color w:val="333399"/>
          <w:sz w:val="36"/>
          <w:szCs w:val="36"/>
        </w:rPr>
        <w:t>Our Passion for Drug Discovery</w:t>
      </w:r>
    </w:p>
    <w:p w14:paraId="054C01A7" w14:textId="77777777" w:rsidR="00A0406A" w:rsidRPr="00A0406A" w:rsidRDefault="00A0406A" w:rsidP="00A0406A">
      <w:pPr>
        <w:spacing w:before="100" w:beforeAutospacing="1" w:after="100" w:afterAutospacing="1"/>
        <w:rPr>
          <w:rFonts w:ascii="Arial" w:eastAsia="Times New Roman" w:hAnsi="Arial" w:cs="Arial"/>
          <w:color w:val="000000"/>
          <w:sz w:val="20"/>
          <w:szCs w:val="20"/>
        </w:rPr>
      </w:pPr>
      <w:r w:rsidRPr="00A0406A">
        <w:rPr>
          <w:rFonts w:ascii="Arial" w:eastAsia="Times New Roman" w:hAnsi="Arial" w:cs="Arial"/>
          <w:color w:val="000000"/>
          <w:sz w:val="20"/>
          <w:szCs w:val="20"/>
        </w:rPr>
        <w:t>While many CROs operate a fee-for-service model, Intonation Research Laboratories has taken a different approach. From our inception in 2005 as a Discovery Biology CRO, the aim has always been to blend scientific expertise and excellence with a passion for drug discovery. The vision of combining predictive bioassays with innovative medicinal chemistry and drug discovery know-how fueled an important business decision with the transformation of Intonation into an Auxiliary Research Organization, capable of offering Integrated Drug Discovery services. Our mission is to contribute to the discovery of novel drugs that are safe and effective medicines for the treatment of a wide range of human diseases.</w:t>
      </w:r>
    </w:p>
    <w:p w14:paraId="4FE80ED3" w14:textId="77777777" w:rsidR="00A0406A" w:rsidRPr="00A0406A" w:rsidRDefault="00A0406A" w:rsidP="00A0406A">
      <w:pPr>
        <w:spacing w:before="100" w:beforeAutospacing="1" w:after="100" w:afterAutospacing="1"/>
        <w:outlineLvl w:val="1"/>
        <w:rPr>
          <w:rFonts w:ascii="Arial" w:eastAsia="Times New Roman" w:hAnsi="Arial" w:cs="Arial"/>
          <w:b/>
          <w:bCs/>
          <w:color w:val="000000"/>
          <w:sz w:val="36"/>
          <w:szCs w:val="36"/>
        </w:rPr>
      </w:pPr>
      <w:r w:rsidRPr="00A0406A">
        <w:rPr>
          <w:rFonts w:ascii="Arial" w:eastAsia="Times New Roman" w:hAnsi="Arial" w:cs="Arial"/>
          <w:b/>
          <w:bCs/>
          <w:color w:val="333399"/>
          <w:sz w:val="36"/>
          <w:szCs w:val="36"/>
        </w:rPr>
        <w:t>Your Partner for Drug Discovery</w:t>
      </w:r>
    </w:p>
    <w:p w14:paraId="148DA679" w14:textId="77777777" w:rsidR="00A0406A" w:rsidRPr="00A0406A" w:rsidRDefault="00A0406A" w:rsidP="00A0406A">
      <w:pPr>
        <w:spacing w:before="100" w:beforeAutospacing="1" w:after="100" w:afterAutospacing="1"/>
        <w:rPr>
          <w:rFonts w:ascii="Arial" w:eastAsia="Times New Roman" w:hAnsi="Arial" w:cs="Arial"/>
          <w:color w:val="000000"/>
          <w:sz w:val="20"/>
          <w:szCs w:val="20"/>
        </w:rPr>
      </w:pPr>
      <w:r w:rsidRPr="00A0406A">
        <w:rPr>
          <w:rFonts w:ascii="Arial" w:eastAsia="Times New Roman" w:hAnsi="Arial" w:cs="Arial"/>
          <w:color w:val="000000"/>
          <w:sz w:val="20"/>
          <w:szCs w:val="20"/>
        </w:rPr>
        <w:t xml:space="preserve">As a strategic partner, our goal is to provide value to our clients that not only </w:t>
      </w:r>
      <w:proofErr w:type="gramStart"/>
      <w:r w:rsidRPr="00A0406A">
        <w:rPr>
          <w:rFonts w:ascii="Arial" w:eastAsia="Times New Roman" w:hAnsi="Arial" w:cs="Arial"/>
          <w:color w:val="000000"/>
          <w:sz w:val="20"/>
          <w:szCs w:val="20"/>
        </w:rPr>
        <w:t>meets, but</w:t>
      </w:r>
      <w:proofErr w:type="gramEnd"/>
      <w:r w:rsidRPr="00A0406A">
        <w:rPr>
          <w:rFonts w:ascii="Arial" w:eastAsia="Times New Roman" w:hAnsi="Arial" w:cs="Arial"/>
          <w:color w:val="000000"/>
          <w:sz w:val="20"/>
          <w:szCs w:val="20"/>
        </w:rPr>
        <w:t xml:space="preserve"> exceeds expectations. It is with that in mind that we feel you deserve the benefit of our extensive experience to deliver on your drug discovery goals.</w:t>
      </w:r>
    </w:p>
    <w:p w14:paraId="5B80683E" w14:textId="27682EBC" w:rsidR="00C30F16" w:rsidRPr="00A0406A" w:rsidRDefault="00C30F16" w:rsidP="00C30F16">
      <w:pPr>
        <w:spacing w:before="100" w:beforeAutospacing="1" w:after="100" w:afterAutospacing="1"/>
        <w:outlineLvl w:val="0"/>
        <w:rPr>
          <w:rFonts w:ascii="Arial" w:eastAsia="Times New Roman" w:hAnsi="Arial" w:cs="Arial"/>
          <w:b/>
          <w:bCs/>
          <w:color w:val="000000"/>
          <w:kern w:val="36"/>
          <w:sz w:val="48"/>
          <w:szCs w:val="48"/>
        </w:rPr>
      </w:pPr>
      <w:r>
        <w:rPr>
          <w:rFonts w:ascii="Arial" w:eastAsia="Times New Roman" w:hAnsi="Arial" w:cs="Arial"/>
          <w:b/>
          <w:bCs/>
          <w:color w:val="333399"/>
          <w:kern w:val="36"/>
          <w:sz w:val="48"/>
          <w:szCs w:val="48"/>
        </w:rPr>
        <w:t>About us</w:t>
      </w:r>
    </w:p>
    <w:p w14:paraId="1932D0D2" w14:textId="36E25F88" w:rsidR="00A0406A" w:rsidRDefault="00A0406A"/>
    <w:p w14:paraId="6934D303" w14:textId="47EC0625" w:rsidR="00C30F16" w:rsidRDefault="00C30F16" w:rsidP="00C30F16">
      <w:pPr>
        <w:rPr>
          <w:rFonts w:ascii="Segoe UI" w:eastAsia="Times New Roman" w:hAnsi="Segoe UI" w:cs="Segoe UI"/>
          <w:sz w:val="21"/>
          <w:szCs w:val="21"/>
          <w:shd w:val="clear" w:color="auto" w:fill="FFFFFF"/>
        </w:rPr>
      </w:pPr>
      <w:r>
        <w:rPr>
          <w:rFonts w:ascii="Segoe UI" w:eastAsia="Times New Roman" w:hAnsi="Segoe UI" w:cs="Segoe UI"/>
          <w:sz w:val="21"/>
          <w:szCs w:val="21"/>
          <w:shd w:val="clear" w:color="auto" w:fill="FFFFFF"/>
        </w:rPr>
        <w:t>Intonation Research Laboratories i</w:t>
      </w:r>
      <w:r w:rsidRPr="00C30F16">
        <w:rPr>
          <w:rFonts w:ascii="Segoe UI" w:eastAsia="Times New Roman" w:hAnsi="Segoe UI" w:cs="Segoe UI"/>
          <w:sz w:val="21"/>
          <w:szCs w:val="21"/>
          <w:shd w:val="clear" w:color="auto" w:fill="FFFFFF"/>
        </w:rPr>
        <w:t xml:space="preserve">s an established premier provider of integrated discovery and chemistry services for the pharma, biotech and life science </w:t>
      </w:r>
      <w:r>
        <w:rPr>
          <w:rFonts w:ascii="Segoe UI" w:eastAsia="Times New Roman" w:hAnsi="Segoe UI" w:cs="Segoe UI"/>
          <w:sz w:val="21"/>
          <w:szCs w:val="21"/>
          <w:shd w:val="clear" w:color="auto" w:fill="FFFFFF"/>
        </w:rPr>
        <w:t>companies</w:t>
      </w:r>
      <w:r w:rsidRPr="00C30F16">
        <w:rPr>
          <w:rFonts w:ascii="Segoe UI" w:eastAsia="Times New Roman" w:hAnsi="Segoe UI" w:cs="Segoe UI"/>
          <w:sz w:val="21"/>
          <w:szCs w:val="21"/>
          <w:shd w:val="clear" w:color="auto" w:fill="FFFFFF"/>
        </w:rPr>
        <w:t xml:space="preserve">, with a demonstrable track record of solving the toughest problems on time and cost effectively. </w:t>
      </w:r>
    </w:p>
    <w:p w14:paraId="72F1DC13" w14:textId="77777777" w:rsidR="00C30F16" w:rsidRDefault="00C30F16" w:rsidP="00C30F16">
      <w:pPr>
        <w:rPr>
          <w:rFonts w:ascii="Segoe UI" w:eastAsia="Times New Roman" w:hAnsi="Segoe UI" w:cs="Segoe UI"/>
          <w:sz w:val="21"/>
          <w:szCs w:val="21"/>
          <w:shd w:val="clear" w:color="auto" w:fill="FFFFFF"/>
        </w:rPr>
      </w:pPr>
    </w:p>
    <w:p w14:paraId="01C89B6B" w14:textId="2A900A8F" w:rsidR="00C30F16" w:rsidRPr="00C30F16" w:rsidRDefault="00C30F16" w:rsidP="00C30F16">
      <w:pPr>
        <w:rPr>
          <w:rFonts w:ascii="Times New Roman" w:eastAsia="Times New Roman" w:hAnsi="Times New Roman" w:cs="Times New Roman"/>
        </w:rPr>
      </w:pPr>
      <w:r w:rsidRPr="00C30F16">
        <w:rPr>
          <w:rFonts w:ascii="Segoe UI" w:eastAsia="Times New Roman" w:hAnsi="Segoe UI" w:cs="Segoe UI"/>
          <w:sz w:val="21"/>
          <w:szCs w:val="21"/>
          <w:shd w:val="clear" w:color="auto" w:fill="FFFFFF"/>
        </w:rPr>
        <w:t>The challenges of modern-day chemistry research projects demand an open mind and a fearless approach. When it comes to complex projects, transparent communication results in the sharing of constructive ideas in the true spirit of shared discovery. To us, this is an indispensable and fundamental tool for successful collaborations with our client partners.</w:t>
      </w:r>
    </w:p>
    <w:p w14:paraId="2577A7FE" w14:textId="77777777" w:rsidR="00C30F16" w:rsidRDefault="00C30F16"/>
    <w:p w14:paraId="7F9B7811" w14:textId="0A5A20EF" w:rsidR="00EE030C" w:rsidRPr="00EE030C" w:rsidRDefault="00EE030C" w:rsidP="00EE030C"/>
    <w:p w14:paraId="3EAE34EF" w14:textId="3C3192EF" w:rsidR="00EE030C" w:rsidRPr="00EE030C" w:rsidRDefault="00EE030C" w:rsidP="00EE030C"/>
    <w:p w14:paraId="54DEBA0F" w14:textId="2868DC68" w:rsidR="00EE030C" w:rsidRDefault="00EE030C" w:rsidP="00EE030C"/>
    <w:p w14:paraId="04B5B07B" w14:textId="5606D158" w:rsidR="00EE030C" w:rsidRDefault="00EE030C" w:rsidP="00EE030C">
      <w:pPr>
        <w:tabs>
          <w:tab w:val="left" w:pos="1149"/>
        </w:tabs>
      </w:pPr>
      <w:r>
        <w:tab/>
      </w:r>
    </w:p>
    <w:p w14:paraId="3CCB498B" w14:textId="4B0CD7A1" w:rsidR="00EE030C" w:rsidRPr="00EE030C" w:rsidRDefault="00EE030C" w:rsidP="00EE030C">
      <w:pPr>
        <w:tabs>
          <w:tab w:val="left" w:pos="1149"/>
        </w:tabs>
      </w:pPr>
    </w:p>
    <w:sectPr w:rsidR="00EE030C" w:rsidRPr="00EE030C" w:rsidSect="0029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A"/>
    <w:rsid w:val="002938D1"/>
    <w:rsid w:val="003A7811"/>
    <w:rsid w:val="00534142"/>
    <w:rsid w:val="007E7E1F"/>
    <w:rsid w:val="00A0406A"/>
    <w:rsid w:val="00C30F16"/>
    <w:rsid w:val="00D508C1"/>
    <w:rsid w:val="00D56068"/>
    <w:rsid w:val="00D6185E"/>
    <w:rsid w:val="00EE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A0451"/>
  <w15:chartTrackingRefBased/>
  <w15:docId w15:val="{20CACAC6-0076-1646-B082-4F8CD53C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406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406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40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406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18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8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5897">
      <w:bodyDiv w:val="1"/>
      <w:marLeft w:val="0"/>
      <w:marRight w:val="0"/>
      <w:marTop w:val="0"/>
      <w:marBottom w:val="0"/>
      <w:divBdr>
        <w:top w:val="none" w:sz="0" w:space="0" w:color="auto"/>
        <w:left w:val="none" w:sz="0" w:space="0" w:color="auto"/>
        <w:bottom w:val="none" w:sz="0" w:space="0" w:color="auto"/>
        <w:right w:val="none" w:sz="0" w:space="0" w:color="auto"/>
      </w:divBdr>
    </w:div>
    <w:div w:id="332613415">
      <w:bodyDiv w:val="1"/>
      <w:marLeft w:val="0"/>
      <w:marRight w:val="0"/>
      <w:marTop w:val="0"/>
      <w:marBottom w:val="0"/>
      <w:divBdr>
        <w:top w:val="none" w:sz="0" w:space="0" w:color="auto"/>
        <w:left w:val="none" w:sz="0" w:space="0" w:color="auto"/>
        <w:bottom w:val="none" w:sz="0" w:space="0" w:color="auto"/>
        <w:right w:val="none" w:sz="0" w:space="0" w:color="auto"/>
      </w:divBdr>
    </w:div>
    <w:div w:id="460415823">
      <w:bodyDiv w:val="1"/>
      <w:marLeft w:val="0"/>
      <w:marRight w:val="0"/>
      <w:marTop w:val="0"/>
      <w:marBottom w:val="0"/>
      <w:divBdr>
        <w:top w:val="none" w:sz="0" w:space="0" w:color="auto"/>
        <w:left w:val="none" w:sz="0" w:space="0" w:color="auto"/>
        <w:bottom w:val="none" w:sz="0" w:space="0" w:color="auto"/>
        <w:right w:val="none" w:sz="0" w:space="0" w:color="auto"/>
      </w:divBdr>
    </w:div>
    <w:div w:id="745154304">
      <w:bodyDiv w:val="1"/>
      <w:marLeft w:val="0"/>
      <w:marRight w:val="0"/>
      <w:marTop w:val="0"/>
      <w:marBottom w:val="0"/>
      <w:divBdr>
        <w:top w:val="none" w:sz="0" w:space="0" w:color="auto"/>
        <w:left w:val="none" w:sz="0" w:space="0" w:color="auto"/>
        <w:bottom w:val="none" w:sz="0" w:space="0" w:color="auto"/>
        <w:right w:val="none" w:sz="0" w:space="0" w:color="auto"/>
      </w:divBdr>
      <w:divsChild>
        <w:div w:id="667369224">
          <w:marLeft w:val="0"/>
          <w:marRight w:val="0"/>
          <w:marTop w:val="0"/>
          <w:marBottom w:val="0"/>
          <w:divBdr>
            <w:top w:val="none" w:sz="0" w:space="0" w:color="auto"/>
            <w:left w:val="none" w:sz="0" w:space="0" w:color="auto"/>
            <w:bottom w:val="none" w:sz="0" w:space="0" w:color="auto"/>
            <w:right w:val="none" w:sz="0" w:space="0" w:color="auto"/>
          </w:divBdr>
          <w:divsChild>
            <w:div w:id="1866752631">
              <w:marLeft w:val="0"/>
              <w:marRight w:val="0"/>
              <w:marTop w:val="0"/>
              <w:marBottom w:val="0"/>
              <w:divBdr>
                <w:top w:val="none" w:sz="0" w:space="0" w:color="auto"/>
                <w:left w:val="none" w:sz="0" w:space="0" w:color="auto"/>
                <w:bottom w:val="none" w:sz="0" w:space="0" w:color="auto"/>
                <w:right w:val="none" w:sz="0" w:space="0" w:color="auto"/>
              </w:divBdr>
              <w:divsChild>
                <w:div w:id="1558512943">
                  <w:marLeft w:val="0"/>
                  <w:marRight w:val="0"/>
                  <w:marTop w:val="0"/>
                  <w:marBottom w:val="0"/>
                  <w:divBdr>
                    <w:top w:val="none" w:sz="0" w:space="0" w:color="auto"/>
                    <w:left w:val="none" w:sz="0" w:space="0" w:color="auto"/>
                    <w:bottom w:val="none" w:sz="0" w:space="0" w:color="auto"/>
                    <w:right w:val="none" w:sz="0" w:space="0" w:color="auto"/>
                  </w:divBdr>
                  <w:divsChild>
                    <w:div w:id="16755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04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Jain</dc:creator>
  <cp:keywords/>
  <dc:description/>
  <cp:lastModifiedBy>Suresh Jain</cp:lastModifiedBy>
  <cp:revision>5</cp:revision>
  <dcterms:created xsi:type="dcterms:W3CDTF">2020-03-14T10:36:00Z</dcterms:created>
  <dcterms:modified xsi:type="dcterms:W3CDTF">2020-06-03T06:57:00Z</dcterms:modified>
</cp:coreProperties>
</file>