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12" w:space="1" w:color="808080"/>
          <w:left w:val="single" w:sz="12" w:space="4" w:color="808080"/>
          <w:bottom w:val="single" w:sz="12" w:space="1" w:color="808080"/>
          <w:right w:val="single" w:sz="12" w:space="0" w:color="808080"/>
        </w:pBdr>
        <w:spacing w:lineRule="auto" w:line="240" w:before="0" w:after="120"/>
        <w:ind w:right="-2268" w:hanging="0"/>
        <w:rPr>
          <w:rFonts w:ascii="Trebuchet MS" w:hAnsi="Trebuchet MS" w:cs="Arial"/>
          <w:b/>
          <w:b/>
          <w:sz w:val="40"/>
          <w:szCs w:val="40"/>
        </w:rPr>
      </w:pPr>
      <w:r>
        <w:rPr>
          <w:rFonts w:cs="Arial" w:ascii="Trebuchet MS" w:hAnsi="Trebuchet MS"/>
          <w:b/>
          <w:sz w:val="40"/>
          <w:szCs w:val="40"/>
        </w:rPr>
        <w:t>Réalisation du projet fil-rouge</w:t>
      </w:r>
    </w:p>
    <w:p>
      <w:pPr>
        <w:pStyle w:val="Normal"/>
        <w:spacing w:lineRule="auto" w:line="360" w:before="0" w:after="0"/>
        <w:rPr>
          <w:rFonts w:ascii="Verdana" w:hAnsi="Verdana" w:cs="Arial"/>
          <w:b/>
          <w:b/>
          <w:i/>
          <w:i/>
          <w:color w:val="FF6600"/>
          <w:sz w:val="8"/>
          <w:szCs w:val="8"/>
        </w:rPr>
      </w:pPr>
      <w:r>
        <w:rPr>
          <w:rFonts w:cs="Arial" w:ascii="Verdana" w:hAnsi="Verdana"/>
          <w:b/>
          <w:i/>
          <w:color w:val="FF6600"/>
          <w:sz w:val="8"/>
          <w:szCs w:val="8"/>
        </w:rPr>
      </w:r>
    </w:p>
    <w:p>
      <w:pPr>
        <w:pStyle w:val="Normal"/>
        <w:pBdr>
          <w:top w:val="single" w:sz="6" w:space="1" w:color="BFBFBF"/>
          <w:bottom w:val="single" w:sz="6" w:space="1" w:color="BFBFBF"/>
        </w:pBdr>
        <w:shd w:val="clear" w:color="auto" w:fill="808080" w:themeFill="background1" w:themeFillShade="80"/>
        <w:spacing w:lineRule="auto" w:line="240" w:before="0" w:after="120"/>
        <w:rPr>
          <w:rFonts w:ascii="Verdana" w:hAnsi="Verdana"/>
          <w:b/>
          <w:b/>
          <w:color w:val="FFFFFF" w:themeColor="background1"/>
          <w:sz w:val="20"/>
          <w:szCs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0" relativeHeight="4" wp14:anchorId="4FD5E633">
                <wp:simplePos x="0" y="0"/>
                <wp:positionH relativeFrom="margin">
                  <wp:posOffset>5462905</wp:posOffset>
                </wp:positionH>
                <wp:positionV relativeFrom="paragraph">
                  <wp:posOffset>-7620</wp:posOffset>
                </wp:positionV>
                <wp:extent cx="1393190" cy="8611870"/>
                <wp:effectExtent l="0" t="0" r="0" b="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200" cy="8611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pBdr>
                                <w:top w:val="single" w:sz="8" w:space="1" w:color="FFFFFF"/>
                                <w:bottom w:val="single" w:sz="8" w:space="1" w:color="FFFFFF"/>
                              </w:pBdr>
                              <w:shd w:val="clear" w:color="auto" w:fill="FFFFFF" w:themeFill="background1"/>
                              <w:tabs>
                                <w:tab w:val="clear" w:pos="709"/>
                                <w:tab w:val="right" w:pos="1701" w:leader="none"/>
                              </w:tabs>
                              <w:spacing w:lineRule="auto" w:line="360" w:before="60" w:after="6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18"/>
                                <w:szCs w:val="18"/>
                              </w:rPr>
                              <w:t>Durée</w:t>
                              <w:tab/>
                              <w:t>3 jours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/>
                                <w:sz w:val="16"/>
                                <w:szCs w:val="16"/>
                              </w:rPr>
                              <w:tab/>
                              <w:t>21 heures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20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#a6a6a6" stroked="f" o:allowincell="f" style="position:absolute;margin-left:430.15pt;margin-top:-0.6pt;width:109.65pt;height:678.05pt;mso-wrap-style:square;v-text-anchor:top;mso-position-horizontal-relative:margin" wp14:anchorId="4FD5E633">
                <v:fill o:detectmouseclick="t" type="solid" color2="#595959"/>
                <v:stroke color="#3465a4" weight="25560" joinstyle="round" endcap="flat"/>
                <v:textbox>
                  <w:txbxContent>
                    <w:p>
                      <w:pPr>
                        <w:pStyle w:val="Contenudecadre"/>
                        <w:pBdr>
                          <w:top w:val="single" w:sz="8" w:space="1" w:color="FFFFFF"/>
                          <w:bottom w:val="single" w:sz="8" w:space="1" w:color="FFFFFF"/>
                        </w:pBdr>
                        <w:shd w:val="clear" w:color="auto" w:fill="FFFFFF" w:themeFill="background1"/>
                        <w:tabs>
                          <w:tab w:val="clear" w:pos="709"/>
                          <w:tab w:val="right" w:pos="1701" w:leader="none"/>
                        </w:tabs>
                        <w:spacing w:lineRule="auto" w:line="360" w:before="60" w:after="60"/>
                        <w:rPr>
                          <w:color w:val="FFFFFF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/>
                          <w:sz w:val="18"/>
                          <w:szCs w:val="18"/>
                        </w:rPr>
                        <w:t>Durée</w:t>
                        <w:tab/>
                        <w:t>3 jours</w:t>
                      </w:r>
                      <w:r>
                        <w:rPr>
                          <w:rFonts w:ascii="Trebuchet MS" w:hAnsi="Trebuchet MS"/>
                          <w:b/>
                          <w:color w:val="FFFFFF"/>
                          <w:sz w:val="16"/>
                          <w:szCs w:val="16"/>
                        </w:rPr>
                        <w:tab/>
                        <w:t>21 heures</w:t>
                      </w:r>
                    </w:p>
                    <w:p>
                      <w:pPr>
                        <w:pStyle w:val="Contenudecadre"/>
                        <w:spacing w:lineRule="auto" w:line="24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Contenudecadre"/>
                        <w:spacing w:lineRule="auto" w:line="24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Contenudecadre"/>
                        <w:spacing w:lineRule="auto" w:line="24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Contenudecadre"/>
                        <w:spacing w:lineRule="auto" w:line="24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Contenudecadre"/>
                        <w:spacing w:lineRule="auto" w:line="24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Contenudecadre"/>
                        <w:spacing w:lineRule="auto" w:line="24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Contenudecadre"/>
                        <w:spacing w:lineRule="auto" w:line="24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Contenudecadre"/>
                        <w:spacing w:lineRule="auto" w:line="24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Contenudecadre"/>
                        <w:spacing w:lineRule="auto" w:line="24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Contenudecadre"/>
                        <w:spacing w:lineRule="auto" w:line="24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Contenudecadre"/>
                        <w:spacing w:lineRule="auto" w:line="24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Contenudecadre"/>
                        <w:spacing w:lineRule="auto" w:line="24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Contenudecadre"/>
                        <w:spacing w:lineRule="auto" w:line="24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Contenudecadre"/>
                        <w:spacing w:lineRule="auto" w:line="24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Contenudecadre"/>
                        <w:spacing w:lineRule="auto" w:line="24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Contenudecadre"/>
                        <w:spacing w:lineRule="auto" w:line="24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20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Verdana" w:hAnsi="Verdana"/>
          <w:b/>
          <w:color w:val="FFFFFF" w:themeColor="background1"/>
          <w:sz w:val="20"/>
          <w:szCs w:val="20"/>
        </w:rPr>
        <w:t xml:space="preserve">Objectifs </w:t>
      </w:r>
    </w:p>
    <w:p>
      <w:pPr>
        <w:pStyle w:val="ListParagraph"/>
        <w:numPr>
          <w:ilvl w:val="0"/>
          <w:numId w:val="1"/>
        </w:numPr>
        <w:spacing w:lineRule="auto" w:line="240" w:before="60" w:after="0"/>
        <w:ind w:left="142" w:hanging="142"/>
        <w:contextualSpacing w:val="false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Mesurer le niveau de maîtrise du développement</w:t>
      </w:r>
    </w:p>
    <w:p>
      <w:pPr>
        <w:pStyle w:val="ListParagraph"/>
        <w:numPr>
          <w:ilvl w:val="0"/>
          <w:numId w:val="1"/>
        </w:numPr>
        <w:spacing w:lineRule="auto" w:line="240" w:before="60" w:after="0"/>
        <w:ind w:left="142" w:hanging="142"/>
        <w:contextualSpacing w:val="false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Définir l’architecture technique cible (base de données, logique de navigation, recensement </w:t>
        <w:br/>
        <w:t>des écrans,… )</w:t>
      </w:r>
    </w:p>
    <w:p>
      <w:pPr>
        <w:pStyle w:val="ListParagraph"/>
        <w:numPr>
          <w:ilvl w:val="0"/>
          <w:numId w:val="1"/>
        </w:numPr>
        <w:spacing w:lineRule="auto" w:line="240" w:before="60" w:after="0"/>
        <w:ind w:left="142" w:hanging="142"/>
        <w:contextualSpacing w:val="false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Mettre en pratique les connaissances acquises au travers d’un projet</w:t>
      </w:r>
    </w:p>
    <w:p>
      <w:pPr>
        <w:pStyle w:val="ListParagraph"/>
        <w:numPr>
          <w:ilvl w:val="0"/>
          <w:numId w:val="1"/>
        </w:numPr>
        <w:spacing w:lineRule="auto" w:line="240" w:before="60" w:after="0"/>
        <w:ind w:left="142" w:hanging="142"/>
        <w:contextualSpacing w:val="false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Développer ses compétences de développeur</w:t>
        <w:br/>
      </w:r>
    </w:p>
    <w:p>
      <w:pPr>
        <w:pStyle w:val="Normal"/>
        <w:pBdr>
          <w:top w:val="single" w:sz="6" w:space="1" w:color="FF6600"/>
          <w:bottom w:val="single" w:sz="6" w:space="1" w:color="FF6600"/>
        </w:pBdr>
        <w:shd w:val="clear" w:color="auto" w:fill="FF6600"/>
        <w:spacing w:lineRule="auto" w:line="240" w:before="120" w:after="120"/>
        <w:rPr>
          <w:rFonts w:ascii="Verdana" w:hAnsi="Verdana"/>
          <w:b/>
          <w:b/>
          <w:color w:val="FFFFFF" w:themeColor="background1"/>
          <w:sz w:val="20"/>
          <w:szCs w:val="20"/>
        </w:rPr>
      </w:pPr>
      <w:r>
        <w:rPr>
          <w:rFonts w:ascii="Verdana" w:hAnsi="Verdana"/>
          <w:b/>
          <w:color w:val="FFFFFF" w:themeColor="background1"/>
          <w:sz w:val="20"/>
          <w:szCs w:val="20"/>
        </w:rPr>
        <w:t>Programme</w:t>
      </w:r>
    </w:p>
    <w:p>
      <w:pPr>
        <w:pStyle w:val="ListParagraph"/>
        <w:numPr>
          <w:ilvl w:val="0"/>
          <w:numId w:val="3"/>
        </w:numPr>
        <w:pBdr>
          <w:bottom w:val="single" w:sz="8" w:space="0" w:color="808080"/>
        </w:pBdr>
        <w:spacing w:lineRule="auto" w:line="240" w:before="240" w:after="120"/>
        <w:contextualSpacing w:val="false"/>
        <w:rPr>
          <w:rFonts w:ascii="Verdana" w:hAnsi="Verdana"/>
          <w:b/>
          <w:b/>
          <w:color w:val="FF6600"/>
          <w:sz w:val="16"/>
          <w:szCs w:val="16"/>
        </w:rPr>
      </w:pPr>
      <w:r>
        <w:rPr>
          <w:rFonts w:ascii="Verdana" w:hAnsi="Verdana"/>
          <w:b/>
          <w:color w:val="FF6600"/>
          <w:sz w:val="16"/>
          <w:szCs w:val="16"/>
        </w:rPr>
        <w:t>Présentation du déroulement par le formateur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142"/>
        <w:contextualSpacing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Sur la base d’un cas pratique énoncé ci-après, les participants sont amenés à concevoir </w:t>
        <w:br/>
        <w:t>puis réaliser une application en sous-groupes</w:t>
      </w:r>
    </w:p>
    <w:p>
      <w:pPr>
        <w:pStyle w:val="ListParagraph"/>
        <w:numPr>
          <w:ilvl w:val="0"/>
          <w:numId w:val="3"/>
        </w:numPr>
        <w:pBdr>
          <w:bottom w:val="single" w:sz="8" w:space="1" w:color="808080"/>
        </w:pBdr>
        <w:spacing w:lineRule="auto" w:line="240" w:before="240" w:after="120"/>
        <w:contextualSpacing w:val="false"/>
        <w:rPr>
          <w:rFonts w:ascii="Verdana" w:hAnsi="Verdana"/>
          <w:b/>
          <w:b/>
          <w:color w:val="FF6600"/>
          <w:sz w:val="16"/>
          <w:szCs w:val="16"/>
        </w:rPr>
      </w:pPr>
      <w:r>
        <w:rPr>
          <w:rFonts w:ascii="Verdana" w:hAnsi="Verdana"/>
          <w:b/>
          <w:color w:val="FF6600"/>
          <w:sz w:val="16"/>
          <w:szCs w:val="16"/>
        </w:rPr>
        <w:t>Réflexion sur l’architecture technique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142"/>
        <w:contextualSpacing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Recensement des fonctionnalités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142"/>
        <w:contextualSpacing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Élaboration du modèle de la base de données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142"/>
        <w:contextualSpacing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Développement des premières fonctionnalités </w:t>
      </w:r>
    </w:p>
    <w:p>
      <w:pPr>
        <w:pStyle w:val="ListParagraph"/>
        <w:numPr>
          <w:ilvl w:val="0"/>
          <w:numId w:val="3"/>
        </w:numPr>
        <w:pBdr>
          <w:bottom w:val="single" w:sz="8" w:space="1" w:color="808080"/>
        </w:pBdr>
        <w:spacing w:lineRule="auto" w:line="240" w:before="240" w:after="120"/>
        <w:contextualSpacing w:val="false"/>
        <w:rPr>
          <w:rFonts w:ascii="Verdana" w:hAnsi="Verdana"/>
          <w:b/>
          <w:b/>
          <w:color w:val="FF6600"/>
          <w:sz w:val="16"/>
          <w:szCs w:val="16"/>
        </w:rPr>
      </w:pPr>
      <w:r>
        <w:rPr>
          <w:rFonts w:ascii="Verdana" w:hAnsi="Verdana"/>
          <w:b/>
          <w:color w:val="FF6600"/>
          <w:sz w:val="16"/>
          <w:szCs w:val="16"/>
        </w:rPr>
        <w:t>Rédaction d’un dossier d’analyse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142"/>
        <w:contextualSpacing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Un dossier d’analyse par équipe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142"/>
        <w:contextualSpacing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Intégrer les diagrammes qui semblent pertinents pour décrire l’application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142"/>
        <w:contextualSpacing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Penser dès le début à la réalisation</w:t>
      </w:r>
    </w:p>
    <w:p>
      <w:pPr>
        <w:pStyle w:val="ListParagraph"/>
        <w:numPr>
          <w:ilvl w:val="0"/>
          <w:numId w:val="3"/>
        </w:numPr>
        <w:pBdr>
          <w:bottom w:val="single" w:sz="8" w:space="1" w:color="808080"/>
        </w:pBdr>
        <w:spacing w:lineRule="auto" w:line="240" w:before="240" w:after="120"/>
        <w:contextualSpacing w:val="false"/>
        <w:rPr>
          <w:rFonts w:ascii="Verdana" w:hAnsi="Verdana"/>
          <w:b/>
          <w:b/>
          <w:color w:val="FF6600"/>
          <w:sz w:val="16"/>
          <w:szCs w:val="16"/>
        </w:rPr>
      </w:pPr>
      <w:r>
        <w:rPr>
          <w:rFonts w:ascii="Verdana" w:hAnsi="Verdana"/>
          <w:b/>
          <w:color w:val="FF6600"/>
          <w:sz w:val="16"/>
          <w:szCs w:val="16"/>
        </w:rPr>
        <w:t>Début des développements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142"/>
        <w:contextualSpacing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Mise en place de la base de données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142"/>
        <w:contextualSpacing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Mise en place de l’architecture technique cible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142"/>
        <w:contextualSpacing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Développement des premiers écrans</w:t>
      </w:r>
    </w:p>
    <w:p>
      <w:pPr>
        <w:pStyle w:val="ListParagraph"/>
        <w:numPr>
          <w:ilvl w:val="0"/>
          <w:numId w:val="3"/>
        </w:numPr>
        <w:pBdr>
          <w:bottom w:val="single" w:sz="8" w:space="1" w:color="808080"/>
        </w:pBdr>
        <w:spacing w:lineRule="auto" w:line="240" w:before="240" w:after="120"/>
        <w:contextualSpacing w:val="false"/>
        <w:rPr>
          <w:rFonts w:ascii="Verdana" w:hAnsi="Verdana"/>
          <w:b/>
          <w:b/>
          <w:color w:val="FF6600"/>
          <w:sz w:val="16"/>
          <w:szCs w:val="16"/>
        </w:rPr>
      </w:pPr>
      <w:r>
        <w:rPr>
          <w:rFonts w:ascii="Verdana" w:hAnsi="Verdana"/>
          <w:b/>
          <w:color w:val="FF6600"/>
          <w:sz w:val="16"/>
          <w:szCs w:val="16"/>
        </w:rPr>
        <w:t>Discussions/Échanges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142"/>
        <w:contextualSpacing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Échanges entre les participants sur cette première expérience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142"/>
        <w:contextualSpacing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Conseils et partage de bonnes pratiques par le formateur</w:t>
      </w:r>
    </w:p>
    <w:p>
      <w:pPr>
        <w:pStyle w:val="Normal"/>
        <w:pBdr>
          <w:top w:val="single" w:sz="6" w:space="1" w:color="BFBFBF"/>
          <w:bottom w:val="single" w:sz="6" w:space="1" w:color="BFBFBF"/>
        </w:pBdr>
        <w:shd w:val="clear" w:color="auto" w:fill="808080" w:themeFill="background1" w:themeFillShade="80"/>
        <w:spacing w:lineRule="auto" w:line="240" w:before="240" w:after="120"/>
        <w:rPr>
          <w:rFonts w:ascii="Verdana" w:hAnsi="Verdana"/>
          <w:b/>
          <w:b/>
          <w:color w:val="FFFFFF" w:themeColor="background1"/>
          <w:sz w:val="20"/>
          <w:szCs w:val="20"/>
        </w:rPr>
      </w:pPr>
      <w:r>
        <w:rPr>
          <w:rFonts w:ascii="Verdana" w:hAnsi="Verdana"/>
          <w:b/>
          <w:color w:val="FFFFFF" w:themeColor="background1"/>
          <w:sz w:val="20"/>
          <w:szCs w:val="20"/>
        </w:rPr>
        <w:t>Énoncé du cas pratique</w:t>
      </w:r>
    </w:p>
    <w:p>
      <w:pPr>
        <w:pStyle w:val="Normal"/>
        <w:spacing w:lineRule="auto" w:line="240" w:before="60" w:after="0"/>
        <w:rPr>
          <w:rFonts w:ascii="Verdana" w:hAnsi="Verdana"/>
          <w:b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Contexte de la demande</w:t>
      </w:r>
    </w:p>
    <w:p>
      <w:pPr>
        <w:pStyle w:val="ListParagraph"/>
        <w:spacing w:before="0" w:after="60"/>
        <w:ind w:left="360" w:hanging="0"/>
        <w:contextualSpacing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</w:r>
    </w:p>
    <w:p>
      <w:pPr>
        <w:pStyle w:val="Normal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Une entreprise industrielle, </w:t>
      </w:r>
      <w:r>
        <w:rPr>
          <w:rFonts w:ascii="Verdana" w:hAnsi="Verdana"/>
          <w:sz w:val="15"/>
          <w:szCs w:val="15"/>
          <w:shd w:fill="77BC65" w:val="clear"/>
        </w:rPr>
        <w:t>UltraMotionCorp</w:t>
      </w:r>
      <w:r>
        <w:rPr>
          <w:rFonts w:ascii="Verdana" w:hAnsi="Verdana"/>
          <w:sz w:val="15"/>
          <w:szCs w:val="15"/>
        </w:rPr>
        <w:t xml:space="preserve">, souhaite créer une application web permettant à de futurs partenaires de s’inscrire et revendre leurs services. A cet effet, </w:t>
      </w:r>
      <w:r>
        <w:rPr>
          <w:rFonts w:ascii="Verdana" w:hAnsi="Verdana"/>
          <w:sz w:val="15"/>
          <w:szCs w:val="15"/>
          <w:shd w:fill="77BC65" w:val="clear"/>
        </w:rPr>
        <w:t>UltraMotionCorp</w:t>
      </w:r>
      <w:r>
        <w:rPr>
          <w:rFonts w:ascii="Verdana" w:hAnsi="Verdana"/>
          <w:sz w:val="15"/>
          <w:szCs w:val="15"/>
        </w:rPr>
        <w:t xml:space="preserve"> a établi une version préliminaire du cahier des charges (CDC). Il est important de noter que ce dernier pourra tout à fait être modifié et étendu tout le long du cycle de développement et de livraison. Le délai fixé par le client est de quatre mois maximum à partir de la soumission du CDC.</w:t>
      </w:r>
    </w:p>
    <w:p>
      <w:pPr>
        <w:pStyle w:val="Normal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</w:r>
      <w:r>
        <w:br w:type="page"/>
      </w:r>
    </w:p>
    <w:p>
      <w:pPr>
        <w:pStyle w:val="Normal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L’application est principalement axée sur les points suivants :</w:t>
      </w:r>
    </w:p>
    <w:p>
      <w:pPr>
        <w:pStyle w:val="ListParagraph"/>
        <w:numPr>
          <w:ilvl w:val="0"/>
          <w:numId w:val="4"/>
        </w:numPr>
        <w:rPr>
          <w:rFonts w:ascii="Verdana" w:hAnsi="Verdana"/>
          <w:sz w:val="15"/>
          <w:szCs w:val="15"/>
        </w:rPr>
      </w:pPr>
      <w:r>
        <w:rPr>
          <w:rFonts w:ascii="Verdana" w:hAnsi="Verdana"/>
          <w:b/>
          <w:sz w:val="15"/>
          <w:szCs w:val="15"/>
          <w:shd w:fill="FFFF38" w:val="clear"/>
        </w:rPr>
        <w:t>Le module d’inscription</w:t>
      </w:r>
      <w:r>
        <w:rPr>
          <w:rFonts w:ascii="Verdana" w:hAnsi="Verdana"/>
          <w:sz w:val="15"/>
          <w:szCs w:val="15"/>
        </w:rPr>
        <w:t>:</w:t>
      </w:r>
    </w:p>
    <w:p>
      <w:pPr>
        <w:pStyle w:val="ListParagrap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 xml:space="preserve"> </w:t>
      </w:r>
      <w:r>
        <w:rPr>
          <w:rFonts w:ascii="Verdana" w:hAnsi="Verdana"/>
          <w:sz w:val="15"/>
          <w:szCs w:val="15"/>
          <w:shd w:fill="77BC65" w:val="clear"/>
        </w:rPr>
        <w:t>Le client</w:t>
      </w:r>
      <w:r>
        <w:rPr>
          <w:rFonts w:ascii="Verdana" w:hAnsi="Verdana"/>
          <w:sz w:val="15"/>
          <w:szCs w:val="15"/>
        </w:rPr>
        <w:t xml:space="preserve"> souhaite </w:t>
      </w:r>
      <w:r>
        <w:rPr>
          <w:rFonts w:ascii="Verdana" w:hAnsi="Verdana"/>
          <w:sz w:val="15"/>
          <w:szCs w:val="15"/>
          <w:shd w:fill="FFFF38" w:val="clear"/>
        </w:rPr>
        <w:t xml:space="preserve">pouvoir donner </w:t>
      </w:r>
      <w:r>
        <w:rPr>
          <w:rFonts w:ascii="Verdana" w:hAnsi="Verdana"/>
          <w:sz w:val="15"/>
          <w:szCs w:val="15"/>
        </w:rPr>
        <w:t>la possibilité aux</w:t>
      </w:r>
      <w:r>
        <w:rPr>
          <w:rFonts w:ascii="Verdana" w:hAnsi="Verdana"/>
          <w:sz w:val="15"/>
          <w:szCs w:val="15"/>
          <w:shd w:fill="FFA6A6" w:val="clear"/>
        </w:rPr>
        <w:t xml:space="preserve"> partenaires</w:t>
      </w:r>
      <w:r>
        <w:rPr>
          <w:rFonts w:ascii="Verdana" w:hAnsi="Verdana"/>
          <w:sz w:val="15"/>
          <w:szCs w:val="15"/>
          <w:shd w:fill="FFD8CE" w:val="clear"/>
        </w:rPr>
        <w:t xml:space="preserve"> </w:t>
      </w:r>
      <w:r>
        <w:rPr>
          <w:rFonts w:ascii="Verdana" w:hAnsi="Verdana"/>
          <w:sz w:val="15"/>
          <w:szCs w:val="15"/>
        </w:rPr>
        <w:t xml:space="preserve">de </w:t>
      </w:r>
      <w:r>
        <w:rPr>
          <w:rFonts w:ascii="Verdana" w:hAnsi="Verdana"/>
          <w:sz w:val="15"/>
          <w:szCs w:val="15"/>
          <w:shd w:fill="FFFF38" w:val="clear"/>
        </w:rPr>
        <w:t xml:space="preserve">créer une liste de services </w:t>
      </w:r>
      <w:r>
        <w:rPr>
          <w:rFonts w:ascii="Verdana" w:hAnsi="Verdana"/>
          <w:sz w:val="15"/>
          <w:szCs w:val="15"/>
        </w:rPr>
        <w:t>tel que :</w:t>
      </w:r>
    </w:p>
    <w:p>
      <w:pPr>
        <w:pStyle w:val="ListParagraph"/>
        <w:numPr>
          <w:ilvl w:val="1"/>
          <w:numId w:val="4"/>
        </w:numPr>
        <w:rPr>
          <w:highlight w:val="none"/>
          <w:shd w:fill="FFFF38" w:val="clear"/>
        </w:rPr>
      </w:pPr>
      <w:r>
        <w:rPr>
          <w:rFonts w:ascii="Verdana" w:hAnsi="Verdana"/>
          <w:bCs/>
          <w:sz w:val="15"/>
          <w:szCs w:val="15"/>
          <w:shd w:fill="FFFF38" w:val="clear"/>
        </w:rPr>
        <w:t>Le câblage d’armoire électrique</w:t>
      </w:r>
    </w:p>
    <w:p>
      <w:pPr>
        <w:pStyle w:val="ListParagraph"/>
        <w:numPr>
          <w:ilvl w:val="1"/>
          <w:numId w:val="4"/>
        </w:numPr>
        <w:rPr>
          <w:highlight w:val="none"/>
          <w:shd w:fill="FFFF38" w:val="clear"/>
        </w:rPr>
      </w:pPr>
      <w:r>
        <w:rPr>
          <w:rFonts w:ascii="Verdana" w:hAnsi="Verdana"/>
          <w:bCs/>
          <w:sz w:val="15"/>
          <w:szCs w:val="15"/>
          <w:shd w:fill="FFFF38" w:val="clear"/>
        </w:rPr>
        <w:t>L’accompagnement aux choix de matériels industriels</w:t>
      </w:r>
    </w:p>
    <w:p>
      <w:pPr>
        <w:pStyle w:val="ListParagraph"/>
        <w:numPr>
          <w:ilvl w:val="1"/>
          <w:numId w:val="4"/>
        </w:numPr>
        <w:rPr>
          <w:highlight w:val="none"/>
          <w:shd w:fill="FFFF38" w:val="clear"/>
        </w:rPr>
      </w:pPr>
      <w:r>
        <w:rPr>
          <w:rFonts w:ascii="Verdana" w:hAnsi="Verdana"/>
          <w:bCs/>
          <w:sz w:val="15"/>
          <w:szCs w:val="15"/>
          <w:shd w:fill="FFFF38" w:val="clear"/>
        </w:rPr>
        <w:t xml:space="preserve">L’installation de matériels </w:t>
      </w:r>
    </w:p>
    <w:p>
      <w:pPr>
        <w:pStyle w:val="ListParagraph"/>
        <w:numPr>
          <w:ilvl w:val="1"/>
          <w:numId w:val="4"/>
        </w:numPr>
        <w:rPr>
          <w:highlight w:val="none"/>
          <w:shd w:fill="FFFF38" w:val="clear"/>
        </w:rPr>
      </w:pPr>
      <w:r>
        <w:rPr>
          <w:rFonts w:ascii="Verdana" w:hAnsi="Verdana"/>
          <w:bCs/>
          <w:sz w:val="15"/>
          <w:szCs w:val="15"/>
          <w:shd w:fill="FFFF38" w:val="clear"/>
        </w:rPr>
        <w:t>Etc…</w:t>
      </w:r>
    </w:p>
    <w:p>
      <w:pPr>
        <w:pStyle w:val="ListParagrap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  <w:shd w:fill="FFFF38" w:val="clear"/>
        </w:rPr>
        <w:t>Pour chaque</w:t>
      </w:r>
      <w:r>
        <w:rPr>
          <w:rFonts w:ascii="Verdana" w:hAnsi="Verdana"/>
          <w:sz w:val="15"/>
          <w:szCs w:val="15"/>
        </w:rPr>
        <w:t xml:space="preserve"> </w:t>
      </w:r>
      <w:r>
        <w:rPr>
          <w:rFonts w:ascii="Verdana" w:hAnsi="Verdana"/>
          <w:sz w:val="15"/>
          <w:szCs w:val="15"/>
          <w:shd w:fill="FFFF38" w:val="clear"/>
        </w:rPr>
        <w:t>type de service</w:t>
      </w:r>
      <w:r>
        <w:rPr>
          <w:rFonts w:ascii="Verdana" w:hAnsi="Verdana"/>
          <w:sz w:val="15"/>
          <w:szCs w:val="15"/>
        </w:rPr>
        <w:t>, le</w:t>
      </w:r>
      <w:r>
        <w:rPr>
          <w:rFonts w:ascii="Verdana" w:hAnsi="Verdana"/>
          <w:sz w:val="15"/>
          <w:szCs w:val="15"/>
          <w:shd w:fill="FFA6A6" w:val="clear"/>
        </w:rPr>
        <w:t xml:space="preserve"> partenaire</w:t>
      </w:r>
      <w:r>
        <w:rPr>
          <w:rFonts w:ascii="Verdana" w:hAnsi="Verdana"/>
          <w:sz w:val="15"/>
          <w:szCs w:val="15"/>
        </w:rPr>
        <w:t xml:space="preserve"> propose </w:t>
      </w:r>
      <w:r>
        <w:rPr>
          <w:rFonts w:ascii="Verdana" w:hAnsi="Verdana"/>
          <w:sz w:val="15"/>
          <w:szCs w:val="15"/>
          <w:shd w:fill="FFFF38" w:val="clear"/>
        </w:rPr>
        <w:t>un taux horaire</w:t>
      </w:r>
      <w:r>
        <w:rPr>
          <w:rFonts w:ascii="Verdana" w:hAnsi="Verdana"/>
          <w:sz w:val="15"/>
          <w:szCs w:val="15"/>
        </w:rPr>
        <w:t>.</w:t>
      </w:r>
    </w:p>
    <w:p>
      <w:pPr>
        <w:pStyle w:val="ListParagrap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Chaque</w:t>
      </w:r>
      <w:r>
        <w:rPr>
          <w:rFonts w:ascii="Verdana" w:hAnsi="Verdana"/>
          <w:sz w:val="15"/>
          <w:szCs w:val="15"/>
          <w:shd w:fill="FFA6A6" w:val="clear"/>
        </w:rPr>
        <w:t xml:space="preserve"> partenaire</w:t>
      </w:r>
      <w:r>
        <w:rPr>
          <w:rFonts w:ascii="Verdana" w:hAnsi="Verdana"/>
          <w:sz w:val="15"/>
          <w:szCs w:val="15"/>
        </w:rPr>
        <w:t xml:space="preserve"> </w:t>
      </w:r>
      <w:r>
        <w:rPr>
          <w:rFonts w:ascii="Verdana" w:hAnsi="Verdana"/>
          <w:sz w:val="15"/>
          <w:szCs w:val="15"/>
          <w:shd w:fill="FFFF38" w:val="clear"/>
        </w:rPr>
        <w:t>peut ajouter</w:t>
      </w:r>
      <w:r>
        <w:rPr>
          <w:rFonts w:ascii="Verdana" w:hAnsi="Verdana"/>
          <w:sz w:val="15"/>
          <w:szCs w:val="15"/>
        </w:rPr>
        <w:t xml:space="preserve"> son</w:t>
      </w:r>
      <w:r>
        <w:rPr>
          <w:rFonts w:ascii="Verdana" w:hAnsi="Verdana"/>
          <w:sz w:val="15"/>
          <w:szCs w:val="15"/>
          <w:shd w:fill="FFFF38" w:val="clear"/>
        </w:rPr>
        <w:t xml:space="preserve"> logo</w:t>
      </w:r>
      <w:r>
        <w:rPr>
          <w:rFonts w:ascii="Verdana" w:hAnsi="Verdana"/>
          <w:sz w:val="15"/>
          <w:szCs w:val="15"/>
        </w:rPr>
        <w:t xml:space="preserve">, une </w:t>
      </w:r>
      <w:r>
        <w:rPr>
          <w:rFonts w:ascii="Verdana" w:hAnsi="Verdana"/>
          <w:sz w:val="15"/>
          <w:szCs w:val="15"/>
          <w:shd w:fill="FFFF38" w:val="clear"/>
        </w:rPr>
        <w:t>description de son entreprise</w:t>
      </w:r>
      <w:r>
        <w:rPr>
          <w:rFonts w:ascii="Verdana" w:hAnsi="Verdana"/>
          <w:sz w:val="15"/>
          <w:szCs w:val="15"/>
        </w:rPr>
        <w:t>, l’</w:t>
      </w:r>
      <w:r>
        <w:rPr>
          <w:rFonts w:ascii="Verdana" w:hAnsi="Verdana"/>
          <w:sz w:val="15"/>
          <w:szCs w:val="15"/>
          <w:shd w:fill="FFFF38" w:val="clear"/>
        </w:rPr>
        <w:t>effectif</w:t>
      </w:r>
      <w:r>
        <w:rPr>
          <w:rFonts w:ascii="Verdana" w:hAnsi="Verdana"/>
          <w:sz w:val="15"/>
          <w:szCs w:val="15"/>
        </w:rPr>
        <w:t xml:space="preserve">, le </w:t>
      </w:r>
      <w:r>
        <w:rPr>
          <w:rFonts w:ascii="Verdana" w:hAnsi="Verdana"/>
          <w:sz w:val="15"/>
          <w:szCs w:val="15"/>
          <w:shd w:fill="FFFF38" w:val="clear"/>
        </w:rPr>
        <w:t>numéro de siret</w:t>
      </w:r>
      <w:r>
        <w:rPr>
          <w:rFonts w:ascii="Verdana" w:hAnsi="Verdana"/>
          <w:sz w:val="15"/>
          <w:szCs w:val="15"/>
        </w:rPr>
        <w:t xml:space="preserve">, ses </w:t>
      </w:r>
      <w:r>
        <w:rPr>
          <w:rFonts w:ascii="Verdana" w:hAnsi="Verdana"/>
          <w:sz w:val="15"/>
          <w:szCs w:val="15"/>
          <w:shd w:fill="FFFF38" w:val="clear"/>
        </w:rPr>
        <w:t>coordonnées</w:t>
      </w:r>
      <w:r>
        <w:rPr>
          <w:rFonts w:ascii="Verdana" w:hAnsi="Verdana"/>
          <w:sz w:val="15"/>
          <w:szCs w:val="15"/>
        </w:rPr>
        <w:t xml:space="preserve">, son </w:t>
      </w:r>
      <w:r>
        <w:rPr>
          <w:rFonts w:ascii="Verdana" w:hAnsi="Verdana"/>
          <w:sz w:val="15"/>
          <w:szCs w:val="15"/>
          <w:shd w:fill="FFFF38" w:val="clear"/>
        </w:rPr>
        <w:t>domaine principal d’activité</w:t>
      </w:r>
      <w:r>
        <w:rPr>
          <w:rFonts w:ascii="Verdana" w:hAnsi="Verdana"/>
          <w:sz w:val="15"/>
          <w:szCs w:val="15"/>
        </w:rPr>
        <w:t xml:space="preserve"> et la </w:t>
      </w:r>
      <w:r>
        <w:rPr>
          <w:rFonts w:ascii="Verdana" w:hAnsi="Verdana"/>
          <w:sz w:val="15"/>
          <w:szCs w:val="15"/>
          <w:shd w:fill="FFFF38" w:val="clear"/>
        </w:rPr>
        <w:t>zone géographique qu’il couvre</w:t>
      </w:r>
      <w:r>
        <w:rPr>
          <w:rFonts w:ascii="Verdana" w:hAnsi="Verdana"/>
          <w:sz w:val="15"/>
          <w:szCs w:val="15"/>
        </w:rPr>
        <w:t>.</w:t>
      </w:r>
    </w:p>
    <w:p>
      <w:pPr>
        <w:pStyle w:val="ListParagrap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</w:r>
    </w:p>
    <w:p>
      <w:pPr>
        <w:pStyle w:val="ListParagraph"/>
        <w:numPr>
          <w:ilvl w:val="0"/>
          <w:numId w:val="4"/>
        </w:numPr>
        <w:rPr>
          <w:rFonts w:ascii="Verdana" w:hAnsi="Verdana"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 xml:space="preserve">Le module de </w:t>
      </w:r>
      <w:r>
        <w:rPr>
          <w:rFonts w:ascii="Verdana" w:hAnsi="Verdana"/>
          <w:b/>
          <w:sz w:val="15"/>
          <w:szCs w:val="15"/>
          <w:shd w:fill="FFFF38" w:val="clear"/>
        </w:rPr>
        <w:t>recherche</w:t>
      </w:r>
      <w:r>
        <w:rPr>
          <w:rFonts w:ascii="Verdana" w:hAnsi="Verdana"/>
          <w:b/>
          <w:sz w:val="15"/>
          <w:szCs w:val="15"/>
        </w:rPr>
        <w:t xml:space="preserve"> de prestations:</w:t>
      </w:r>
    </w:p>
    <w:p>
      <w:pPr>
        <w:pStyle w:val="ListParagraph"/>
        <w:rPr>
          <w:rFonts w:ascii="Verdana" w:hAnsi="Verdana"/>
          <w:bCs/>
          <w:sz w:val="15"/>
          <w:szCs w:val="15"/>
        </w:rPr>
      </w:pPr>
      <w:r>
        <w:rPr>
          <w:rFonts w:ascii="Verdana" w:hAnsi="Verdana"/>
          <w:bCs/>
          <w:sz w:val="15"/>
          <w:szCs w:val="15"/>
          <w:shd w:fill="77BC65" w:val="clear"/>
        </w:rPr>
        <w:t>L’application</w:t>
      </w:r>
      <w:r>
        <w:rPr>
          <w:rFonts w:ascii="Verdana" w:hAnsi="Verdana"/>
          <w:bCs/>
          <w:sz w:val="15"/>
          <w:szCs w:val="15"/>
          <w:shd w:fill="FFFF38" w:val="clear"/>
        </w:rPr>
        <w:t xml:space="preserve"> doit pouvoir permettre </w:t>
      </w:r>
      <w:r>
        <w:rPr>
          <w:rFonts w:ascii="Verdana" w:hAnsi="Verdana"/>
          <w:bCs/>
          <w:sz w:val="15"/>
          <w:szCs w:val="15"/>
        </w:rPr>
        <w:t>à des</w:t>
      </w:r>
      <w:r>
        <w:rPr>
          <w:rFonts w:ascii="Verdana" w:hAnsi="Verdana"/>
          <w:bCs/>
          <w:sz w:val="15"/>
          <w:szCs w:val="15"/>
          <w:shd w:fill="auto" w:val="clear"/>
        </w:rPr>
        <w:t xml:space="preserve"> </w:t>
      </w:r>
      <w:r>
        <w:rPr>
          <w:rFonts w:ascii="Verdana" w:hAnsi="Verdana"/>
          <w:bCs/>
          <w:sz w:val="15"/>
          <w:szCs w:val="15"/>
          <w:shd w:fill="729FCF" w:val="clear"/>
        </w:rPr>
        <w:t xml:space="preserve">tiers </w:t>
      </w:r>
      <w:r>
        <w:rPr>
          <w:rFonts w:ascii="Verdana" w:hAnsi="Verdana"/>
          <w:bCs/>
          <w:sz w:val="15"/>
          <w:szCs w:val="15"/>
        </w:rPr>
        <w:t xml:space="preserve">de </w:t>
      </w:r>
      <w:r>
        <w:rPr>
          <w:rFonts w:ascii="Verdana" w:hAnsi="Verdana"/>
          <w:bCs/>
          <w:sz w:val="15"/>
          <w:szCs w:val="15"/>
          <w:shd w:fill="FFFF38" w:val="clear"/>
        </w:rPr>
        <w:t>rechercher</w:t>
      </w:r>
      <w:r>
        <w:rPr>
          <w:rFonts w:ascii="Verdana" w:hAnsi="Verdana"/>
          <w:bCs/>
          <w:sz w:val="15"/>
          <w:szCs w:val="15"/>
        </w:rPr>
        <w:t xml:space="preserve"> des </w:t>
      </w:r>
      <w:r>
        <w:rPr>
          <w:rFonts w:ascii="Verdana" w:hAnsi="Verdana"/>
          <w:bCs/>
          <w:sz w:val="15"/>
          <w:szCs w:val="15"/>
          <w:shd w:fill="FFA6A6" w:val="clear"/>
        </w:rPr>
        <w:t>entreprises,</w:t>
      </w:r>
      <w:r>
        <w:rPr>
          <w:rFonts w:ascii="Verdana" w:hAnsi="Verdana"/>
          <w:bCs/>
          <w:sz w:val="15"/>
          <w:szCs w:val="15"/>
        </w:rPr>
        <w:t xml:space="preserve"> </w:t>
      </w:r>
      <w:r>
        <w:rPr>
          <w:rFonts w:ascii="Verdana" w:hAnsi="Verdana"/>
          <w:bCs/>
          <w:sz w:val="15"/>
          <w:szCs w:val="15"/>
          <w:shd w:fill="FFFF38" w:val="clear"/>
        </w:rPr>
        <w:t xml:space="preserve">par nom </w:t>
      </w:r>
      <w:r>
        <w:rPr>
          <w:rFonts w:ascii="Verdana" w:hAnsi="Verdana"/>
          <w:bCs/>
          <w:sz w:val="15"/>
          <w:szCs w:val="15"/>
        </w:rPr>
        <w:t xml:space="preserve">et surtout </w:t>
      </w:r>
      <w:r>
        <w:rPr>
          <w:rFonts w:ascii="Verdana" w:hAnsi="Verdana"/>
          <w:bCs/>
          <w:sz w:val="15"/>
          <w:szCs w:val="15"/>
          <w:shd w:fill="FFFF38" w:val="clear"/>
        </w:rPr>
        <w:t>par type de prestation</w:t>
      </w:r>
      <w:r>
        <w:rPr>
          <w:rFonts w:ascii="Verdana" w:hAnsi="Verdana"/>
          <w:bCs/>
          <w:sz w:val="15"/>
          <w:szCs w:val="15"/>
        </w:rPr>
        <w:t xml:space="preserve">. </w:t>
      </w:r>
      <w:r>
        <w:rPr>
          <w:rFonts w:ascii="Verdana" w:hAnsi="Verdana"/>
          <w:bCs/>
          <w:sz w:val="15"/>
          <w:szCs w:val="15"/>
          <w:shd w:fill="FFFF38" w:val="clear"/>
        </w:rPr>
        <w:t>Une fois</w:t>
      </w:r>
      <w:r>
        <w:rPr>
          <w:rFonts w:ascii="Verdana" w:hAnsi="Verdana"/>
          <w:bCs/>
          <w:sz w:val="15"/>
          <w:szCs w:val="15"/>
        </w:rPr>
        <w:t xml:space="preserve"> la </w:t>
      </w:r>
      <w:r>
        <w:rPr>
          <w:rFonts w:ascii="Verdana" w:hAnsi="Verdana"/>
          <w:bCs/>
          <w:sz w:val="15"/>
          <w:szCs w:val="15"/>
          <w:shd w:fill="FFFF38" w:val="clear"/>
        </w:rPr>
        <w:t>prestation trouvée</w:t>
      </w:r>
      <w:r>
        <w:rPr>
          <w:rFonts w:ascii="Verdana" w:hAnsi="Verdana"/>
          <w:bCs/>
          <w:sz w:val="15"/>
          <w:szCs w:val="15"/>
        </w:rPr>
        <w:t>, le</w:t>
      </w:r>
      <w:r>
        <w:rPr>
          <w:rFonts w:ascii="Verdana" w:hAnsi="Verdana"/>
          <w:bCs/>
          <w:sz w:val="15"/>
          <w:szCs w:val="15"/>
          <w:shd w:fill="729FCF" w:val="clear"/>
        </w:rPr>
        <w:t xml:space="preserve"> client</w:t>
      </w:r>
      <w:r>
        <w:rPr>
          <w:rFonts w:ascii="Verdana" w:hAnsi="Verdana"/>
          <w:bCs/>
          <w:sz w:val="15"/>
          <w:szCs w:val="15"/>
          <w:shd w:fill="B4C7DC" w:val="clear"/>
        </w:rPr>
        <w:t xml:space="preserve"> </w:t>
      </w:r>
      <w:r>
        <w:rPr>
          <w:rFonts w:ascii="Verdana" w:hAnsi="Verdana"/>
          <w:bCs/>
          <w:sz w:val="15"/>
          <w:szCs w:val="15"/>
        </w:rPr>
        <w:t xml:space="preserve">peut </w:t>
      </w:r>
      <w:r>
        <w:rPr>
          <w:rFonts w:ascii="Verdana" w:hAnsi="Verdana"/>
          <w:bCs/>
          <w:sz w:val="15"/>
          <w:szCs w:val="15"/>
          <w:shd w:fill="FFFF38" w:val="clear"/>
        </w:rPr>
        <w:t>ajouter cette prestation</w:t>
      </w:r>
      <w:r>
        <w:rPr>
          <w:rFonts w:ascii="Verdana" w:hAnsi="Verdana"/>
          <w:bCs/>
          <w:sz w:val="15"/>
          <w:szCs w:val="15"/>
        </w:rPr>
        <w:t xml:space="preserve"> à </w:t>
      </w:r>
      <w:r>
        <w:rPr>
          <w:rFonts w:ascii="Verdana" w:hAnsi="Verdana"/>
          <w:bCs/>
          <w:sz w:val="15"/>
          <w:szCs w:val="15"/>
          <w:shd w:fill="FFFF38" w:val="clear"/>
        </w:rPr>
        <w:t>un panier</w:t>
      </w:r>
      <w:r>
        <w:rPr>
          <w:rFonts w:ascii="Verdana" w:hAnsi="Verdana"/>
          <w:bCs/>
          <w:sz w:val="15"/>
          <w:szCs w:val="15"/>
        </w:rPr>
        <w:t xml:space="preserve"> et </w:t>
      </w:r>
      <w:r>
        <w:rPr>
          <w:rFonts w:ascii="Verdana" w:hAnsi="Verdana"/>
          <w:bCs/>
          <w:sz w:val="15"/>
          <w:szCs w:val="15"/>
          <w:shd w:fill="FFFF38" w:val="clear"/>
        </w:rPr>
        <w:t>continuer ses recherches</w:t>
      </w:r>
      <w:r>
        <w:rPr>
          <w:rFonts w:ascii="Verdana" w:hAnsi="Verdana"/>
          <w:bCs/>
          <w:sz w:val="15"/>
          <w:szCs w:val="15"/>
        </w:rPr>
        <w:t>.</w:t>
      </w:r>
    </w:p>
    <w:p>
      <w:pPr>
        <w:pStyle w:val="ListParagraph"/>
        <w:rPr>
          <w:rFonts w:ascii="Verdana" w:hAnsi="Verdana"/>
          <w:bCs/>
          <w:sz w:val="15"/>
          <w:szCs w:val="15"/>
        </w:rPr>
      </w:pPr>
      <w:r>
        <w:rPr>
          <w:rFonts w:ascii="Verdana" w:hAnsi="Verdana"/>
          <w:bCs/>
          <w:sz w:val="15"/>
          <w:szCs w:val="15"/>
        </w:rPr>
      </w:r>
    </w:p>
    <w:p>
      <w:pPr>
        <w:pStyle w:val="ListParagraph"/>
        <w:rPr>
          <w:rFonts w:ascii="Verdana" w:hAnsi="Verdana"/>
          <w:bCs/>
          <w:sz w:val="15"/>
          <w:szCs w:val="15"/>
        </w:rPr>
      </w:pPr>
      <w:r>
        <w:rPr>
          <w:rFonts w:ascii="Verdana" w:hAnsi="Verdana"/>
          <w:bCs/>
          <w:sz w:val="15"/>
          <w:szCs w:val="15"/>
        </w:rPr>
        <w:t xml:space="preserve">Une fois le </w:t>
      </w:r>
      <w:r>
        <w:rPr>
          <w:rFonts w:ascii="Verdana" w:hAnsi="Verdana"/>
          <w:bCs/>
          <w:sz w:val="15"/>
          <w:szCs w:val="15"/>
          <w:shd w:fill="FFFF38" w:val="clear"/>
        </w:rPr>
        <w:t>panier validé</w:t>
      </w:r>
      <w:r>
        <w:rPr>
          <w:rFonts w:ascii="Verdana" w:hAnsi="Verdana"/>
          <w:bCs/>
          <w:sz w:val="15"/>
          <w:szCs w:val="15"/>
        </w:rPr>
        <w:t xml:space="preserve">, une </w:t>
      </w:r>
      <w:r>
        <w:rPr>
          <w:rFonts w:ascii="Verdana" w:hAnsi="Verdana"/>
          <w:bCs/>
          <w:sz w:val="15"/>
          <w:szCs w:val="15"/>
          <w:shd w:fill="FFFF38" w:val="clear"/>
        </w:rPr>
        <w:t>notification est envoyée</w:t>
      </w:r>
      <w:r>
        <w:rPr>
          <w:rFonts w:ascii="Verdana" w:hAnsi="Verdana"/>
          <w:bCs/>
          <w:sz w:val="15"/>
          <w:szCs w:val="15"/>
        </w:rPr>
        <w:t xml:space="preserve"> aux </w:t>
      </w:r>
      <w:r>
        <w:rPr>
          <w:rFonts w:ascii="Verdana" w:hAnsi="Verdana"/>
          <w:bCs/>
          <w:sz w:val="15"/>
          <w:szCs w:val="15"/>
          <w:shd w:fill="FFA6A6" w:val="clear"/>
        </w:rPr>
        <w:t>entreprises</w:t>
      </w:r>
      <w:r>
        <w:rPr>
          <w:rFonts w:ascii="Verdana" w:hAnsi="Verdana"/>
          <w:bCs/>
          <w:sz w:val="15"/>
          <w:szCs w:val="15"/>
        </w:rPr>
        <w:t xml:space="preserve"> sélectionnées, celle-ci doivent pouvoir </w:t>
      </w:r>
      <w:r>
        <w:rPr>
          <w:rFonts w:ascii="Verdana" w:hAnsi="Verdana"/>
          <w:bCs/>
          <w:sz w:val="15"/>
          <w:szCs w:val="15"/>
          <w:shd w:fill="FFFF38" w:val="clear"/>
        </w:rPr>
        <w:t>valider la prestation ou non</w:t>
      </w:r>
      <w:r>
        <w:rPr>
          <w:rFonts w:ascii="Verdana" w:hAnsi="Verdana"/>
          <w:bCs/>
          <w:sz w:val="15"/>
          <w:szCs w:val="15"/>
        </w:rPr>
        <w:t>.</w:t>
      </w:r>
    </w:p>
    <w:p>
      <w:pPr>
        <w:pStyle w:val="ListParagraph"/>
        <w:rPr>
          <w:rFonts w:ascii="Verdana" w:hAnsi="Verdana"/>
          <w:bCs/>
          <w:sz w:val="15"/>
          <w:szCs w:val="15"/>
        </w:rPr>
      </w:pPr>
      <w:r>
        <w:rPr>
          <w:rFonts w:ascii="Verdana" w:hAnsi="Verdana"/>
          <w:bCs/>
          <w:sz w:val="15"/>
          <w:szCs w:val="15"/>
        </w:rPr>
      </w:r>
    </w:p>
    <w:p>
      <w:pPr>
        <w:pStyle w:val="ListParagraph"/>
        <w:numPr>
          <w:ilvl w:val="0"/>
          <w:numId w:val="4"/>
        </w:numPr>
        <w:rPr>
          <w:rFonts w:ascii="Verdana" w:hAnsi="Verdana"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>Un module de devis</w:t>
      </w:r>
    </w:p>
    <w:p>
      <w:pPr>
        <w:pStyle w:val="ListParagraph"/>
        <w:rPr>
          <w:rFonts w:ascii="Verdana" w:hAnsi="Verdana"/>
          <w:bCs/>
          <w:sz w:val="15"/>
          <w:szCs w:val="15"/>
        </w:rPr>
      </w:pPr>
      <w:r>
        <w:rPr>
          <w:rFonts w:ascii="Verdana" w:hAnsi="Verdana"/>
          <w:bCs/>
          <w:sz w:val="15"/>
          <w:szCs w:val="15"/>
        </w:rPr>
        <w:t xml:space="preserve">Lorsqu’une </w:t>
      </w:r>
      <w:r>
        <w:rPr>
          <w:rFonts w:ascii="Verdana" w:hAnsi="Verdana"/>
          <w:bCs/>
          <w:sz w:val="15"/>
          <w:szCs w:val="15"/>
          <w:shd w:fill="FFA6A6" w:val="clear"/>
        </w:rPr>
        <w:t>entreprise</w:t>
      </w:r>
      <w:r>
        <w:rPr>
          <w:rFonts w:ascii="Verdana" w:hAnsi="Verdana"/>
          <w:bCs/>
          <w:sz w:val="15"/>
          <w:szCs w:val="15"/>
          <w:shd w:fill="FFFF38" w:val="clear"/>
        </w:rPr>
        <w:t xml:space="preserve"> est sélectionnée</w:t>
      </w:r>
      <w:r>
        <w:rPr>
          <w:rFonts w:ascii="Verdana" w:hAnsi="Verdana"/>
          <w:bCs/>
          <w:sz w:val="15"/>
          <w:szCs w:val="15"/>
        </w:rPr>
        <w:t xml:space="preserve">, elle </w:t>
      </w:r>
      <w:r>
        <w:rPr>
          <w:rFonts w:ascii="Verdana" w:hAnsi="Verdana"/>
          <w:bCs/>
          <w:sz w:val="15"/>
          <w:szCs w:val="15"/>
          <w:shd w:fill="FFFF38" w:val="clear"/>
        </w:rPr>
        <w:t>doit pouvoir proposer un devis</w:t>
      </w:r>
      <w:r>
        <w:rPr>
          <w:rFonts w:ascii="Verdana" w:hAnsi="Verdana"/>
          <w:bCs/>
          <w:sz w:val="15"/>
          <w:szCs w:val="15"/>
        </w:rPr>
        <w:t xml:space="preserve"> pour la </w:t>
      </w:r>
      <w:r>
        <w:rPr>
          <w:rFonts w:ascii="Verdana" w:hAnsi="Verdana"/>
          <w:bCs/>
          <w:sz w:val="15"/>
          <w:szCs w:val="15"/>
          <w:shd w:fill="FFFF38" w:val="clear"/>
        </w:rPr>
        <w:t>prestation</w:t>
      </w:r>
      <w:r>
        <w:rPr>
          <w:rFonts w:ascii="Verdana" w:hAnsi="Verdana"/>
          <w:bCs/>
          <w:sz w:val="15"/>
          <w:szCs w:val="15"/>
        </w:rPr>
        <w:t xml:space="preserve"> en question.</w:t>
      </w:r>
    </w:p>
    <w:p>
      <w:pPr>
        <w:pStyle w:val="ListParagraph"/>
        <w:rPr>
          <w:rFonts w:ascii="Verdana" w:hAnsi="Verdana"/>
          <w:bCs/>
          <w:sz w:val="15"/>
          <w:szCs w:val="15"/>
        </w:rPr>
      </w:pPr>
      <w:r>
        <w:rPr>
          <w:rFonts w:ascii="Verdana" w:hAnsi="Verdana"/>
          <w:bCs/>
          <w:color w:val="C9211E"/>
          <w:sz w:val="15"/>
          <w:szCs w:val="15"/>
          <w:u w:val="single"/>
        </w:rPr>
        <w:t xml:space="preserve">On devra </w:t>
      </w:r>
      <w:r>
        <w:rPr>
          <w:rFonts w:ascii="Verdana" w:hAnsi="Verdana"/>
          <w:bCs/>
          <w:sz w:val="15"/>
          <w:szCs w:val="15"/>
        </w:rPr>
        <w:t xml:space="preserve">pouvoir </w:t>
      </w:r>
      <w:r>
        <w:rPr>
          <w:rFonts w:ascii="Verdana" w:hAnsi="Verdana"/>
          <w:bCs/>
          <w:sz w:val="15"/>
          <w:szCs w:val="15"/>
          <w:shd w:fill="FFFF38" w:val="clear"/>
        </w:rPr>
        <w:t>gérer le temps de prestation</w:t>
      </w:r>
      <w:r>
        <w:rPr>
          <w:rFonts w:ascii="Verdana" w:hAnsi="Verdana"/>
          <w:bCs/>
          <w:sz w:val="15"/>
          <w:szCs w:val="15"/>
        </w:rPr>
        <w:t xml:space="preserve"> mais également également </w:t>
      </w:r>
      <w:r>
        <w:rPr>
          <w:rFonts w:ascii="Verdana" w:hAnsi="Verdana"/>
          <w:bCs/>
          <w:sz w:val="15"/>
          <w:szCs w:val="15"/>
          <w:shd w:fill="FFFF38" w:val="clear"/>
        </w:rPr>
        <w:t>la vente de matériel</w:t>
      </w:r>
      <w:r>
        <w:rPr>
          <w:rFonts w:ascii="Verdana" w:hAnsi="Verdana"/>
          <w:bCs/>
          <w:sz w:val="15"/>
          <w:szCs w:val="15"/>
        </w:rPr>
        <w:t>. Lors de la</w:t>
      </w:r>
      <w:r>
        <w:rPr>
          <w:rFonts w:ascii="Verdana" w:hAnsi="Verdana"/>
          <w:bCs/>
          <w:sz w:val="15"/>
          <w:szCs w:val="15"/>
          <w:shd w:fill="FFFF38" w:val="clear"/>
        </w:rPr>
        <w:t xml:space="preserve"> validation du devis</w:t>
      </w:r>
      <w:r>
        <w:rPr>
          <w:rFonts w:ascii="Verdana" w:hAnsi="Verdana"/>
          <w:bCs/>
          <w:sz w:val="15"/>
          <w:szCs w:val="15"/>
        </w:rPr>
        <w:t xml:space="preserve">, le </w:t>
      </w:r>
      <w:r>
        <w:rPr>
          <w:rFonts w:ascii="Verdana" w:hAnsi="Verdana"/>
          <w:bCs/>
          <w:sz w:val="15"/>
          <w:szCs w:val="15"/>
          <w:shd w:fill="FFFF38" w:val="clear"/>
        </w:rPr>
        <w:t>prix total du panier est mis à jour</w:t>
      </w:r>
      <w:r>
        <w:rPr>
          <w:rFonts w:ascii="Verdana" w:hAnsi="Verdana"/>
          <w:bCs/>
          <w:sz w:val="15"/>
          <w:szCs w:val="15"/>
        </w:rPr>
        <w:t>.</w:t>
      </w:r>
    </w:p>
    <w:p>
      <w:pPr>
        <w:pStyle w:val="ListParagraph"/>
        <w:rPr>
          <w:rFonts w:ascii="Verdana" w:hAnsi="Verdana"/>
          <w:bCs/>
          <w:sz w:val="15"/>
          <w:szCs w:val="15"/>
        </w:rPr>
      </w:pPr>
      <w:r>
        <w:rPr>
          <w:rFonts w:ascii="Verdana" w:hAnsi="Verdana"/>
          <w:bCs/>
          <w:sz w:val="15"/>
          <w:szCs w:val="15"/>
        </w:rPr>
      </w:r>
    </w:p>
    <w:p>
      <w:pPr>
        <w:pStyle w:val="ListParagraph"/>
        <w:numPr>
          <w:ilvl w:val="0"/>
          <w:numId w:val="4"/>
        </w:numPr>
        <w:rPr>
          <w:rFonts w:ascii="Verdana" w:hAnsi="Verdana"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>Un module de communication</w:t>
      </w:r>
    </w:p>
    <w:p>
      <w:pPr>
        <w:pStyle w:val="ListParagraph"/>
        <w:rPr>
          <w:rFonts w:ascii="Verdana" w:hAnsi="Verdana"/>
          <w:bCs/>
          <w:sz w:val="15"/>
          <w:szCs w:val="15"/>
        </w:rPr>
      </w:pPr>
      <w:r>
        <w:rPr>
          <w:rFonts w:ascii="Verdana" w:hAnsi="Verdana"/>
          <w:bCs/>
          <w:sz w:val="15"/>
          <w:szCs w:val="15"/>
          <w:shd w:fill="FFFF38" w:val="clear"/>
        </w:rPr>
        <w:t>Dés lors</w:t>
      </w:r>
      <w:r>
        <w:rPr>
          <w:rFonts w:ascii="Verdana" w:hAnsi="Verdana"/>
          <w:bCs/>
          <w:sz w:val="15"/>
          <w:szCs w:val="15"/>
        </w:rPr>
        <w:t xml:space="preserve"> qu’un </w:t>
      </w:r>
      <w:r>
        <w:rPr>
          <w:rFonts w:ascii="Verdana" w:hAnsi="Verdana"/>
          <w:bCs/>
          <w:sz w:val="15"/>
          <w:szCs w:val="15"/>
          <w:shd w:fill="729FCF" w:val="clear"/>
        </w:rPr>
        <w:t xml:space="preserve">client </w:t>
      </w:r>
      <w:r>
        <w:rPr>
          <w:rFonts w:ascii="Verdana" w:hAnsi="Verdana"/>
          <w:bCs/>
          <w:sz w:val="15"/>
          <w:szCs w:val="15"/>
        </w:rPr>
        <w:t xml:space="preserve">et qu’un </w:t>
      </w:r>
      <w:r>
        <w:rPr>
          <w:rFonts w:ascii="Verdana" w:hAnsi="Verdana"/>
          <w:bCs/>
          <w:sz w:val="15"/>
          <w:szCs w:val="15"/>
          <w:shd w:fill="FFA6A6" w:val="clear"/>
        </w:rPr>
        <w:t xml:space="preserve">prestataire </w:t>
      </w:r>
      <w:r>
        <w:rPr>
          <w:rFonts w:ascii="Verdana" w:hAnsi="Verdana"/>
          <w:bCs/>
          <w:sz w:val="15"/>
          <w:szCs w:val="15"/>
        </w:rPr>
        <w:t xml:space="preserve">finalisent un devis, ils doivent pouvoir échanger des documents via l’application sous forme de fichiers pdf. Ces fichiers seront rattachés au numéro de devis et accessibles par le </w:t>
      </w:r>
      <w:r>
        <w:rPr>
          <w:rFonts w:ascii="Verdana" w:hAnsi="Verdana"/>
          <w:bCs/>
          <w:sz w:val="15"/>
          <w:szCs w:val="15"/>
          <w:shd w:fill="729FCF" w:val="clear"/>
        </w:rPr>
        <w:t>client</w:t>
      </w:r>
      <w:r>
        <w:rPr>
          <w:rFonts w:ascii="Verdana" w:hAnsi="Verdana"/>
          <w:bCs/>
          <w:sz w:val="15"/>
          <w:szCs w:val="15"/>
        </w:rPr>
        <w:t xml:space="preserve"> et le </w:t>
      </w:r>
      <w:r>
        <w:rPr>
          <w:rFonts w:ascii="Verdana" w:hAnsi="Verdana"/>
          <w:bCs/>
          <w:sz w:val="15"/>
          <w:szCs w:val="15"/>
          <w:shd w:fill="FFA6A6" w:val="clear"/>
        </w:rPr>
        <w:t>prestataire</w:t>
      </w:r>
      <w:r>
        <w:rPr>
          <w:rFonts w:ascii="Verdana" w:hAnsi="Verdana"/>
          <w:bCs/>
          <w:sz w:val="15"/>
          <w:szCs w:val="15"/>
        </w:rPr>
        <w:t>.</w:t>
      </w:r>
    </w:p>
    <w:p>
      <w:pPr>
        <w:pStyle w:val="ListParagraph"/>
        <w:rPr>
          <w:rFonts w:ascii="Verdana" w:hAnsi="Verdana"/>
          <w:bCs/>
          <w:sz w:val="15"/>
          <w:szCs w:val="15"/>
        </w:rPr>
      </w:pPr>
      <w:r>
        <w:rPr>
          <w:rFonts w:ascii="Verdana" w:hAnsi="Verdana"/>
          <w:bCs/>
          <w:sz w:val="15"/>
          <w:szCs w:val="15"/>
        </w:rPr>
      </w:r>
    </w:p>
    <w:p>
      <w:pPr>
        <w:pStyle w:val="ListParagraph"/>
        <w:numPr>
          <w:ilvl w:val="0"/>
          <w:numId w:val="4"/>
        </w:numPr>
        <w:rPr>
          <w:rFonts w:ascii="Verdana" w:hAnsi="Verdana"/>
          <w:sz w:val="15"/>
          <w:szCs w:val="15"/>
        </w:rPr>
      </w:pPr>
      <w:r>
        <w:rPr>
          <w:rFonts w:ascii="Verdana" w:hAnsi="Verdana"/>
          <w:b/>
          <w:sz w:val="15"/>
          <w:szCs w:val="15"/>
        </w:rPr>
        <w:t>Évaluation de la prestation</w:t>
      </w:r>
      <w:r>
        <w:rPr>
          <w:rFonts w:ascii="Verdana" w:hAnsi="Verdana"/>
          <w:sz w:val="15"/>
          <w:szCs w:val="15"/>
        </w:rPr>
        <w:t xml:space="preserve"> : </w:t>
      </w:r>
    </w:p>
    <w:p>
      <w:pPr>
        <w:pStyle w:val="ListParagraph"/>
        <w:rPr>
          <w:rFonts w:ascii="Verdana" w:hAnsi="Verdana"/>
          <w:bCs/>
          <w:sz w:val="15"/>
          <w:szCs w:val="15"/>
        </w:rPr>
      </w:pPr>
      <w:r>
        <w:rPr>
          <w:rFonts w:ascii="Verdana" w:hAnsi="Verdana"/>
          <w:bCs/>
          <w:sz w:val="15"/>
          <w:szCs w:val="15"/>
        </w:rPr>
        <w:t xml:space="preserve">Lorsque le </w:t>
      </w:r>
      <w:r>
        <w:rPr>
          <w:rFonts w:ascii="Verdana" w:hAnsi="Verdana"/>
          <w:bCs/>
          <w:sz w:val="15"/>
          <w:szCs w:val="15"/>
          <w:shd w:fill="729FCF" w:val="clear"/>
        </w:rPr>
        <w:t xml:space="preserve">client </w:t>
      </w:r>
      <w:r>
        <w:rPr>
          <w:rFonts w:ascii="Verdana" w:hAnsi="Verdana"/>
          <w:bCs/>
          <w:sz w:val="15"/>
          <w:szCs w:val="15"/>
        </w:rPr>
        <w:t xml:space="preserve">décide de valider une prestation, celle-ci est réputée débuter. Les deux parties peuvent décider de terminer la prestation, lorsque que c’est le cas des deux côtés, la prestation s’arrête. Et une évaluation portant sur 4 items est proposée au </w:t>
      </w:r>
      <w:r>
        <w:rPr>
          <w:rFonts w:ascii="Verdana" w:hAnsi="Verdana"/>
          <w:bCs/>
          <w:sz w:val="15"/>
          <w:szCs w:val="15"/>
          <w:shd w:fill="729FCF" w:val="clear"/>
        </w:rPr>
        <w:t>client</w:t>
      </w:r>
      <w:r>
        <w:rPr>
          <w:rFonts w:ascii="Verdana" w:hAnsi="Verdana"/>
          <w:bCs/>
          <w:sz w:val="15"/>
          <w:szCs w:val="15"/>
        </w:rPr>
        <w:t xml:space="preserve"> (l’évaluation se fera via l’attribution d’une note de 0 à 5) :</w:t>
      </w:r>
    </w:p>
    <w:p>
      <w:pPr>
        <w:pStyle w:val="ListParagraph"/>
        <w:numPr>
          <w:ilvl w:val="0"/>
          <w:numId w:val="5"/>
        </w:numPr>
        <w:rPr>
          <w:rFonts w:ascii="Verdana" w:hAnsi="Verdana"/>
          <w:bCs/>
          <w:sz w:val="15"/>
          <w:szCs w:val="15"/>
        </w:rPr>
      </w:pPr>
      <w:r>
        <w:rPr>
          <w:rFonts w:ascii="Verdana" w:hAnsi="Verdana"/>
          <w:bCs/>
          <w:sz w:val="15"/>
          <w:szCs w:val="15"/>
        </w:rPr>
        <w:t>La qualité globale de la prestation</w:t>
      </w:r>
    </w:p>
    <w:p>
      <w:pPr>
        <w:pStyle w:val="ListParagraph"/>
        <w:numPr>
          <w:ilvl w:val="0"/>
          <w:numId w:val="5"/>
        </w:numPr>
        <w:rPr>
          <w:rFonts w:ascii="Verdana" w:hAnsi="Verdana"/>
          <w:bCs/>
          <w:sz w:val="15"/>
          <w:szCs w:val="15"/>
        </w:rPr>
      </w:pPr>
      <w:r>
        <w:rPr>
          <w:rFonts w:ascii="Verdana" w:hAnsi="Verdana"/>
          <w:bCs/>
          <w:sz w:val="15"/>
          <w:szCs w:val="15"/>
        </w:rPr>
        <w:t>La facilité de communication</w:t>
      </w:r>
    </w:p>
    <w:p>
      <w:pPr>
        <w:pStyle w:val="ListParagraph"/>
        <w:numPr>
          <w:ilvl w:val="0"/>
          <w:numId w:val="5"/>
        </w:numPr>
        <w:rPr>
          <w:rFonts w:ascii="Verdana" w:hAnsi="Verdana"/>
          <w:bCs/>
          <w:sz w:val="15"/>
          <w:szCs w:val="15"/>
        </w:rPr>
      </w:pPr>
      <w:r>
        <w:rPr>
          <w:rFonts w:ascii="Verdana" w:hAnsi="Verdana"/>
          <w:bCs/>
          <w:sz w:val="15"/>
          <w:szCs w:val="15"/>
        </w:rPr>
        <w:t xml:space="preserve">La qualité du dossier technique fournit </w:t>
      </w:r>
    </w:p>
    <w:p>
      <w:pPr>
        <w:pStyle w:val="ListParagraph"/>
        <w:numPr>
          <w:ilvl w:val="0"/>
          <w:numId w:val="5"/>
        </w:numPr>
        <w:rPr>
          <w:rFonts w:ascii="Verdana" w:hAnsi="Verdana"/>
          <w:bCs/>
          <w:sz w:val="15"/>
          <w:szCs w:val="15"/>
        </w:rPr>
      </w:pPr>
      <w:r>
        <w:rPr>
          <w:rFonts w:ascii="Verdana" w:hAnsi="Verdana"/>
          <w:bCs/>
          <w:sz w:val="15"/>
          <w:szCs w:val="15"/>
        </w:rPr>
        <w:t>Le niveau d’expertise</w:t>
      </w:r>
    </w:p>
    <w:p>
      <w:pPr>
        <w:pStyle w:val="ListParagraph"/>
        <w:rPr>
          <w:rFonts w:ascii="Verdana" w:hAnsi="Verdana"/>
          <w:bCs/>
          <w:sz w:val="15"/>
          <w:szCs w:val="15"/>
        </w:rPr>
      </w:pPr>
      <w:r>
        <w:rPr>
          <w:rFonts w:ascii="Verdana" w:hAnsi="Verdana"/>
          <w:bCs/>
          <w:sz w:val="15"/>
          <w:szCs w:val="15"/>
        </w:rPr>
      </w:r>
    </w:p>
    <w:p>
      <w:pPr>
        <w:pStyle w:val="ListParagraph"/>
        <w:numPr>
          <w:ilvl w:val="0"/>
          <w:numId w:val="4"/>
        </w:numPr>
        <w:rPr>
          <w:rFonts w:ascii="Verdana" w:hAnsi="Verdana"/>
          <w:b/>
          <w:b/>
          <w:sz w:val="15"/>
          <w:szCs w:val="15"/>
        </w:rPr>
      </w:pPr>
      <w:r>
        <w:rPr>
          <w:rFonts w:ascii="Verdana" w:hAnsi="Verdana"/>
          <w:b/>
          <w:sz w:val="15"/>
          <w:szCs w:val="15"/>
          <w:shd w:fill="77BC65" w:val="clear"/>
        </w:rPr>
        <w:t>Module de monitoring</w:t>
      </w:r>
      <w:r>
        <w:rPr>
          <w:rFonts w:ascii="Verdana" w:hAnsi="Verdana"/>
          <w:b/>
          <w:sz w:val="15"/>
          <w:szCs w:val="15"/>
        </w:rPr>
        <w:t> </w:t>
      </w:r>
      <w:r>
        <w:rPr>
          <w:rFonts w:ascii="Verdana" w:hAnsi="Verdana"/>
          <w:sz w:val="15"/>
          <w:szCs w:val="15"/>
        </w:rPr>
        <w:t>:</w:t>
      </w:r>
    </w:p>
    <w:p>
      <w:pPr>
        <w:pStyle w:val="ListParagraph"/>
        <w:rPr>
          <w:highlight w:val="none"/>
          <w:shd w:fill="77BC65" w:val="clear"/>
        </w:rPr>
      </w:pPr>
      <w:r>
        <w:rPr>
          <w:rFonts w:ascii="Verdana" w:hAnsi="Verdana"/>
          <w:sz w:val="15"/>
          <w:szCs w:val="15"/>
          <w:shd w:fill="77BC65" w:val="clear"/>
        </w:rPr>
        <w:t>Une partie administration doit permettre de visualiser :</w:t>
      </w:r>
    </w:p>
    <w:p>
      <w:pPr>
        <w:pStyle w:val="ListParagraph"/>
        <w:numPr>
          <w:ilvl w:val="0"/>
          <w:numId w:val="6"/>
        </w:numPr>
        <w:rPr>
          <w:highlight w:val="none"/>
          <w:shd w:fill="77BC65" w:val="clear"/>
        </w:rPr>
      </w:pPr>
      <w:r>
        <w:rPr>
          <w:rFonts w:ascii="Verdana" w:hAnsi="Verdana"/>
          <w:sz w:val="15"/>
          <w:szCs w:val="15"/>
          <w:shd w:fill="77BC65" w:val="clear"/>
        </w:rPr>
        <w:t>le nombre de prestations en cours et terminées.</w:t>
      </w:r>
    </w:p>
    <w:p>
      <w:pPr>
        <w:pStyle w:val="ListParagraph"/>
        <w:numPr>
          <w:ilvl w:val="0"/>
          <w:numId w:val="6"/>
        </w:numPr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  <w:shd w:fill="77BC65" w:val="clear"/>
        </w:rPr>
        <w:t>Le nombre moyen, Max et min de prestation</w:t>
      </w:r>
      <w:r>
        <w:rPr>
          <w:rFonts w:ascii="Verdana" w:hAnsi="Verdana"/>
          <w:sz w:val="15"/>
          <w:szCs w:val="15"/>
          <w:shd w:fill="77BC65" w:val="clear"/>
        </w:rPr>
        <w:t>s</w:t>
      </w:r>
      <w:r>
        <w:rPr>
          <w:rFonts w:ascii="Verdana" w:hAnsi="Verdana"/>
          <w:sz w:val="15"/>
          <w:szCs w:val="15"/>
          <w:shd w:fill="77BC65" w:val="clear"/>
        </w:rPr>
        <w:t xml:space="preserve"> par </w:t>
      </w:r>
      <w:r>
        <w:rPr>
          <w:rFonts w:ascii="Verdana" w:hAnsi="Verdana"/>
          <w:sz w:val="15"/>
          <w:szCs w:val="15"/>
          <w:shd w:fill="FFA6A6" w:val="clear"/>
        </w:rPr>
        <w:t>prestataire</w:t>
      </w:r>
    </w:p>
    <w:p>
      <w:pPr>
        <w:pStyle w:val="ListParagraph"/>
        <w:numPr>
          <w:ilvl w:val="0"/>
          <w:numId w:val="6"/>
        </w:numPr>
        <w:spacing w:before="0" w:after="200"/>
        <w:contextualSpacing/>
        <w:rPr>
          <w:highlight w:val="none"/>
          <w:shd w:fill="77BC65" w:val="clear"/>
        </w:rPr>
      </w:pPr>
      <w:r>
        <w:rPr>
          <w:rFonts w:ascii="Verdana" w:hAnsi="Verdana"/>
          <w:sz w:val="15"/>
          <w:szCs w:val="15"/>
          <w:shd w:fill="77BC65" w:val="clear"/>
        </w:rPr>
        <mc:AlternateContent>
          <mc:Choice Requires="wps">
            <w:drawing>
              <wp:anchor behindDoc="1" distT="0" distB="0" distL="0" distR="0" simplePos="0" locked="0" layoutInCell="0" allowOverlap="0" relativeHeight="6" wp14:anchorId="30B27BCE">
                <wp:simplePos x="0" y="0"/>
                <wp:positionH relativeFrom="margin">
                  <wp:posOffset>5455920</wp:posOffset>
                </wp:positionH>
                <wp:positionV relativeFrom="paragraph">
                  <wp:posOffset>-8538845</wp:posOffset>
                </wp:positionV>
                <wp:extent cx="1393190" cy="9434195"/>
                <wp:effectExtent l="0" t="0" r="0" b="0"/>
                <wp:wrapNone/>
                <wp:docPr id="3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200" cy="9434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20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#a6a6a6" stroked="f" o:allowincell="f" style="position:absolute;margin-left:429.6pt;margin-top:-672.35pt;width:109.65pt;height:742.8pt;mso-wrap-style:square;v-text-anchor:top;mso-position-horizontal-relative:margin" wp14:anchorId="30B27BCE">
                <v:fill o:detectmouseclick="t" type="solid" color2="#595959"/>
                <v:stroke color="#3465a4" weight="25560" joinstyle="round" endcap="flat"/>
                <v:textbox>
                  <w:txbxContent>
                    <w:p>
                      <w:pPr>
                        <w:pStyle w:val="Contenudecadre"/>
                        <w:spacing w:lineRule="auto" w:line="24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Contenudecadre"/>
                        <w:spacing w:lineRule="auto" w:line="24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Contenudecadre"/>
                        <w:spacing w:lineRule="auto" w:line="24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Contenudecadre"/>
                        <w:spacing w:lineRule="auto" w:line="24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Contenudecadre"/>
                        <w:spacing w:lineRule="auto" w:line="24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Contenudecadre"/>
                        <w:spacing w:lineRule="auto" w:line="24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Contenudecadre"/>
                        <w:spacing w:lineRule="auto" w:line="24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Contenudecadre"/>
                        <w:spacing w:lineRule="auto" w:line="24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Contenudecadre"/>
                        <w:spacing w:lineRule="auto" w:line="24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Contenudecadre"/>
                        <w:spacing w:lineRule="auto" w:line="24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Contenudecadre"/>
                        <w:spacing w:lineRule="auto" w:line="24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Contenudecadre"/>
                        <w:spacing w:lineRule="auto" w:line="24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Contenudecadre"/>
                        <w:spacing w:lineRule="auto" w:line="24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200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Verdana" w:hAnsi="Verdana"/>
          <w:sz w:val="15"/>
          <w:szCs w:val="15"/>
          <w:shd w:fill="77BC65" w:val="clear"/>
        </w:rPr>
        <w:t>Le prix moyen, Max et min d’une prestation.</w:t>
      </w:r>
    </w:p>
    <w:sectPr>
      <w:headerReference w:type="default" r:id="rId2"/>
      <w:footerReference w:type="default" r:id="rId3"/>
      <w:type w:val="nextPage"/>
      <w:pgSz w:w="11906" w:h="16838"/>
      <w:pgMar w:left="851" w:right="2550" w:gutter="0" w:header="708" w:top="1417" w:footer="708" w:bottom="113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rebuchet MS">
    <w:charset w:val="00"/>
    <w:family w:val="roman"/>
    <w:pitch w:val="variable"/>
  </w:font>
  <w:font w:name="Verdan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77387767"/>
    </w:sdtPr>
    <w:sdtContent>
      <w:p>
        <w:pPr>
          <w:pStyle w:val="Pieddepage"/>
          <w:jc w:val="center"/>
          <w:rPr/>
        </w:pPr>
        <w:r>
          <w:rPr>
            <w:rFonts w:ascii="Trebuchet MS" w:hAnsi="Trebuchet MS"/>
            <w:sz w:val="18"/>
            <w:szCs w:val="18"/>
          </w:rPr>
          <w:fldChar w:fldCharType="begin"/>
        </w:r>
        <w:r>
          <w:rPr>
            <w:sz w:val="18"/>
            <w:szCs w:val="18"/>
            <w:rFonts w:ascii="Trebuchet MS" w:hAnsi="Trebuchet MS"/>
          </w:rPr>
          <w:instrText xml:space="preserve"> PAGE </w:instrText>
        </w:r>
        <w:r>
          <w:rPr>
            <w:sz w:val="18"/>
            <w:szCs w:val="18"/>
            <w:rFonts w:ascii="Trebuchet MS" w:hAnsi="Trebuchet MS"/>
          </w:rPr>
          <w:fldChar w:fldCharType="separate"/>
        </w:r>
        <w:r>
          <w:rPr>
            <w:sz w:val="18"/>
            <w:szCs w:val="18"/>
            <w:rFonts w:ascii="Trebuchet MS" w:hAnsi="Trebuchet MS"/>
          </w:rPr>
          <w:t>2</w:t>
        </w:r>
        <w:r>
          <w:rPr>
            <w:sz w:val="18"/>
            <w:szCs w:val="18"/>
            <w:rFonts w:ascii="Trebuchet MS" w:hAnsi="Trebuchet MS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-384175</wp:posOffset>
          </wp:positionH>
          <wp:positionV relativeFrom="paragraph">
            <wp:posOffset>-213995</wp:posOffset>
          </wp:positionV>
          <wp:extent cx="609600" cy="485775"/>
          <wp:effectExtent l="0" t="0" r="0" b="0"/>
          <wp:wrapNone/>
          <wp:docPr id="5" name="Image 2" descr="logo-i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2" descr="logo-i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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16"/>
        <w:szCs w:val="16"/>
        <w:color w:val="FF6600"/>
      </w:rPr>
    </w:lvl>
    <w:lvl w:ilvl="1">
      <w:start w:val="1"/>
      <w:numFmt w:val="bullet"/>
      <w:lvlText w:val="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sz w:val="16"/>
        <w:szCs w:val="16"/>
        <w:color w:val="808080" w:themeColor="background1" w:themeShade="8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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16"/>
        <w:szCs w:val="16"/>
        <w:color w:val="808080" w:themeColor="background1" w:themeShade="8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18"/>
        <w:b/>
        <w:szCs w:val="1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147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c1093a"/>
    <w:rPr/>
  </w:style>
  <w:style w:type="character" w:styleId="PieddepageCar" w:customStyle="1">
    <w:name w:val="Pied de page Car"/>
    <w:basedOn w:val="DefaultParagraphFont"/>
    <w:uiPriority w:val="99"/>
    <w:qFormat/>
    <w:rsid w:val="00c1093a"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ca26cc"/>
    <w:rPr>
      <w:rFonts w:ascii="Tahoma" w:hAnsi="Tahoma" w:cs="Tahoma"/>
      <w:sz w:val="16"/>
      <w:szCs w:val="16"/>
    </w:rPr>
  </w:style>
  <w:style w:type="character" w:styleId="Attitle" w:customStyle="1">
    <w:name w:val="at-title"/>
    <w:basedOn w:val="DefaultParagraphFont"/>
    <w:qFormat/>
    <w:rsid w:val="000c5cfa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c1093a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c1093a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1093a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ca26c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0A04E-0A8A-4F34-A332-38503F57CC3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Application>LibreOffice/7.3.3.2$Windows_X86_64 LibreOffice_project/d1d0ea68f081ee2800a922cac8f79445e4603348</Application>
  <AppVersion>15.0000</AppVersion>
  <Pages>2</Pages>
  <Words>637</Words>
  <Characters>3407</Characters>
  <CharactersWithSpaces>3958</CharactersWithSpaces>
  <Paragraphs>57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2020-07-15T13:29:00Z</dcterms:created>
  <dc:creator>Céline BADUEL MAGUETA</dc:creator>
  <dc:description/>
  <dc:language>fr-FR</dc:language>
  <cp:lastModifiedBy/>
  <cp:lastPrinted>2019-04-03T13:18:00Z</cp:lastPrinted>
  <dcterms:modified xsi:type="dcterms:W3CDTF">2022-12-22T15:54:54Z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