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0F" w:rsidRPr="005326ED" w:rsidRDefault="005326ED">
      <w:pPr>
        <w:pStyle w:val="Ttulo"/>
        <w:rPr>
          <w:lang w:val="es-MX"/>
        </w:rPr>
      </w:pPr>
      <w:r w:rsidRPr="005326ED">
        <w:rPr>
          <w:lang w:val="es-MX"/>
        </w:rPr>
        <w:t xml:space="preserve">Investor </w:t>
      </w:r>
      <w:proofErr w:type="spellStart"/>
      <w:r w:rsidRPr="005326ED">
        <w:rPr>
          <w:lang w:val="es-MX"/>
        </w:rPr>
        <w:t>Deck</w:t>
      </w:r>
      <w:proofErr w:type="spellEnd"/>
      <w:r w:rsidRPr="005326ED">
        <w:rPr>
          <w:lang w:val="es-MX"/>
        </w:rPr>
        <w:t xml:space="preserve"> – Agrosaima</w:t>
      </w:r>
    </w:p>
    <w:p w:rsidR="002B690F" w:rsidRPr="005326ED" w:rsidRDefault="005326ED">
      <w:pPr>
        <w:rPr>
          <w:lang w:val="es-MX"/>
        </w:rPr>
      </w:pPr>
      <w:r w:rsidRPr="005326ED">
        <w:rPr>
          <w:lang w:val="es-MX"/>
        </w:rPr>
        <w:t>Versión Word consolidada con sección de EXPORT STRATEGY.</w:t>
      </w:r>
    </w:p>
    <w:p w:rsidR="002B690F" w:rsidRDefault="005326ED">
      <w:pPr>
        <w:pStyle w:val="Ttulo1"/>
      </w:pPr>
      <w:r>
        <w:t>1. Resumen Ejecutivo</w:t>
      </w:r>
    </w:p>
    <w:p w:rsidR="002B690F" w:rsidRPr="005326ED" w:rsidRDefault="005326ED">
      <w:pPr>
        <w:rPr>
          <w:lang w:val="es-MX"/>
        </w:rPr>
      </w:pPr>
      <w:r w:rsidRPr="005326ED">
        <w:rPr>
          <w:lang w:val="es-MX"/>
        </w:rPr>
        <w:t xml:space="preserve">Agrosaima SAS ha invertido más de 10 años y USD </w:t>
      </w:r>
      <w:r>
        <w:rPr>
          <w:lang w:val="es-MX"/>
        </w:rPr>
        <w:t>2</w:t>
      </w:r>
      <w:r w:rsidRPr="005326ED">
        <w:rPr>
          <w:lang w:val="es-MX"/>
        </w:rPr>
        <w:t xml:space="preserve">50,000 en I+D para desarrollar un conjunto de tecnologías de producción agrícola en ambientes </w:t>
      </w:r>
      <w:r w:rsidRPr="005326ED">
        <w:rPr>
          <w:lang w:val="es-MX"/>
        </w:rPr>
        <w:t>controlados (CEA), adaptadas al trópico alto colombiano. El sistema integra aeroponía tropical horizontal, macro-túneles, energía solar y uso exclusivo de lluvia</w:t>
      </w:r>
      <w:r>
        <w:rPr>
          <w:lang w:val="es-MX"/>
        </w:rPr>
        <w:t>. Objetivo: producir</w:t>
      </w:r>
      <w:r w:rsidRPr="005326ED">
        <w:rPr>
          <w:lang w:val="es-MX"/>
        </w:rPr>
        <w:t xml:space="preserve"> aromáticas</w:t>
      </w:r>
      <w:r>
        <w:rPr>
          <w:lang w:val="es-MX"/>
        </w:rPr>
        <w:t>, hortalizas</w:t>
      </w:r>
      <w:r w:rsidRPr="005326ED">
        <w:rPr>
          <w:lang w:val="es-MX"/>
        </w:rPr>
        <w:t xml:space="preserve"> y </w:t>
      </w:r>
      <w:proofErr w:type="spellStart"/>
      <w:r w:rsidRPr="005326ED">
        <w:rPr>
          <w:lang w:val="es-MX"/>
        </w:rPr>
        <w:t>micro</w:t>
      </w:r>
      <w:bookmarkStart w:id="0" w:name="_GoBack"/>
      <w:bookmarkEnd w:id="0"/>
      <w:r w:rsidRPr="005326ED">
        <w:rPr>
          <w:lang w:val="es-MX"/>
        </w:rPr>
        <w:t>greens</w:t>
      </w:r>
      <w:proofErr w:type="spellEnd"/>
      <w:r w:rsidRPr="005326ED">
        <w:rPr>
          <w:lang w:val="es-MX"/>
        </w:rPr>
        <w:t xml:space="preserve"> de exportación, con alta consistencia</w:t>
      </w:r>
      <w:r w:rsidRPr="005326ED">
        <w:rPr>
          <w:lang w:val="es-MX"/>
        </w:rPr>
        <w:t xml:space="preserve"> en cantidad, calidad y estándares internacionales.</w:t>
      </w:r>
    </w:p>
    <w:p w:rsidR="002B690F" w:rsidRPr="005326ED" w:rsidRDefault="005326ED">
      <w:pPr>
        <w:pStyle w:val="Ttulo1"/>
        <w:rPr>
          <w:lang w:val="es-MX"/>
        </w:rPr>
      </w:pPr>
      <w:r w:rsidRPr="005326ED">
        <w:rPr>
          <w:lang w:val="es-MX"/>
        </w:rPr>
        <w:t>2. Problema / Oportunidad</w:t>
      </w:r>
    </w:p>
    <w:p w:rsidR="002B690F" w:rsidRPr="005326ED" w:rsidRDefault="005326ED">
      <w:pPr>
        <w:rPr>
          <w:lang w:val="es-MX"/>
        </w:rPr>
      </w:pPr>
      <w:r w:rsidRPr="005326ED">
        <w:rPr>
          <w:lang w:val="es-MX"/>
        </w:rPr>
        <w:t xml:space="preserve">Los mercados de exportación (EE.UU. y Europa) demandan productos frescos de alta calidad, trazables, libres de pesticidas y con densidad nutricional garantizada. Sin embargo, la </w:t>
      </w:r>
      <w:r w:rsidRPr="005326ED">
        <w:rPr>
          <w:lang w:val="es-MX"/>
        </w:rPr>
        <w:t>agricultura convencional enfrenta problemas de agua, costos elevados y baja confiabilidad para cumplir contratos internacionales.</w:t>
      </w:r>
    </w:p>
    <w:p w:rsidR="002B690F" w:rsidRPr="005326ED" w:rsidRDefault="005326ED">
      <w:pPr>
        <w:pStyle w:val="Ttulo1"/>
        <w:rPr>
          <w:lang w:val="es-MX"/>
        </w:rPr>
      </w:pPr>
      <w:r w:rsidRPr="005326ED">
        <w:rPr>
          <w:lang w:val="es-MX"/>
        </w:rPr>
        <w:t>3. Solución – Conjunto de Tecnologías de Producción</w:t>
      </w:r>
    </w:p>
    <w:p w:rsidR="002B690F" w:rsidRPr="005326ED" w:rsidRDefault="005326ED">
      <w:pPr>
        <w:rPr>
          <w:lang w:val="es-MX"/>
        </w:rPr>
      </w:pPr>
      <w:r w:rsidRPr="005326ED">
        <w:rPr>
          <w:lang w:val="es-MX"/>
        </w:rPr>
        <w:t xml:space="preserve">Agrosaima ofrece un </w:t>
      </w:r>
      <w:proofErr w:type="spellStart"/>
      <w:r w:rsidRPr="005326ED">
        <w:rPr>
          <w:lang w:val="es-MX"/>
        </w:rPr>
        <w:t>toolkit</w:t>
      </w:r>
      <w:proofErr w:type="spellEnd"/>
      <w:r w:rsidRPr="005326ED">
        <w:rPr>
          <w:lang w:val="es-MX"/>
        </w:rPr>
        <w:t xml:space="preserve"> agrícola para producción consistente en el tró</w:t>
      </w:r>
      <w:r w:rsidRPr="005326ED">
        <w:rPr>
          <w:lang w:val="es-MX"/>
        </w:rPr>
        <w:t>pico alto colombiano:</w:t>
      </w:r>
      <w:r w:rsidRPr="005326ED">
        <w:rPr>
          <w:lang w:val="es-MX"/>
        </w:rPr>
        <w:br/>
        <w:t>- Aeroponía tropical horizontal.</w:t>
      </w:r>
      <w:r w:rsidRPr="005326ED">
        <w:rPr>
          <w:lang w:val="es-MX"/>
        </w:rPr>
        <w:br/>
        <w:t>- Macro-túneles adaptados a la radiación y temperatura de la zona cafetera.</w:t>
      </w:r>
      <w:r w:rsidRPr="005326ED">
        <w:rPr>
          <w:lang w:val="es-MX"/>
        </w:rPr>
        <w:br/>
        <w:t>- Uso exclusivo de agua lluvia, con eficiencia &gt;90%.</w:t>
      </w:r>
      <w:r w:rsidRPr="005326ED">
        <w:rPr>
          <w:lang w:val="es-MX"/>
        </w:rPr>
        <w:br/>
        <w:t>- Bombeo y ventilación solar, reduciendo OPEX energético.</w:t>
      </w:r>
      <w:r w:rsidRPr="005326ED">
        <w:rPr>
          <w:lang w:val="es-MX"/>
        </w:rPr>
        <w:br/>
        <w:t>- Protocolos d</w:t>
      </w:r>
      <w:r w:rsidRPr="005326ED">
        <w:rPr>
          <w:lang w:val="es-MX"/>
        </w:rPr>
        <w:t xml:space="preserve">e inocuidad y trazabilidad </w:t>
      </w:r>
      <w:proofErr w:type="spellStart"/>
      <w:r w:rsidRPr="005326ED">
        <w:rPr>
          <w:lang w:val="es-MX"/>
        </w:rPr>
        <w:t>export-ready</w:t>
      </w:r>
      <w:proofErr w:type="spellEnd"/>
      <w:r w:rsidRPr="005326ED">
        <w:rPr>
          <w:lang w:val="es-MX"/>
        </w:rPr>
        <w:t>.</w:t>
      </w:r>
      <w:r w:rsidRPr="005326ED">
        <w:rPr>
          <w:lang w:val="es-MX"/>
        </w:rPr>
        <w:br/>
        <w:t>Este conjunto permite competir con la eficiencia por área de Holanda, pero con menor CAPEX/OPEX.</w:t>
      </w:r>
    </w:p>
    <w:p w:rsidR="002B690F" w:rsidRPr="005326ED" w:rsidRDefault="005326ED">
      <w:pPr>
        <w:pStyle w:val="Ttulo1"/>
        <w:rPr>
          <w:lang w:val="es-MX"/>
        </w:rPr>
      </w:pPr>
      <w:r w:rsidRPr="005326ED">
        <w:rPr>
          <w:lang w:val="es-MX"/>
        </w:rPr>
        <w:t>4. Tracción / Validación</w:t>
      </w:r>
    </w:p>
    <w:p w:rsidR="002B690F" w:rsidRPr="005326ED" w:rsidRDefault="005326ED">
      <w:pPr>
        <w:rPr>
          <w:lang w:val="es-MX"/>
        </w:rPr>
      </w:pPr>
      <w:proofErr w:type="spellStart"/>
      <w:r w:rsidRPr="005326ED">
        <w:rPr>
          <w:lang w:val="es-MX"/>
        </w:rPr>
        <w:t>PoC</w:t>
      </w:r>
      <w:proofErr w:type="spellEnd"/>
      <w:r w:rsidRPr="005326ED">
        <w:rPr>
          <w:lang w:val="es-MX"/>
        </w:rPr>
        <w:t xml:space="preserve"> validada en la zona cafetera. Inversión propia en infraestructura e I+D. Alianzas inicial</w:t>
      </w:r>
      <w:r w:rsidRPr="005326ED">
        <w:rPr>
          <w:lang w:val="es-MX"/>
        </w:rPr>
        <w:t xml:space="preserve">es con exportadores y potencial de cofinanciación con IDB </w:t>
      </w:r>
      <w:proofErr w:type="spellStart"/>
      <w:r w:rsidRPr="005326ED">
        <w:rPr>
          <w:lang w:val="es-MX"/>
        </w:rPr>
        <w:t>Lab</w:t>
      </w:r>
      <w:proofErr w:type="spellEnd"/>
      <w:r w:rsidRPr="005326ED">
        <w:rPr>
          <w:lang w:val="es-MX"/>
        </w:rPr>
        <w:t xml:space="preserve">, FONTAGRO e IKI Small </w:t>
      </w:r>
      <w:proofErr w:type="spellStart"/>
      <w:r w:rsidRPr="005326ED">
        <w:rPr>
          <w:lang w:val="es-MX"/>
        </w:rPr>
        <w:t>Grants</w:t>
      </w:r>
      <w:proofErr w:type="spellEnd"/>
      <w:r w:rsidRPr="005326ED">
        <w:rPr>
          <w:lang w:val="es-MX"/>
        </w:rPr>
        <w:t>.</w:t>
      </w:r>
    </w:p>
    <w:p w:rsidR="002B690F" w:rsidRPr="005326ED" w:rsidRDefault="005326ED">
      <w:pPr>
        <w:pStyle w:val="Ttulo1"/>
        <w:rPr>
          <w:lang w:val="es-MX"/>
        </w:rPr>
      </w:pPr>
      <w:r w:rsidRPr="005326ED">
        <w:rPr>
          <w:lang w:val="es-MX"/>
        </w:rPr>
        <w:t>5. Mercado</w:t>
      </w:r>
    </w:p>
    <w:p w:rsidR="002B690F" w:rsidRPr="005326ED" w:rsidRDefault="005326ED">
      <w:pPr>
        <w:rPr>
          <w:lang w:val="es-MX"/>
        </w:rPr>
      </w:pPr>
      <w:r w:rsidRPr="005326ED">
        <w:rPr>
          <w:lang w:val="es-MX"/>
        </w:rPr>
        <w:t xml:space="preserve">Mercado meta: exportación de aromáticas y </w:t>
      </w:r>
      <w:proofErr w:type="spellStart"/>
      <w:r w:rsidRPr="005326ED">
        <w:rPr>
          <w:lang w:val="es-MX"/>
        </w:rPr>
        <w:t>microgreens</w:t>
      </w:r>
      <w:proofErr w:type="spellEnd"/>
      <w:r w:rsidRPr="005326ED">
        <w:rPr>
          <w:lang w:val="es-MX"/>
        </w:rPr>
        <w:t xml:space="preserve"> </w:t>
      </w:r>
      <w:proofErr w:type="spellStart"/>
      <w:r w:rsidRPr="005326ED">
        <w:rPr>
          <w:lang w:val="es-MX"/>
        </w:rPr>
        <w:t>premium</w:t>
      </w:r>
      <w:proofErr w:type="spellEnd"/>
      <w:r w:rsidRPr="005326ED">
        <w:rPr>
          <w:lang w:val="es-MX"/>
        </w:rPr>
        <w:t xml:space="preserve"> a EE.UU. y Europa. Precios FOB muy superiores a los del mercado interno, con márgenes atrac</w:t>
      </w:r>
      <w:r w:rsidRPr="005326ED">
        <w:rPr>
          <w:lang w:val="es-MX"/>
        </w:rPr>
        <w:t xml:space="preserve">tivos. </w:t>
      </w:r>
      <w:r w:rsidRPr="005326ED">
        <w:rPr>
          <w:lang w:val="es-MX"/>
        </w:rPr>
        <w:lastRenderedPageBreak/>
        <w:t>Posicionamiento de Colombia como alternativa a Holanda y México en agricultura protegida.</w:t>
      </w:r>
    </w:p>
    <w:p w:rsidR="002B690F" w:rsidRDefault="005326ED">
      <w:pPr>
        <w:pStyle w:val="Ttulo1"/>
      </w:pPr>
      <w:r>
        <w:t>6. EXPORT STRATEGY</w:t>
      </w:r>
    </w:p>
    <w:p w:rsidR="002B690F" w:rsidRPr="005326ED" w:rsidRDefault="005326ED">
      <w:pPr>
        <w:rPr>
          <w:lang w:val="es-MX"/>
        </w:rPr>
      </w:pPr>
      <w:r>
        <w:t>Target Markets:</w:t>
      </w:r>
      <w:r>
        <w:br/>
        <w:t>- United States (NY, FL, CA) – demanda de basil, microgreens y aromáticas.</w:t>
      </w:r>
      <w:r>
        <w:br/>
        <w:t xml:space="preserve">- European Union (Netherlands, Germany, Spain) – </w:t>
      </w:r>
      <w:r>
        <w:t>importadores premium.</w:t>
      </w:r>
      <w:r>
        <w:br/>
      </w:r>
      <w:r>
        <w:br/>
      </w:r>
      <w:proofErr w:type="spellStart"/>
      <w:r w:rsidRPr="005326ED">
        <w:rPr>
          <w:lang w:val="es-MX"/>
        </w:rPr>
        <w:t>Value</w:t>
      </w:r>
      <w:proofErr w:type="spellEnd"/>
      <w:r w:rsidRPr="005326ED">
        <w:rPr>
          <w:lang w:val="es-MX"/>
        </w:rPr>
        <w:t xml:space="preserve"> </w:t>
      </w:r>
      <w:proofErr w:type="spellStart"/>
      <w:r w:rsidRPr="005326ED">
        <w:rPr>
          <w:lang w:val="es-MX"/>
        </w:rPr>
        <w:t>Proposition</w:t>
      </w:r>
      <w:proofErr w:type="spellEnd"/>
      <w:r w:rsidRPr="005326ED">
        <w:rPr>
          <w:lang w:val="es-MX"/>
        </w:rPr>
        <w:t>:</w:t>
      </w:r>
      <w:r w:rsidRPr="005326ED">
        <w:rPr>
          <w:lang w:val="es-MX"/>
        </w:rPr>
        <w:br/>
        <w:t>- Consistencia en calidad, cantidad y cumplimiento de contratos.</w:t>
      </w:r>
      <w:r w:rsidRPr="005326ED">
        <w:rPr>
          <w:lang w:val="es-MX"/>
        </w:rPr>
        <w:br/>
        <w:t>- Alta densidad nutricional y producción libre de pesticidas.</w:t>
      </w:r>
      <w:r w:rsidRPr="005326ED">
        <w:rPr>
          <w:lang w:val="es-MX"/>
        </w:rPr>
        <w:br/>
      </w:r>
      <w:r w:rsidRPr="005326ED">
        <w:rPr>
          <w:lang w:val="es-MX"/>
        </w:rPr>
        <w:br/>
      </w:r>
      <w:proofErr w:type="spellStart"/>
      <w:r w:rsidRPr="005326ED">
        <w:rPr>
          <w:lang w:val="es-MX"/>
        </w:rPr>
        <w:t>Comparative</w:t>
      </w:r>
      <w:proofErr w:type="spellEnd"/>
      <w:r w:rsidRPr="005326ED">
        <w:rPr>
          <w:lang w:val="es-MX"/>
        </w:rPr>
        <w:t xml:space="preserve"> </w:t>
      </w:r>
      <w:proofErr w:type="spellStart"/>
      <w:r w:rsidRPr="005326ED">
        <w:rPr>
          <w:lang w:val="es-MX"/>
        </w:rPr>
        <w:t>Advantage</w:t>
      </w:r>
      <w:proofErr w:type="spellEnd"/>
      <w:r w:rsidRPr="005326ED">
        <w:rPr>
          <w:lang w:val="es-MX"/>
        </w:rPr>
        <w:t>:</w:t>
      </w:r>
      <w:r w:rsidRPr="005326ED">
        <w:rPr>
          <w:lang w:val="es-MX"/>
        </w:rPr>
        <w:br/>
        <w:t xml:space="preserve">- </w:t>
      </w:r>
      <w:proofErr w:type="spellStart"/>
      <w:r w:rsidRPr="005326ED">
        <w:rPr>
          <w:lang w:val="es-MX"/>
        </w:rPr>
        <w:t>Netherlands</w:t>
      </w:r>
      <w:proofErr w:type="spellEnd"/>
      <w:r w:rsidRPr="005326ED">
        <w:rPr>
          <w:lang w:val="es-MX"/>
        </w:rPr>
        <w:t>: High-</w:t>
      </w:r>
      <w:proofErr w:type="spellStart"/>
      <w:r w:rsidRPr="005326ED">
        <w:rPr>
          <w:lang w:val="es-MX"/>
        </w:rPr>
        <w:t>tech</w:t>
      </w:r>
      <w:proofErr w:type="spellEnd"/>
      <w:r w:rsidRPr="005326ED">
        <w:rPr>
          <w:lang w:val="es-MX"/>
        </w:rPr>
        <w:t xml:space="preserve"> vertical, CAPEX/OPEX elevado.</w:t>
      </w:r>
      <w:r w:rsidRPr="005326ED">
        <w:rPr>
          <w:lang w:val="es-MX"/>
        </w:rPr>
        <w:br/>
        <w:t xml:space="preserve">- </w:t>
      </w:r>
      <w:proofErr w:type="spellStart"/>
      <w:r w:rsidRPr="005326ED">
        <w:rPr>
          <w:lang w:val="es-MX"/>
        </w:rPr>
        <w:t>Mexico</w:t>
      </w:r>
      <w:proofErr w:type="spellEnd"/>
      <w:r w:rsidRPr="005326ED">
        <w:rPr>
          <w:lang w:val="es-MX"/>
        </w:rPr>
        <w:t xml:space="preserve">: </w:t>
      </w:r>
      <w:proofErr w:type="spellStart"/>
      <w:r w:rsidRPr="005326ED">
        <w:rPr>
          <w:lang w:val="es-MX"/>
        </w:rPr>
        <w:t>Export</w:t>
      </w:r>
      <w:proofErr w:type="spellEnd"/>
      <w:r w:rsidRPr="005326ED">
        <w:rPr>
          <w:lang w:val="es-MX"/>
        </w:rPr>
        <w:t xml:space="preserve"> leader pero con estrés hídrico y restricciones sanitarias.</w:t>
      </w:r>
      <w:r w:rsidRPr="005326ED">
        <w:rPr>
          <w:lang w:val="es-MX"/>
        </w:rPr>
        <w:br/>
        <w:t>- Colombia (Agrosaima): lluvia + solar, bajo OPEX, replicable y escalable.</w:t>
      </w:r>
      <w:r w:rsidRPr="005326ED">
        <w:rPr>
          <w:lang w:val="es-MX"/>
        </w:rPr>
        <w:br/>
      </w:r>
      <w:r w:rsidRPr="005326ED">
        <w:rPr>
          <w:lang w:val="es-MX"/>
        </w:rPr>
        <w:br/>
      </w:r>
      <w:r>
        <w:t>Pricing &amp; Margins (FOB):</w:t>
      </w:r>
      <w:r>
        <w:br/>
        <w:t>- Basil: US$8–12/kg.</w:t>
      </w:r>
      <w:r>
        <w:br/>
        <w:t>- Microgreens: US$25–40/kg.</w:t>
      </w:r>
      <w:r>
        <w:br/>
        <w:t>- Herbs (mixed): US$10–15/kg.</w:t>
      </w:r>
      <w:r>
        <w:br/>
      </w:r>
      <w:r>
        <w:br/>
      </w:r>
      <w:proofErr w:type="spellStart"/>
      <w:r w:rsidRPr="005326ED">
        <w:rPr>
          <w:lang w:val="es-MX"/>
        </w:rPr>
        <w:t>Roadmap</w:t>
      </w:r>
      <w:proofErr w:type="spellEnd"/>
      <w:r w:rsidRPr="005326ED">
        <w:rPr>
          <w:lang w:val="es-MX"/>
        </w:rPr>
        <w:t>:</w:t>
      </w:r>
      <w:r w:rsidRPr="005326ED">
        <w:rPr>
          <w:lang w:val="es-MX"/>
        </w:rPr>
        <w:br/>
        <w:t xml:space="preserve">- </w:t>
      </w:r>
      <w:proofErr w:type="spellStart"/>
      <w:r w:rsidRPr="005326ED">
        <w:rPr>
          <w:lang w:val="es-MX"/>
        </w:rPr>
        <w:t>Year</w:t>
      </w:r>
      <w:proofErr w:type="spellEnd"/>
      <w:r w:rsidRPr="005326ED">
        <w:rPr>
          <w:lang w:val="es-MX"/>
        </w:rPr>
        <w:t xml:space="preserve"> 1–2: Piloto, certificaciones (</w:t>
      </w:r>
      <w:proofErr w:type="spellStart"/>
      <w:r w:rsidRPr="005326ED">
        <w:rPr>
          <w:lang w:val="es-MX"/>
        </w:rPr>
        <w:t>GlobalGAP</w:t>
      </w:r>
      <w:proofErr w:type="spellEnd"/>
      <w:r w:rsidRPr="005326ED">
        <w:rPr>
          <w:lang w:val="es-MX"/>
        </w:rPr>
        <w:t xml:space="preserve">, USDA </w:t>
      </w:r>
      <w:proofErr w:type="spellStart"/>
      <w:r w:rsidRPr="005326ED">
        <w:rPr>
          <w:lang w:val="es-MX"/>
        </w:rPr>
        <w:t>Organic</w:t>
      </w:r>
      <w:proofErr w:type="spellEnd"/>
      <w:r w:rsidRPr="005326ED">
        <w:rPr>
          <w:lang w:val="es-MX"/>
        </w:rPr>
        <w:t>).</w:t>
      </w:r>
      <w:r w:rsidRPr="005326ED">
        <w:rPr>
          <w:lang w:val="es-MX"/>
        </w:rPr>
        <w:br/>
        <w:t xml:space="preserve">- </w:t>
      </w:r>
      <w:proofErr w:type="spellStart"/>
      <w:r w:rsidRPr="005326ED">
        <w:rPr>
          <w:lang w:val="es-MX"/>
        </w:rPr>
        <w:t>Year</w:t>
      </w:r>
      <w:proofErr w:type="spellEnd"/>
      <w:r w:rsidRPr="005326ED">
        <w:rPr>
          <w:lang w:val="es-MX"/>
        </w:rPr>
        <w:t xml:space="preserve"> 3–5: 20 módulos = capacidad </w:t>
      </w:r>
      <w:proofErr w:type="spellStart"/>
      <w:r w:rsidRPr="005326ED">
        <w:rPr>
          <w:lang w:val="es-MX"/>
        </w:rPr>
        <w:t>export</w:t>
      </w:r>
      <w:proofErr w:type="spellEnd"/>
      <w:r w:rsidRPr="005326ED">
        <w:rPr>
          <w:lang w:val="es-MX"/>
        </w:rPr>
        <w:t xml:space="preserve"> estable (~X </w:t>
      </w:r>
      <w:proofErr w:type="spellStart"/>
      <w:r w:rsidRPr="005326ED">
        <w:rPr>
          <w:lang w:val="es-MX"/>
        </w:rPr>
        <w:t>tons</w:t>
      </w:r>
      <w:proofErr w:type="spellEnd"/>
      <w:r w:rsidRPr="005326ED">
        <w:rPr>
          <w:lang w:val="es-MX"/>
        </w:rPr>
        <w:t>/año).</w:t>
      </w:r>
      <w:r w:rsidRPr="005326ED">
        <w:rPr>
          <w:lang w:val="es-MX"/>
        </w:rPr>
        <w:br/>
        <w:t>- Consolidar posición como proveedor confiable en EU/US.</w:t>
      </w:r>
    </w:p>
    <w:p w:rsidR="002B690F" w:rsidRPr="005326ED" w:rsidRDefault="005326ED">
      <w:pPr>
        <w:pStyle w:val="Ttulo1"/>
        <w:rPr>
          <w:lang w:val="es-MX"/>
        </w:rPr>
      </w:pPr>
      <w:r w:rsidRPr="005326ED">
        <w:rPr>
          <w:lang w:val="es-MX"/>
        </w:rPr>
        <w:t>7. Impacto ESG</w:t>
      </w:r>
    </w:p>
    <w:p w:rsidR="002B690F" w:rsidRPr="005326ED" w:rsidRDefault="005326ED">
      <w:pPr>
        <w:rPr>
          <w:lang w:val="es-MX"/>
        </w:rPr>
      </w:pPr>
      <w:r>
        <w:t>🌱</w:t>
      </w:r>
      <w:r w:rsidRPr="005326ED">
        <w:rPr>
          <w:lang w:val="es-MX"/>
        </w:rPr>
        <w:t xml:space="preserve"> Agua: Uso exclusivo de lluvia, reducción &gt;90%.</w:t>
      </w:r>
      <w:r w:rsidRPr="005326ED">
        <w:rPr>
          <w:lang w:val="es-MX"/>
        </w:rPr>
        <w:br/>
      </w:r>
      <w:r>
        <w:t>🔆</w:t>
      </w:r>
      <w:r w:rsidRPr="005326ED">
        <w:rPr>
          <w:lang w:val="es-MX"/>
        </w:rPr>
        <w:t xml:space="preserve"> E</w:t>
      </w:r>
      <w:r w:rsidRPr="005326ED">
        <w:rPr>
          <w:lang w:val="es-MX"/>
        </w:rPr>
        <w:t>nergía: Bombeo y ventilación solar.</w:t>
      </w:r>
      <w:r w:rsidRPr="005326ED">
        <w:rPr>
          <w:lang w:val="es-MX"/>
        </w:rPr>
        <w:br/>
      </w:r>
      <w:r>
        <w:t>🍃</w:t>
      </w:r>
      <w:r w:rsidRPr="005326ED">
        <w:rPr>
          <w:lang w:val="es-MX"/>
        </w:rPr>
        <w:t xml:space="preserve"> Sanidad: Libre de pesticidas/herbicidas.</w:t>
      </w:r>
      <w:r w:rsidRPr="005326ED">
        <w:rPr>
          <w:lang w:val="es-MX"/>
        </w:rPr>
        <w:br/>
      </w:r>
      <w:r>
        <w:t>🌍</w:t>
      </w:r>
      <w:r w:rsidRPr="005326ED">
        <w:rPr>
          <w:lang w:val="es-MX"/>
        </w:rPr>
        <w:t xml:space="preserve"> Conservación: 75% del terreno protegido como buffer ecológico.</w:t>
      </w:r>
      <w:r w:rsidRPr="005326ED">
        <w:rPr>
          <w:lang w:val="es-MX"/>
        </w:rPr>
        <w:br/>
      </w:r>
      <w:r>
        <w:t>👩</w:t>
      </w:r>
      <w:r w:rsidRPr="005326ED">
        <w:rPr>
          <w:lang w:val="es-MX"/>
        </w:rPr>
        <w:t>‍</w:t>
      </w:r>
      <w:r>
        <w:t>🌾</w:t>
      </w:r>
      <w:r w:rsidRPr="005326ED">
        <w:rPr>
          <w:lang w:val="es-MX"/>
        </w:rPr>
        <w:t xml:space="preserve"> Social: Empleo técnico rural, inclusión de mujeres y jóvenes.</w:t>
      </w:r>
    </w:p>
    <w:p w:rsidR="002B690F" w:rsidRPr="005326ED" w:rsidRDefault="005326ED">
      <w:pPr>
        <w:pStyle w:val="Ttulo1"/>
        <w:rPr>
          <w:lang w:val="es-MX"/>
        </w:rPr>
      </w:pPr>
      <w:r w:rsidRPr="005326ED">
        <w:rPr>
          <w:lang w:val="es-MX"/>
        </w:rPr>
        <w:t>8. Modelo de negocio y Finanzas</w:t>
      </w:r>
    </w:p>
    <w:p w:rsidR="002B690F" w:rsidRPr="005326ED" w:rsidRDefault="005326ED">
      <w:pPr>
        <w:rPr>
          <w:lang w:val="es-MX"/>
        </w:rPr>
      </w:pPr>
      <w:r w:rsidRPr="005326ED">
        <w:rPr>
          <w:lang w:val="es-MX"/>
        </w:rPr>
        <w:t>Modelo: pr</w:t>
      </w:r>
      <w:r w:rsidRPr="005326ED">
        <w:rPr>
          <w:lang w:val="es-MX"/>
        </w:rPr>
        <w:t xml:space="preserve">oducción y venta transaccional de hortalizas y aromáticas </w:t>
      </w:r>
      <w:proofErr w:type="spellStart"/>
      <w:r w:rsidRPr="005326ED">
        <w:rPr>
          <w:lang w:val="es-MX"/>
        </w:rPr>
        <w:t>premium</w:t>
      </w:r>
      <w:proofErr w:type="spellEnd"/>
      <w:r w:rsidRPr="005326ED">
        <w:rPr>
          <w:lang w:val="es-MX"/>
        </w:rPr>
        <w:t xml:space="preserve"> (mercado interno/exportación). Futuro: licencias tecnológicas del </w:t>
      </w:r>
      <w:proofErr w:type="spellStart"/>
      <w:r w:rsidRPr="005326ED">
        <w:rPr>
          <w:lang w:val="es-MX"/>
        </w:rPr>
        <w:t>toolkit</w:t>
      </w:r>
      <w:proofErr w:type="spellEnd"/>
      <w:r w:rsidRPr="005326ED">
        <w:rPr>
          <w:lang w:val="es-MX"/>
        </w:rPr>
        <w:t>.</w:t>
      </w:r>
      <w:r w:rsidRPr="005326ED">
        <w:rPr>
          <w:lang w:val="es-MX"/>
        </w:rPr>
        <w:br/>
      </w:r>
      <w:r w:rsidRPr="005326ED">
        <w:rPr>
          <w:lang w:val="es-MX"/>
        </w:rPr>
        <w:br/>
      </w:r>
      <w:proofErr w:type="spellStart"/>
      <w:r w:rsidRPr="005326ED">
        <w:rPr>
          <w:lang w:val="es-MX"/>
        </w:rPr>
        <w:t>Fundraising</w:t>
      </w:r>
      <w:proofErr w:type="spellEnd"/>
      <w:r w:rsidRPr="005326ED">
        <w:rPr>
          <w:lang w:val="es-MX"/>
        </w:rPr>
        <w:t xml:space="preserve"> objetivo: USD 500,000 (Pre-</w:t>
      </w:r>
      <w:proofErr w:type="spellStart"/>
      <w:r w:rsidRPr="005326ED">
        <w:rPr>
          <w:lang w:val="es-MX"/>
        </w:rPr>
        <w:t>seed</w:t>
      </w:r>
      <w:proofErr w:type="spellEnd"/>
      <w:r w:rsidRPr="005326ED">
        <w:rPr>
          <w:lang w:val="es-MX"/>
        </w:rPr>
        <w:t xml:space="preserve">) para cofinanciar piloto, certificaciones y </w:t>
      </w:r>
      <w:r w:rsidRPr="005326ED">
        <w:rPr>
          <w:lang w:val="es-MX"/>
        </w:rPr>
        <w:lastRenderedPageBreak/>
        <w:t>expansión inicial.</w:t>
      </w:r>
      <w:r w:rsidRPr="005326ED">
        <w:rPr>
          <w:lang w:val="es-MX"/>
        </w:rPr>
        <w:br/>
        <w:t>Valuaci</w:t>
      </w:r>
      <w:r w:rsidRPr="005326ED">
        <w:rPr>
          <w:lang w:val="es-MX"/>
        </w:rPr>
        <w:t>ón actual: USD 250,000 (pre-</w:t>
      </w:r>
      <w:proofErr w:type="spellStart"/>
      <w:r w:rsidRPr="005326ED">
        <w:rPr>
          <w:lang w:val="es-MX"/>
        </w:rPr>
        <w:t>revenue</w:t>
      </w:r>
      <w:proofErr w:type="spellEnd"/>
      <w:r w:rsidRPr="005326ED">
        <w:rPr>
          <w:lang w:val="es-MX"/>
        </w:rPr>
        <w:t>).</w:t>
      </w:r>
    </w:p>
    <w:p w:rsidR="002B690F" w:rsidRPr="005326ED" w:rsidRDefault="005326ED">
      <w:pPr>
        <w:pStyle w:val="Ttulo1"/>
        <w:rPr>
          <w:lang w:val="es-MX"/>
        </w:rPr>
      </w:pPr>
      <w:r w:rsidRPr="005326ED">
        <w:rPr>
          <w:lang w:val="es-MX"/>
        </w:rPr>
        <w:t>9. Equipo</w:t>
      </w:r>
    </w:p>
    <w:p w:rsidR="002B690F" w:rsidRPr="005326ED" w:rsidRDefault="005326ED">
      <w:pPr>
        <w:rPr>
          <w:lang w:val="es-MX"/>
        </w:rPr>
      </w:pPr>
      <w:r w:rsidRPr="005326ED">
        <w:rPr>
          <w:lang w:val="es-MX"/>
        </w:rPr>
        <w:t>CEO: Fernando Jaramillo (LinkedIn: Fernando Jaramillo).</w:t>
      </w:r>
      <w:r w:rsidRPr="005326ED">
        <w:rPr>
          <w:lang w:val="es-MX"/>
        </w:rPr>
        <w:br/>
        <w:t>Equipo con experiencia en I+D agrícola, operaciones rurales y conexión con cadenas de exportación.</w:t>
      </w:r>
    </w:p>
    <w:p w:rsidR="002B690F" w:rsidRPr="005326ED" w:rsidRDefault="005326ED">
      <w:pPr>
        <w:pStyle w:val="Ttulo1"/>
        <w:rPr>
          <w:lang w:val="es-MX"/>
        </w:rPr>
      </w:pPr>
      <w:r w:rsidRPr="005326ED">
        <w:rPr>
          <w:lang w:val="es-MX"/>
        </w:rPr>
        <w:t xml:space="preserve">10. </w:t>
      </w:r>
      <w:proofErr w:type="spellStart"/>
      <w:r w:rsidRPr="005326ED">
        <w:rPr>
          <w:lang w:val="es-MX"/>
        </w:rPr>
        <w:t>Roadmap</w:t>
      </w:r>
      <w:proofErr w:type="spellEnd"/>
      <w:r w:rsidRPr="005326ED">
        <w:rPr>
          <w:lang w:val="es-MX"/>
        </w:rPr>
        <w:t xml:space="preserve"> &amp; </w:t>
      </w:r>
      <w:proofErr w:type="spellStart"/>
      <w:r w:rsidRPr="005326ED">
        <w:rPr>
          <w:lang w:val="es-MX"/>
        </w:rPr>
        <w:t>Next</w:t>
      </w:r>
      <w:proofErr w:type="spellEnd"/>
      <w:r w:rsidRPr="005326ED">
        <w:rPr>
          <w:lang w:val="es-MX"/>
        </w:rPr>
        <w:t xml:space="preserve"> </w:t>
      </w:r>
      <w:proofErr w:type="spellStart"/>
      <w:r w:rsidRPr="005326ED">
        <w:rPr>
          <w:lang w:val="es-MX"/>
        </w:rPr>
        <w:t>Steps</w:t>
      </w:r>
      <w:proofErr w:type="spellEnd"/>
    </w:p>
    <w:p w:rsidR="002B690F" w:rsidRPr="005326ED" w:rsidRDefault="005326ED">
      <w:pPr>
        <w:rPr>
          <w:lang w:val="es-MX"/>
        </w:rPr>
      </w:pPr>
      <w:r w:rsidRPr="005326ED">
        <w:rPr>
          <w:lang w:val="es-MX"/>
        </w:rPr>
        <w:t>1. 2025: Cofinanciación pilo</w:t>
      </w:r>
      <w:r w:rsidRPr="005326ED">
        <w:rPr>
          <w:lang w:val="es-MX"/>
        </w:rPr>
        <w:t xml:space="preserve">to con IDB </w:t>
      </w:r>
      <w:proofErr w:type="spellStart"/>
      <w:r w:rsidRPr="005326ED">
        <w:rPr>
          <w:lang w:val="es-MX"/>
        </w:rPr>
        <w:t>Lab</w:t>
      </w:r>
      <w:proofErr w:type="spellEnd"/>
      <w:r w:rsidRPr="005326ED">
        <w:rPr>
          <w:lang w:val="es-MX"/>
        </w:rPr>
        <w:t xml:space="preserve"> / FONTAGRO / IKI.</w:t>
      </w:r>
      <w:r w:rsidRPr="005326ED">
        <w:rPr>
          <w:lang w:val="es-MX"/>
        </w:rPr>
        <w:br/>
        <w:t>2. 2026–2027: Escalamiento a 10 módulos.</w:t>
      </w:r>
      <w:r w:rsidRPr="005326ED">
        <w:rPr>
          <w:lang w:val="es-MX"/>
        </w:rPr>
        <w:br/>
        <w:t>3. 2028–2029: 20 módulos, exportación estable a EE.UU. y Europa.</w:t>
      </w:r>
      <w:r w:rsidRPr="005326ED">
        <w:rPr>
          <w:lang w:val="es-MX"/>
        </w:rPr>
        <w:br/>
        <w:t xml:space="preserve">4. Licenciamiento del </w:t>
      </w:r>
      <w:proofErr w:type="spellStart"/>
      <w:r w:rsidRPr="005326ED">
        <w:rPr>
          <w:lang w:val="es-MX"/>
        </w:rPr>
        <w:t>toolkit</w:t>
      </w:r>
      <w:proofErr w:type="spellEnd"/>
      <w:r w:rsidRPr="005326ED">
        <w:rPr>
          <w:lang w:val="es-MX"/>
        </w:rPr>
        <w:t xml:space="preserve"> a terceros productores.</w:t>
      </w:r>
    </w:p>
    <w:sectPr w:rsidR="002B690F" w:rsidRPr="005326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11B9A"/>
    <w:rsid w:val="00034616"/>
    <w:rsid w:val="0006063C"/>
    <w:rsid w:val="0015074B"/>
    <w:rsid w:val="0029639D"/>
    <w:rsid w:val="002B690F"/>
    <w:rsid w:val="00326F90"/>
    <w:rsid w:val="005326ED"/>
    <w:rsid w:val="00AA1D8D"/>
    <w:rsid w:val="00B47730"/>
    <w:rsid w:val="00CB0664"/>
    <w:rsid w:val="00FC693F"/>
    <w:rsid w:val="00FD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13E30"/>
  <w14:defaultImageDpi w14:val="300"/>
  <w15:docId w15:val="{EF966148-80BC-485F-80D6-E368A098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85DF42-7A92-4385-93EB-E33315BD8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LAPTOP</cp:lastModifiedBy>
  <cp:revision>2</cp:revision>
  <dcterms:created xsi:type="dcterms:W3CDTF">2025-09-17T13:48:00Z</dcterms:created>
  <dcterms:modified xsi:type="dcterms:W3CDTF">2025-09-17T13:48:00Z</dcterms:modified>
  <cp:category/>
</cp:coreProperties>
</file>