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2EF7" w:rsidRDefault="001479EB" w:rsidP="001479EB">
      <w:pPr>
        <w:shd w:val="clear" w:color="auto" w:fill="FFFFFF"/>
        <w:spacing w:before="100" w:beforeAutospacing="1" w:after="100" w:afterAutospacing="1" w:line="240" w:lineRule="auto"/>
        <w:outlineLvl w:val="1"/>
        <w:rPr>
          <w:rFonts w:ascii="Arial" w:hAnsi="Arial" w:cs="Arial"/>
          <w:color w:val="000000"/>
          <w:shd w:val="clear" w:color="auto" w:fill="EFEDE2"/>
        </w:rPr>
      </w:pPr>
      <w:r>
        <w:rPr>
          <w:rFonts w:ascii="Helvetica Neue" w:eastAsia="Times New Roman" w:hAnsi="Helvetica Neue" w:cs="Times New Roman"/>
          <w:color w:val="3C3C3C"/>
          <w:sz w:val="36"/>
          <w:szCs w:val="36"/>
          <w:lang w:eastAsia="fr-FR"/>
        </w:rPr>
        <w:t xml:space="preserve">En 1817 </w:t>
      </w:r>
      <w:r w:rsidR="007F75DA">
        <w:rPr>
          <w:color w:val="333333"/>
          <w:sz w:val="27"/>
          <w:szCs w:val="27"/>
          <w:shd w:val="clear" w:color="auto" w:fill="FFFFFF"/>
        </w:rPr>
        <w:t xml:space="preserve">Le britannique </w:t>
      </w:r>
      <w:r w:rsidR="007F75DA">
        <w:rPr>
          <w:color w:val="333333"/>
          <w:sz w:val="27"/>
          <w:szCs w:val="27"/>
          <w:shd w:val="clear" w:color="auto" w:fill="FFFFFF"/>
        </w:rPr>
        <w:t>John Cockerill a 27 ans. Il achète pour 45 000 francs l'ancien château des Princes-Évêques à Seraing. En 1820, il demande un permis pour son premier haut-fourneau au coke. Il achète ensuite un charbonnage. Dans ses usines, derrière le château, il emploie 3000 ouvriers. Il fabrique des locomotives, des moteurs à vapeur pour les filatures et des bateaux. Fin des années 1830, ses affaires vont mal et il meurt à Varsovie</w:t>
      </w:r>
      <w:r>
        <w:rPr>
          <w:color w:val="333333"/>
          <w:sz w:val="27"/>
          <w:szCs w:val="27"/>
          <w:shd w:val="clear" w:color="auto" w:fill="FFFFFF"/>
        </w:rPr>
        <w:t xml:space="preserve"> en 1942.</w:t>
      </w:r>
      <w:r>
        <w:rPr>
          <w:rFonts w:ascii="Helvetica Neue" w:eastAsia="Times New Roman" w:hAnsi="Helvetica Neue" w:cs="Times New Roman"/>
          <w:color w:val="3C3C3C"/>
          <w:sz w:val="27"/>
          <w:szCs w:val="27"/>
          <w:lang w:eastAsia="fr-FR"/>
        </w:rPr>
        <w:t xml:space="preserve"> </w:t>
      </w:r>
      <w:r w:rsidR="000C2D39">
        <w:rPr>
          <w:rFonts w:ascii="Arial" w:hAnsi="Arial" w:cs="Arial"/>
          <w:color w:val="000000"/>
          <w:shd w:val="clear" w:color="auto" w:fill="EFEDE2"/>
        </w:rPr>
        <w:t xml:space="preserve">A </w:t>
      </w:r>
      <w:r>
        <w:rPr>
          <w:rFonts w:ascii="Arial" w:hAnsi="Arial" w:cs="Arial"/>
          <w:color w:val="000000"/>
          <w:shd w:val="clear" w:color="auto" w:fill="EFEDE2"/>
        </w:rPr>
        <w:t>sa mort, l</w:t>
      </w:r>
      <w:r w:rsidR="000C2D39">
        <w:rPr>
          <w:rFonts w:ascii="Arial" w:hAnsi="Arial" w:cs="Arial"/>
          <w:color w:val="000000"/>
          <w:shd w:val="clear" w:color="auto" w:fill="EFEDE2"/>
        </w:rPr>
        <w:t>’entreprise souffre d’un problème de gestion. Ses héritiers bénéficiaires, soutenus par le gouvernement belge, créent la Société anonyme John Cockerill dont la finalité est l’exploitation</w:t>
      </w:r>
      <w:r>
        <w:rPr>
          <w:rFonts w:ascii="Arial" w:hAnsi="Arial" w:cs="Arial"/>
          <w:color w:val="000000"/>
          <w:shd w:val="clear" w:color="auto" w:fill="EFEDE2"/>
        </w:rPr>
        <w:t xml:space="preserve"> </w:t>
      </w:r>
      <w:r w:rsidR="000C2D39">
        <w:rPr>
          <w:rFonts w:ascii="Arial" w:hAnsi="Arial" w:cs="Arial"/>
          <w:color w:val="000000"/>
          <w:shd w:val="clear" w:color="auto" w:fill="EFEDE2"/>
        </w:rPr>
        <w:t>et la remise sur rails des établissements à Seraing et Liège. Les affaires reprennent vite, poussées par l’expansion des réseaux de chemin de fer, les productions du domaine militaire et le développement des chantiers navals qui voient l’avènement des bateaux à coque métallique actionnés par des machines à vapeur</w:t>
      </w:r>
    </w:p>
    <w:p w:rsidR="001479EB" w:rsidRPr="001479EB" w:rsidRDefault="001479EB" w:rsidP="001479EB">
      <w:pPr>
        <w:shd w:val="clear" w:color="auto" w:fill="FFFFFF"/>
        <w:spacing w:before="100" w:beforeAutospacing="1" w:after="100" w:afterAutospacing="1" w:line="240" w:lineRule="auto"/>
        <w:outlineLvl w:val="1"/>
        <w:rPr>
          <w:rFonts w:ascii="Helvetica Neue" w:eastAsia="Times New Roman" w:hAnsi="Helvetica Neue" w:cs="Times New Roman"/>
          <w:color w:val="3C3C3C"/>
          <w:sz w:val="36"/>
          <w:szCs w:val="36"/>
          <w:lang w:eastAsia="fr-FR"/>
        </w:rPr>
      </w:pPr>
    </w:p>
    <w:p w:rsidR="000C2D39" w:rsidRDefault="000C2D39"/>
    <w:p w:rsidR="000C2D39" w:rsidRDefault="000C2D39">
      <w:r w:rsidRPr="000C2D39">
        <w:drawing>
          <wp:inline distT="0" distB="0" distL="0" distR="0" wp14:anchorId="30F6311B" wp14:editId="0C69B56B">
            <wp:extent cx="5760720" cy="37776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777615"/>
                    </a:xfrm>
                    <a:prstGeom prst="rect">
                      <a:avLst/>
                    </a:prstGeom>
                  </pic:spPr>
                </pic:pic>
              </a:graphicData>
            </a:graphic>
          </wp:inline>
        </w:drawing>
      </w:r>
    </w:p>
    <w:p w:rsidR="00600CA8" w:rsidRDefault="001479EB">
      <w:r>
        <w:rPr>
          <w:noProof/>
        </w:rPr>
        <w:drawing>
          <wp:inline distT="0" distB="0" distL="0" distR="0">
            <wp:extent cx="5760720" cy="3685745"/>
            <wp:effectExtent l="0" t="0" r="0" b="0"/>
            <wp:docPr id="4" name="Image 4" descr="http://dev.cmigroupe.vps005.visible.be/sites/default/files/styles/gallery_slider/public/galleries/C2017.21.A040.01-9.jpg?itok=bZc767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dev.cmigroupe.vps005.visible.be/sites/default/files/styles/gallery_slider/public/galleries/C2017.21.A040.01-9.jpg?itok=bZc767SV"/>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685745"/>
                    </a:xfrm>
                    <a:prstGeom prst="rect">
                      <a:avLst/>
                    </a:prstGeom>
                    <a:noFill/>
                    <a:ln>
                      <a:noFill/>
                    </a:ln>
                  </pic:spPr>
                </pic:pic>
              </a:graphicData>
            </a:graphic>
          </wp:inline>
        </w:drawing>
      </w:r>
    </w:p>
    <w:p w:rsidR="00600CA8" w:rsidRDefault="00600CA8">
      <w:r>
        <w:rPr>
          <w:noProof/>
        </w:rPr>
        <w:drawing>
          <wp:inline distT="0" distB="0" distL="0" distR="0">
            <wp:extent cx="6008914" cy="3378797"/>
            <wp:effectExtent l="0" t="0" r="0" b="0"/>
            <wp:docPr id="2" name="Image 2" descr="Vue des établissements Cockerill aux alentours de 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ue des établissements Cockerill aux alentours de 19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6433" cy="3388648"/>
                    </a:xfrm>
                    <a:prstGeom prst="rect">
                      <a:avLst/>
                    </a:prstGeom>
                    <a:noFill/>
                    <a:ln>
                      <a:noFill/>
                    </a:ln>
                  </pic:spPr>
                </pic:pic>
              </a:graphicData>
            </a:graphic>
          </wp:inline>
        </w:drawing>
      </w:r>
    </w:p>
    <w:p w:rsidR="00600CA8" w:rsidRDefault="00600CA8"/>
    <w:p w:rsidR="00600CA8" w:rsidRDefault="00600CA8">
      <w:r>
        <w:rPr>
          <w:noProof/>
        </w:rPr>
        <w:drawing>
          <wp:inline distT="0" distB="0" distL="0" distR="0">
            <wp:extent cx="5760720" cy="7679436"/>
            <wp:effectExtent l="0" t="0" r="0" b="0"/>
            <wp:docPr id="3" name="Image 3" descr="John Cockerill célébré à Liège - Cultivons Liège et notre joie de v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ohn Cockerill célébré à Liège - Cultivons Liège et notre joie de viv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7679436"/>
                    </a:xfrm>
                    <a:prstGeom prst="rect">
                      <a:avLst/>
                    </a:prstGeom>
                    <a:noFill/>
                    <a:ln>
                      <a:noFill/>
                    </a:ln>
                  </pic:spPr>
                </pic:pic>
              </a:graphicData>
            </a:graphic>
          </wp:inline>
        </w:drawing>
      </w:r>
    </w:p>
    <w:p w:rsidR="00600CA8" w:rsidRDefault="00600CA8"/>
    <w:p w:rsidR="00D1725C" w:rsidRDefault="00D1725C"/>
    <w:p w:rsidR="00D1725C" w:rsidRDefault="00D1725C"/>
    <w:p w:rsidR="00D1725C" w:rsidRDefault="00D1725C"/>
    <w:p w:rsidR="00437D63" w:rsidRDefault="00437D63">
      <w:pPr>
        <w:rPr>
          <w:rFonts w:ascii="Arial" w:hAnsi="Arial" w:cs="Arial"/>
        </w:rPr>
      </w:pPr>
    </w:p>
    <w:p w:rsidR="00437D63" w:rsidRDefault="00437D63">
      <w:pPr>
        <w:rPr>
          <w:rFonts w:ascii="Arial" w:hAnsi="Arial" w:cs="Arial"/>
        </w:rPr>
      </w:pPr>
      <w:r>
        <w:rPr>
          <w:rFonts w:ascii="Arial" w:hAnsi="Arial" w:cs="Arial"/>
        </w:rPr>
        <w:t>Fiche technique des locomotives type V</w:t>
      </w:r>
    </w:p>
    <w:p w:rsidR="0023566A" w:rsidRPr="00437D63" w:rsidRDefault="00437D63">
      <w:pPr>
        <w:rPr>
          <w:rFonts w:ascii="Arial" w:hAnsi="Arial" w:cs="Arial"/>
        </w:rPr>
      </w:pPr>
      <w:r w:rsidRPr="00437D63">
        <w:rPr>
          <w:rFonts w:ascii="Arial" w:hAnsi="Arial" w:cs="Arial"/>
        </w:rPr>
        <w:t>Type : V</w:t>
      </w:r>
    </w:p>
    <w:p w:rsidR="00437D63" w:rsidRPr="00437D63" w:rsidRDefault="00437D63">
      <w:pPr>
        <w:rPr>
          <w:rFonts w:ascii="Arial" w:hAnsi="Arial" w:cs="Arial"/>
        </w:rPr>
      </w:pPr>
      <w:r w:rsidRPr="00437D63">
        <w:rPr>
          <w:rFonts w:ascii="Arial" w:hAnsi="Arial" w:cs="Arial"/>
        </w:rPr>
        <w:t>Dates de constructions : 1926 – 1942</w:t>
      </w:r>
      <w:r>
        <w:rPr>
          <w:rFonts w:ascii="Arial" w:hAnsi="Arial" w:cs="Arial"/>
        </w:rPr>
        <w:t xml:space="preserve"> (1926 pour la Couronne n°18)</w:t>
      </w:r>
    </w:p>
    <w:p w:rsidR="00437D63" w:rsidRDefault="00437D63">
      <w:pPr>
        <w:rPr>
          <w:rFonts w:ascii="Arial" w:hAnsi="Arial" w:cs="Arial"/>
        </w:rPr>
      </w:pPr>
      <w:r w:rsidRPr="00437D63">
        <w:rPr>
          <w:rFonts w:ascii="Arial" w:hAnsi="Arial" w:cs="Arial"/>
        </w:rPr>
        <w:t>Nombre de machines construites : 22</w:t>
      </w:r>
    </w:p>
    <w:p w:rsidR="00437D63" w:rsidRDefault="00437D63">
      <w:pPr>
        <w:rPr>
          <w:rFonts w:ascii="Arial" w:hAnsi="Arial" w:cs="Arial"/>
        </w:rPr>
      </w:pPr>
      <w:r>
        <w:rPr>
          <w:rFonts w:ascii="Arial" w:hAnsi="Arial" w:cs="Arial"/>
        </w:rPr>
        <w:t>Diamètre des roues : 800mm</w:t>
      </w:r>
    </w:p>
    <w:p w:rsidR="00437D63" w:rsidRDefault="00437D63">
      <w:pPr>
        <w:rPr>
          <w:rFonts w:ascii="Arial" w:hAnsi="Arial" w:cs="Arial"/>
        </w:rPr>
      </w:pPr>
      <w:r>
        <w:rPr>
          <w:rFonts w:ascii="Arial" w:hAnsi="Arial" w:cs="Arial"/>
        </w:rPr>
        <w:t>Empattement : 1800mm</w:t>
      </w:r>
    </w:p>
    <w:p w:rsidR="00437D63" w:rsidRDefault="00437D63">
      <w:pPr>
        <w:rPr>
          <w:rFonts w:ascii="Arial" w:hAnsi="Arial" w:cs="Arial"/>
        </w:rPr>
      </w:pPr>
      <w:r>
        <w:rPr>
          <w:rFonts w:ascii="Arial" w:hAnsi="Arial" w:cs="Arial"/>
        </w:rPr>
        <w:t>Rayon de courbe minimum : 15m</w:t>
      </w:r>
    </w:p>
    <w:p w:rsidR="00437D63" w:rsidRDefault="00437D63">
      <w:pPr>
        <w:rPr>
          <w:rFonts w:ascii="Arial" w:hAnsi="Arial" w:cs="Arial"/>
        </w:rPr>
      </w:pPr>
      <w:proofErr w:type="spellStart"/>
      <w:r>
        <w:rPr>
          <w:rFonts w:ascii="Arial" w:hAnsi="Arial" w:cs="Arial"/>
        </w:rPr>
        <w:t>Alesage</w:t>
      </w:r>
      <w:proofErr w:type="spellEnd"/>
      <w:r>
        <w:rPr>
          <w:rFonts w:ascii="Arial" w:hAnsi="Arial" w:cs="Arial"/>
        </w:rPr>
        <w:t xml:space="preserve"> x course des cylindres : 320 x 350mm</w:t>
      </w:r>
    </w:p>
    <w:p w:rsidR="00437D63" w:rsidRDefault="00437D63">
      <w:pPr>
        <w:rPr>
          <w:rFonts w:ascii="Arial" w:hAnsi="Arial" w:cs="Arial"/>
        </w:rPr>
      </w:pPr>
      <w:r>
        <w:rPr>
          <w:rFonts w:ascii="Arial" w:hAnsi="Arial" w:cs="Arial"/>
        </w:rPr>
        <w:t>Surface de la grille : 1,36m²</w:t>
      </w:r>
    </w:p>
    <w:p w:rsidR="00437D63" w:rsidRDefault="00437D63">
      <w:pPr>
        <w:rPr>
          <w:rFonts w:ascii="Arial" w:hAnsi="Arial" w:cs="Arial"/>
        </w:rPr>
      </w:pPr>
      <w:r>
        <w:rPr>
          <w:rFonts w:ascii="Arial" w:hAnsi="Arial" w:cs="Arial"/>
        </w:rPr>
        <w:t>Surface de chauffe : 32,18m²</w:t>
      </w:r>
    </w:p>
    <w:p w:rsidR="00437D63" w:rsidRDefault="00437D63">
      <w:pPr>
        <w:rPr>
          <w:rFonts w:ascii="Arial" w:hAnsi="Arial" w:cs="Arial"/>
        </w:rPr>
      </w:pPr>
      <w:r>
        <w:rPr>
          <w:rFonts w:ascii="Arial" w:hAnsi="Arial" w:cs="Arial"/>
        </w:rPr>
        <w:t>Capacité en eau : 3,2m3</w:t>
      </w:r>
    </w:p>
    <w:p w:rsidR="00437D63" w:rsidRDefault="00437D63">
      <w:pPr>
        <w:rPr>
          <w:rFonts w:ascii="Arial" w:hAnsi="Arial" w:cs="Arial"/>
        </w:rPr>
      </w:pPr>
      <w:r>
        <w:rPr>
          <w:rFonts w:ascii="Arial" w:hAnsi="Arial" w:cs="Arial"/>
        </w:rPr>
        <w:t>Capacité en charbon : 0,650m3</w:t>
      </w:r>
    </w:p>
    <w:p w:rsidR="00437D63" w:rsidRDefault="00437D63">
      <w:pPr>
        <w:rPr>
          <w:rFonts w:ascii="Arial" w:hAnsi="Arial" w:cs="Arial"/>
        </w:rPr>
      </w:pPr>
      <w:r>
        <w:rPr>
          <w:rFonts w:ascii="Arial" w:hAnsi="Arial" w:cs="Arial"/>
        </w:rPr>
        <w:t>Longueur hors tout : 4970mm</w:t>
      </w:r>
    </w:p>
    <w:p w:rsidR="00437D63" w:rsidRDefault="00437D63">
      <w:pPr>
        <w:rPr>
          <w:rFonts w:ascii="Arial" w:hAnsi="Arial" w:cs="Arial"/>
        </w:rPr>
      </w:pPr>
      <w:r>
        <w:rPr>
          <w:rFonts w:ascii="Arial" w:hAnsi="Arial" w:cs="Arial"/>
        </w:rPr>
        <w:t>Largeur : 2490</w:t>
      </w:r>
    </w:p>
    <w:p w:rsidR="00437D63" w:rsidRDefault="00437D63">
      <w:pPr>
        <w:rPr>
          <w:rFonts w:ascii="Arial" w:hAnsi="Arial" w:cs="Arial"/>
        </w:rPr>
      </w:pPr>
      <w:r>
        <w:rPr>
          <w:rFonts w:ascii="Arial" w:hAnsi="Arial" w:cs="Arial"/>
        </w:rPr>
        <w:t>Poids en service : 25t</w:t>
      </w:r>
    </w:p>
    <w:p w:rsidR="00437D63" w:rsidRDefault="00437D63">
      <w:pPr>
        <w:rPr>
          <w:rFonts w:ascii="Arial" w:hAnsi="Arial" w:cs="Arial"/>
        </w:rPr>
      </w:pPr>
      <w:r>
        <w:rPr>
          <w:rFonts w:ascii="Arial" w:hAnsi="Arial" w:cs="Arial"/>
        </w:rPr>
        <w:t>Force de traction au crochet : 3,1t à 4,1t</w:t>
      </w:r>
    </w:p>
    <w:p w:rsidR="00437D63" w:rsidRDefault="00437D63">
      <w:pPr>
        <w:rPr>
          <w:rFonts w:ascii="Arial" w:hAnsi="Arial" w:cs="Arial"/>
        </w:rPr>
      </w:pPr>
      <w:r>
        <w:rPr>
          <w:rFonts w:ascii="Arial" w:hAnsi="Arial" w:cs="Arial"/>
        </w:rPr>
        <w:t>Masse remorquable en plan ligne droite : 700t</w:t>
      </w:r>
    </w:p>
    <w:p w:rsidR="00437D63" w:rsidRDefault="00437D63">
      <w:pPr>
        <w:rPr>
          <w:rFonts w:ascii="Arial" w:hAnsi="Arial" w:cs="Arial"/>
        </w:rPr>
      </w:pPr>
      <w:proofErr w:type="spellStart"/>
      <w:r>
        <w:rPr>
          <w:rFonts w:ascii="Arial" w:hAnsi="Arial" w:cs="Arial"/>
        </w:rPr>
        <w:t>Numero</w:t>
      </w:r>
      <w:proofErr w:type="spellEnd"/>
      <w:r>
        <w:rPr>
          <w:rFonts w:ascii="Arial" w:hAnsi="Arial" w:cs="Arial"/>
        </w:rPr>
        <w:t xml:space="preserve"> de </w:t>
      </w:r>
      <w:proofErr w:type="spellStart"/>
      <w:r>
        <w:rPr>
          <w:rFonts w:ascii="Arial" w:hAnsi="Arial" w:cs="Arial"/>
        </w:rPr>
        <w:t>serie</w:t>
      </w:r>
      <w:proofErr w:type="spellEnd"/>
      <w:r>
        <w:rPr>
          <w:rFonts w:ascii="Arial" w:hAnsi="Arial" w:cs="Arial"/>
        </w:rPr>
        <w:t xml:space="preserve"> de la Couronne n°18 : 3157</w:t>
      </w:r>
    </w:p>
    <w:p w:rsidR="00437D63" w:rsidRDefault="00437D63">
      <w:pPr>
        <w:rPr>
          <w:rFonts w:ascii="Arial" w:hAnsi="Arial" w:cs="Arial"/>
        </w:rPr>
      </w:pPr>
    </w:p>
    <w:p w:rsidR="00437D63" w:rsidRDefault="00437D63">
      <w:pPr>
        <w:rPr>
          <w:rFonts w:ascii="Arial" w:hAnsi="Arial" w:cs="Arial"/>
        </w:rPr>
      </w:pPr>
    </w:p>
    <w:p w:rsidR="00437D63" w:rsidRPr="00437D63" w:rsidRDefault="00437D63">
      <w:pPr>
        <w:rPr>
          <w:rFonts w:ascii="Arial" w:hAnsi="Arial" w:cs="Arial"/>
        </w:rPr>
      </w:pPr>
    </w:p>
    <w:p w:rsidR="00600CA8" w:rsidRDefault="00600CA8">
      <w:r>
        <w:t xml:space="preserve">Rubriques : </w:t>
      </w:r>
    </w:p>
    <w:p w:rsidR="00600CA8" w:rsidRDefault="00600CA8" w:rsidP="00D1725C">
      <w:pPr>
        <w:pStyle w:val="Paragraphedeliste"/>
        <w:numPr>
          <w:ilvl w:val="0"/>
          <w:numId w:val="1"/>
        </w:numPr>
      </w:pPr>
      <w:r>
        <w:t>La Couronne n°18</w:t>
      </w:r>
      <w:r w:rsidR="00D1725C">
        <w:t> :</w:t>
      </w:r>
    </w:p>
    <w:p w:rsidR="00D1725C" w:rsidRDefault="00D1725C" w:rsidP="00D1725C">
      <w:pPr>
        <w:pStyle w:val="Paragraphedeliste"/>
        <w:numPr>
          <w:ilvl w:val="1"/>
          <w:numId w:val="1"/>
        </w:numPr>
      </w:pPr>
      <w:r>
        <w:t>L’histoire (possibilité d’ajouter des commentaires)</w:t>
      </w:r>
    </w:p>
    <w:p w:rsidR="001479EB" w:rsidRDefault="001479EB" w:rsidP="001479EB">
      <w:pPr>
        <w:pStyle w:val="Paragraphedeliste"/>
        <w:numPr>
          <w:ilvl w:val="2"/>
          <w:numId w:val="1"/>
        </w:numPr>
      </w:pPr>
      <w:r>
        <w:t xml:space="preserve">Usines </w:t>
      </w:r>
      <w:proofErr w:type="spellStart"/>
      <w:r>
        <w:t>cockerill</w:t>
      </w:r>
      <w:proofErr w:type="spellEnd"/>
    </w:p>
    <w:p w:rsidR="001479EB" w:rsidRDefault="001479EB" w:rsidP="001479EB">
      <w:pPr>
        <w:pStyle w:val="Paragraphedeliste"/>
        <w:numPr>
          <w:ilvl w:val="2"/>
          <w:numId w:val="1"/>
        </w:numPr>
      </w:pPr>
      <w:r>
        <w:t xml:space="preserve">Usine de </w:t>
      </w:r>
      <w:proofErr w:type="spellStart"/>
      <w:r>
        <w:t>Dannes</w:t>
      </w:r>
      <w:proofErr w:type="spellEnd"/>
      <w:r>
        <w:t xml:space="preserve"> (Portland Couronne)</w:t>
      </w:r>
    </w:p>
    <w:p w:rsidR="001479EB" w:rsidRDefault="001479EB" w:rsidP="001479EB">
      <w:pPr>
        <w:pStyle w:val="Paragraphedeliste"/>
        <w:numPr>
          <w:ilvl w:val="2"/>
          <w:numId w:val="1"/>
        </w:numPr>
      </w:pPr>
      <w:r>
        <w:t xml:space="preserve">La Cockerill n°3157 </w:t>
      </w:r>
    </w:p>
    <w:p w:rsidR="00D1725C" w:rsidRDefault="00D1725C" w:rsidP="00D1725C">
      <w:pPr>
        <w:pStyle w:val="Paragraphedeliste"/>
        <w:numPr>
          <w:ilvl w:val="1"/>
          <w:numId w:val="1"/>
        </w:numPr>
      </w:pPr>
      <w:r>
        <w:t>Informations techniques</w:t>
      </w:r>
    </w:p>
    <w:p w:rsidR="00D1725C" w:rsidRDefault="00D1725C" w:rsidP="00D1725C">
      <w:pPr>
        <w:pStyle w:val="Paragraphedeliste"/>
        <w:numPr>
          <w:ilvl w:val="1"/>
          <w:numId w:val="1"/>
        </w:numPr>
      </w:pPr>
      <w:r>
        <w:t>Photos d’époque</w:t>
      </w:r>
    </w:p>
    <w:p w:rsidR="00D1725C" w:rsidRDefault="00D1725C" w:rsidP="00D1725C">
      <w:pPr>
        <w:pStyle w:val="Paragraphedeliste"/>
        <w:ind w:left="1440"/>
      </w:pPr>
    </w:p>
    <w:p w:rsidR="00D1725C" w:rsidRDefault="00600CA8" w:rsidP="00D1725C">
      <w:r>
        <w:t>L’association</w:t>
      </w:r>
      <w:r w:rsidR="00D1725C">
        <w:t xml:space="preserve"> : </w:t>
      </w:r>
      <w:r w:rsidR="00D1725C">
        <w:t>(le CFTVA) avec un topo sur les activités du CFTVA</w:t>
      </w:r>
      <w:r w:rsidR="00D1725C">
        <w:t xml:space="preserve"> + lien vers le site</w:t>
      </w:r>
    </w:p>
    <w:p w:rsidR="00D1725C" w:rsidRDefault="00D1725C" w:rsidP="00D1725C">
      <w:pPr>
        <w:pStyle w:val="Paragraphedeliste"/>
        <w:numPr>
          <w:ilvl w:val="1"/>
          <w:numId w:val="1"/>
        </w:numPr>
      </w:pPr>
      <w:r>
        <w:t>Trombinoscope des membres travaillant sur le projet Cockerill</w:t>
      </w:r>
    </w:p>
    <w:p w:rsidR="00D1725C" w:rsidRDefault="00D1725C" w:rsidP="00D1725C">
      <w:pPr>
        <w:pStyle w:val="Paragraphedeliste"/>
        <w:numPr>
          <w:ilvl w:val="1"/>
          <w:numId w:val="1"/>
        </w:numPr>
      </w:pPr>
      <w:r>
        <w:t>Adhésion (formulaire adhésion CFTVA)</w:t>
      </w:r>
    </w:p>
    <w:p w:rsidR="00D1725C" w:rsidRDefault="00D1725C" w:rsidP="00D1725C">
      <w:pPr>
        <w:pStyle w:val="Paragraphedeliste"/>
        <w:numPr>
          <w:ilvl w:val="1"/>
          <w:numId w:val="1"/>
        </w:numPr>
      </w:pPr>
      <w:r>
        <w:t xml:space="preserve">Séances de travail </w:t>
      </w:r>
    </w:p>
    <w:p w:rsidR="00D1725C" w:rsidRDefault="00D1725C" w:rsidP="00D1725C">
      <w:pPr>
        <w:pStyle w:val="Paragraphedeliste"/>
        <w:ind w:left="1440"/>
      </w:pPr>
    </w:p>
    <w:p w:rsidR="00D1725C" w:rsidRDefault="00D1725C" w:rsidP="00D1725C">
      <w:pPr>
        <w:pStyle w:val="Paragraphedeliste"/>
        <w:numPr>
          <w:ilvl w:val="0"/>
          <w:numId w:val="1"/>
        </w:numPr>
      </w:pPr>
      <w:r>
        <w:t>Nos partenaires (pas accessible si aucun)</w:t>
      </w:r>
    </w:p>
    <w:p w:rsidR="00D1725C" w:rsidRDefault="00D1725C" w:rsidP="00D1725C">
      <w:pPr>
        <w:pStyle w:val="Paragraphedeliste"/>
        <w:numPr>
          <w:ilvl w:val="0"/>
          <w:numId w:val="1"/>
        </w:numPr>
      </w:pPr>
      <w:r>
        <w:t>Faire un don</w:t>
      </w:r>
    </w:p>
    <w:p w:rsidR="00D1725C" w:rsidRDefault="00D1725C" w:rsidP="00D1725C">
      <w:pPr>
        <w:pStyle w:val="Paragraphedeliste"/>
        <w:numPr>
          <w:ilvl w:val="0"/>
          <w:numId w:val="1"/>
        </w:numPr>
      </w:pPr>
      <w:r>
        <w:t xml:space="preserve">Boutique (pas accessible si rien </w:t>
      </w:r>
      <w:r w:rsidR="00105577">
        <w:t>à</w:t>
      </w:r>
      <w:r>
        <w:t xml:space="preserve"> vendre)</w:t>
      </w:r>
    </w:p>
    <w:p w:rsidR="00D1725C" w:rsidRDefault="00D1725C" w:rsidP="00D1725C">
      <w:pPr>
        <w:pStyle w:val="Paragraphedeliste"/>
        <w:numPr>
          <w:ilvl w:val="0"/>
          <w:numId w:val="1"/>
        </w:numPr>
      </w:pPr>
      <w:r>
        <w:t>Contact</w:t>
      </w:r>
    </w:p>
    <w:p w:rsidR="00600CA8" w:rsidRDefault="00600CA8"/>
    <w:sectPr w:rsidR="00600CA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Arial"/>
    <w:charset w:val="00"/>
    <w:family w:val="roman"/>
    <w:pitch w:val="default"/>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F271A"/>
    <w:multiLevelType w:val="hybridMultilevel"/>
    <w:tmpl w:val="993617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5DA"/>
    <w:rsid w:val="000C2D39"/>
    <w:rsid w:val="00105577"/>
    <w:rsid w:val="001479EB"/>
    <w:rsid w:val="0023566A"/>
    <w:rsid w:val="00437D63"/>
    <w:rsid w:val="00600CA8"/>
    <w:rsid w:val="00622EF7"/>
    <w:rsid w:val="007F75DA"/>
    <w:rsid w:val="00D172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3F142"/>
  <w15:chartTrackingRefBased/>
  <w15:docId w15:val="{78BB9555-057B-4CF7-BE95-FE94F55C4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2">
    <w:name w:val="heading 2"/>
    <w:basedOn w:val="Normal"/>
    <w:link w:val="Titre2Car"/>
    <w:uiPriority w:val="9"/>
    <w:qFormat/>
    <w:rsid w:val="007F75D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7F75DA"/>
    <w:rPr>
      <w:rFonts w:ascii="Times New Roman" w:eastAsia="Times New Roman" w:hAnsi="Times New Roman" w:cs="Times New Roman"/>
      <w:b/>
      <w:bCs/>
      <w:sz w:val="36"/>
      <w:szCs w:val="36"/>
      <w:lang w:eastAsia="fr-FR"/>
    </w:rPr>
  </w:style>
  <w:style w:type="paragraph" w:styleId="NormalWeb">
    <w:name w:val="Normal (Web)"/>
    <w:basedOn w:val="Normal"/>
    <w:uiPriority w:val="99"/>
    <w:semiHidden/>
    <w:unhideWhenUsed/>
    <w:rsid w:val="007F75D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7F75DA"/>
    <w:rPr>
      <w:b/>
      <w:bCs/>
    </w:rPr>
  </w:style>
  <w:style w:type="character" w:styleId="Lienhypertexte">
    <w:name w:val="Hyperlink"/>
    <w:basedOn w:val="Policepardfaut"/>
    <w:uiPriority w:val="99"/>
    <w:semiHidden/>
    <w:unhideWhenUsed/>
    <w:rsid w:val="007F75DA"/>
    <w:rPr>
      <w:color w:val="0000FF"/>
      <w:u w:val="single"/>
    </w:rPr>
  </w:style>
  <w:style w:type="paragraph" w:styleId="Paragraphedeliste">
    <w:name w:val="List Paragraph"/>
    <w:basedOn w:val="Normal"/>
    <w:uiPriority w:val="34"/>
    <w:qFormat/>
    <w:rsid w:val="00D172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1673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Pages>
  <Words>320</Words>
  <Characters>1764</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SNCF</Company>
  <LinksUpToDate>false</LinksUpToDate>
  <CharactersWithSpaces>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GRONOWSKI Ambroise (SNCF VOYAGEURS / ET Hauts De France / EQUIPE CONDUITE FA FIV 7)</dc:creator>
  <cp:keywords/>
  <dc:description/>
  <cp:lastModifiedBy>GRONOWSKI Ambroise (SNCF VOYAGEURS / ET Hauts De France / EQUIPE CONDUITE FA FIV 7)</cp:lastModifiedBy>
  <cp:revision>3</cp:revision>
  <dcterms:created xsi:type="dcterms:W3CDTF">2021-01-16T20:54:00Z</dcterms:created>
  <dcterms:modified xsi:type="dcterms:W3CDTF">2021-01-16T21:59:00Z</dcterms:modified>
</cp:coreProperties>
</file>