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3311" w14:textId="15DEF850" w:rsidR="00DF0C6A" w:rsidRPr="00DF0C6A" w:rsidRDefault="00DF0C6A" w:rsidP="00DF0C6A">
      <w:pPr>
        <w:pStyle w:val="Ttulo"/>
        <w:rPr>
          <w:rFonts w:ascii="Calibri" w:hAnsi="Calibri" w:cs="Calibri"/>
          <w:b/>
          <w:bCs/>
          <w:sz w:val="72"/>
          <w:szCs w:val="72"/>
        </w:rPr>
      </w:pPr>
      <w:r w:rsidRPr="00DF0C6A">
        <w:rPr>
          <w:rFonts w:ascii="Calibri" w:hAnsi="Calibri" w:cs="Calibri"/>
          <w:b/>
          <w:bCs/>
          <w:sz w:val="72"/>
          <w:szCs w:val="72"/>
        </w:rPr>
        <w:t>Descubriendo nuestro</w:t>
      </w:r>
      <w:r w:rsidRPr="00DF0C6A">
        <w:rPr>
          <w:rFonts w:ascii="Calibri" w:hAnsi="Calibri" w:cs="Calibri"/>
          <w:b/>
          <w:bCs/>
          <w:sz w:val="72"/>
          <w:szCs w:val="72"/>
        </w:rPr>
        <w:t xml:space="preserve"> </w:t>
      </w:r>
      <w:r w:rsidRPr="00DF0C6A">
        <w:rPr>
          <w:rFonts w:ascii="Calibri" w:hAnsi="Calibri" w:cs="Calibri"/>
          <w:b/>
          <w:bCs/>
          <w:sz w:val="72"/>
          <w:szCs w:val="72"/>
        </w:rPr>
        <w:t xml:space="preserve">convenio </w:t>
      </w:r>
      <w:r w:rsidRPr="00DF0C6A">
        <w:rPr>
          <w:rFonts w:ascii="Calibri" w:hAnsi="Calibri" w:cs="Calibri"/>
          <w:b/>
          <w:bCs/>
          <w:sz w:val="72"/>
          <w:szCs w:val="72"/>
        </w:rPr>
        <w:t>c</w:t>
      </w:r>
      <w:r w:rsidRPr="00DF0C6A">
        <w:rPr>
          <w:rFonts w:ascii="Calibri" w:hAnsi="Calibri" w:cs="Calibri"/>
          <w:b/>
          <w:bCs/>
          <w:sz w:val="72"/>
          <w:szCs w:val="72"/>
        </w:rPr>
        <w:t>olectivo</w:t>
      </w:r>
    </w:p>
    <w:p w14:paraId="715F5346" w14:textId="1780D84A" w:rsidR="00DF0C6A" w:rsidRPr="00DF0C6A" w:rsidRDefault="00DF0C6A" w:rsidP="00DF0C6A">
      <w:pPr>
        <w:pStyle w:val="Prrafodelista"/>
        <w:rPr>
          <w:rFonts w:ascii="Calibri" w:hAnsi="Calibri" w:cs="Calibri"/>
        </w:rPr>
      </w:pPr>
      <w:r w:rsidRPr="00DF0C6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65DA2" wp14:editId="38DBC5A3">
                <wp:simplePos x="0" y="0"/>
                <wp:positionH relativeFrom="column">
                  <wp:posOffset>-195581</wp:posOffset>
                </wp:positionH>
                <wp:positionV relativeFrom="paragraph">
                  <wp:posOffset>67310</wp:posOffset>
                </wp:positionV>
                <wp:extent cx="6315075" cy="19050"/>
                <wp:effectExtent l="0" t="0" r="28575" b="19050"/>
                <wp:wrapNone/>
                <wp:docPr id="176905008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0CC50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4pt,5.3pt" to="481.8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" strokecolor="#e97132 [3205]" strokeweight="1.5pt">
                <v:stroke joinstyle="miter"/>
              </v:line>
            </w:pict>
          </mc:Fallback>
        </mc:AlternateContent>
      </w:r>
    </w:p>
    <w:p w14:paraId="3C805D05" w14:textId="77777777" w:rsidR="00DF0C6A" w:rsidRPr="00DF0C6A" w:rsidRDefault="00DF0C6A" w:rsidP="00DF0C6A">
      <w:pPr>
        <w:pStyle w:val="Prrafodelista"/>
        <w:rPr>
          <w:rFonts w:ascii="Calibri" w:hAnsi="Calibri" w:cs="Calibri"/>
        </w:rPr>
      </w:pPr>
    </w:p>
    <w:p w14:paraId="76935857" w14:textId="710A8AEB" w:rsidR="00A44FF4" w:rsidRPr="00DF0C6A" w:rsidRDefault="00A44FF4" w:rsidP="00A44FF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Identifica el nombre completo del convenio colectivo y el ámbito de</w:t>
      </w:r>
    </w:p>
    <w:p w14:paraId="0DB0F5BF" w14:textId="77777777" w:rsidR="00A44FF4" w:rsidRPr="00DF0C6A" w:rsidRDefault="00A44FF4" w:rsidP="00A44FF4">
      <w:pPr>
        <w:ind w:firstLine="708"/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aplicación (sector, territorio y tipo de empresas o trabajadores a los que</w:t>
      </w:r>
    </w:p>
    <w:p w14:paraId="58D068D7" w14:textId="77777777" w:rsidR="00A44FF4" w:rsidRPr="00DF0C6A" w:rsidRDefault="00A44FF4" w:rsidP="00A44FF4">
      <w:pPr>
        <w:ind w:firstLine="708"/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afecta).</w:t>
      </w:r>
    </w:p>
    <w:p w14:paraId="0E2AE4D5" w14:textId="2368AABE" w:rsidR="00A44FF4" w:rsidRPr="00DF0C6A" w:rsidRDefault="00A44FF4" w:rsidP="00A44FF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Nombre completo: XVIII Convenio colectivo estatal de empresas de consultoría, tecnologías de la información y estudios de mercado y de la opinión pública.</w:t>
      </w:r>
    </w:p>
    <w:p w14:paraId="23FF6AC1" w14:textId="6E6625B2" w:rsidR="00A44FF4" w:rsidRPr="00DF0C6A" w:rsidRDefault="00A44FF4" w:rsidP="00A44FF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Sector: Empresas que prestan servicios de consultoría, desarrollo y mantenimiento de software, tecnologías de la información y estudios de mercado.</w:t>
      </w:r>
    </w:p>
    <w:p w14:paraId="14D5EAEE" w14:textId="3AB43187" w:rsidR="00A44FF4" w:rsidRPr="00DF0C6A" w:rsidRDefault="00A44FF4" w:rsidP="00A44FF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Territorio: Ámbito estatal (aplica a toda España).</w:t>
      </w:r>
    </w:p>
    <w:p w14:paraId="2C1A0323" w14:textId="73A2F8D6" w:rsidR="00A44FF4" w:rsidRPr="00DF0C6A" w:rsidRDefault="00A44FF4" w:rsidP="00A44FF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Trabajadores: Todos los empleados que presten servicios en las empresas de este sector (con excepciones muy puntuales para alta dirección).</w:t>
      </w:r>
    </w:p>
    <w:p w14:paraId="0B1ACC13" w14:textId="77777777" w:rsidR="00A44FF4" w:rsidRPr="00DF0C6A" w:rsidRDefault="00A44FF4" w:rsidP="00A44FF4">
      <w:pPr>
        <w:pStyle w:val="Prrafodelista"/>
        <w:ind w:left="1416"/>
        <w:rPr>
          <w:rFonts w:ascii="Calibri" w:hAnsi="Calibri" w:cs="Calibri"/>
        </w:rPr>
      </w:pPr>
    </w:p>
    <w:p w14:paraId="7B5B1F3A" w14:textId="77777777" w:rsidR="00A44FF4" w:rsidRPr="00DF0C6A" w:rsidRDefault="00A44FF4" w:rsidP="00A44FF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Indica cuál es la jornada laboral máxima establecida en el convenio:</w:t>
      </w:r>
    </w:p>
    <w:p w14:paraId="4D8D25A8" w14:textId="77777777" w:rsidR="00A44FF4" w:rsidRPr="00DF0C6A" w:rsidRDefault="00A44FF4" w:rsidP="00A44FF4">
      <w:pPr>
        <w:pStyle w:val="Prrafodelista"/>
        <w:rPr>
          <w:rFonts w:ascii="Calibri" w:hAnsi="Calibri" w:cs="Calibri"/>
        </w:rPr>
      </w:pPr>
    </w:p>
    <w:p w14:paraId="2DF92088" w14:textId="77777777" w:rsidR="00A44FF4" w:rsidRPr="00DF0C6A" w:rsidRDefault="00A44FF4" w:rsidP="00A44FF4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Horas semanales o anuales</w:t>
      </w:r>
      <w:r w:rsidRPr="00DF0C6A">
        <w:rPr>
          <w:rFonts w:ascii="Calibri" w:hAnsi="Calibri" w:cs="Calibri"/>
        </w:rPr>
        <w:t>: Jornada máxima anual 1800 horas.</w:t>
      </w:r>
    </w:p>
    <w:p w14:paraId="60DF1267" w14:textId="13BE6165" w:rsidR="00A44FF4" w:rsidRPr="00DF0C6A" w:rsidRDefault="00A44FF4" w:rsidP="00A44FF4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Posibles turnos, horarios especiales o jornadas partidas si aparecen</w:t>
      </w:r>
      <w:r w:rsidRPr="00DF0C6A">
        <w:rPr>
          <w:rFonts w:ascii="Calibri" w:hAnsi="Calibri" w:cs="Calibri"/>
        </w:rPr>
        <w:t xml:space="preserve"> </w:t>
      </w:r>
      <w:r w:rsidRPr="00DF0C6A">
        <w:rPr>
          <w:rFonts w:ascii="Calibri" w:hAnsi="Calibri" w:cs="Calibri"/>
        </w:rPr>
        <w:t>reguladas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 xml:space="preserve">Por lo general, se distribuye de lunes a viernes, sumando unas 40 horas semanales, aunque muchas empresas del sector TIC aplican jornadas intensivas en verano (julio y agosto) ajustando el resto de </w:t>
      </w:r>
      <w:r w:rsidRPr="00DF0C6A">
        <w:rPr>
          <w:rFonts w:ascii="Calibri" w:hAnsi="Calibri" w:cs="Calibri"/>
        </w:rPr>
        <w:t>los meses</w:t>
      </w:r>
      <w:r w:rsidRPr="00DF0C6A">
        <w:rPr>
          <w:rFonts w:ascii="Calibri" w:hAnsi="Calibri" w:cs="Calibri"/>
        </w:rPr>
        <w:t xml:space="preserve"> para cuadrar las 1.800 horas anuales.</w:t>
      </w:r>
    </w:p>
    <w:p w14:paraId="056F6EC0" w14:textId="77777777" w:rsidR="00A44FF4" w:rsidRPr="00DF0C6A" w:rsidRDefault="00A44FF4" w:rsidP="00A44FF4">
      <w:pPr>
        <w:pStyle w:val="Prrafodelista"/>
        <w:ind w:left="1776"/>
        <w:rPr>
          <w:rFonts w:ascii="Calibri" w:hAnsi="Calibri" w:cs="Calibri"/>
        </w:rPr>
      </w:pPr>
    </w:p>
    <w:p w14:paraId="68D1F413" w14:textId="07A228BD" w:rsidR="00A44FF4" w:rsidRPr="00DF0C6A" w:rsidRDefault="00A44FF4" w:rsidP="00A44FF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Señala el salario base correspondiente a:</w:t>
      </w:r>
    </w:p>
    <w:p w14:paraId="4C6A548A" w14:textId="77777777" w:rsidR="00A44FF4" w:rsidRPr="00DF0C6A" w:rsidRDefault="00A44FF4" w:rsidP="00A44FF4">
      <w:pPr>
        <w:pStyle w:val="Prrafodelista"/>
        <w:rPr>
          <w:rFonts w:ascii="Calibri" w:hAnsi="Calibri" w:cs="Calibri"/>
          <w:b/>
          <w:bCs/>
        </w:rPr>
      </w:pPr>
    </w:p>
    <w:p w14:paraId="4BF0DD21" w14:textId="3D1AADE9" w:rsidR="00A44FF4" w:rsidRPr="00DF0C6A" w:rsidRDefault="00A44FF4" w:rsidP="00A44FF4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Una categoría profesional básica o de entrada del sector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>Como recién titulado en DAW, lo habitual es entrar en el Área 3 (Desarrollo de las TIC), en el Grupo E o Grupo D (Técnico / Programador Junior).</w:t>
      </w:r>
    </w:p>
    <w:p w14:paraId="204251CF" w14:textId="44E5223C" w:rsidR="00A44FF4" w:rsidRPr="00DF0C6A" w:rsidRDefault="00A44FF4" w:rsidP="00A44FF4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Indica si el salario se expresa en mensualidades, anual o por horas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>El salario en este convenio se expresa de forma anual en las tablas salariales y se abona distribuido en 14 mensualidades (12 pagas ordinarias + 2 pagas extraordinarias), aunque la empresa y el trabajador pueden acordar prorratear las pagas extras para cobrar en 12 mensualidades.</w:t>
      </w:r>
    </w:p>
    <w:p w14:paraId="1E2EC702" w14:textId="77777777" w:rsidR="00A44FF4" w:rsidRPr="00DF0C6A" w:rsidRDefault="00A44FF4" w:rsidP="00A44FF4">
      <w:pPr>
        <w:pStyle w:val="Prrafodelista"/>
        <w:ind w:left="1776"/>
        <w:rPr>
          <w:rFonts w:ascii="Calibri" w:hAnsi="Calibri" w:cs="Calibri"/>
        </w:rPr>
      </w:pPr>
    </w:p>
    <w:p w14:paraId="2B4924B4" w14:textId="3E7D2412" w:rsidR="00A44FF4" w:rsidRPr="00DF0C6A" w:rsidRDefault="00A44FF4" w:rsidP="00A44FF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Busca qué establece el convenio sobre:</w:t>
      </w:r>
    </w:p>
    <w:p w14:paraId="009EBA2F" w14:textId="77777777" w:rsidR="00A44FF4" w:rsidRPr="00DF0C6A" w:rsidRDefault="00A44FF4" w:rsidP="00A44FF4">
      <w:pPr>
        <w:pStyle w:val="Prrafodelista"/>
        <w:rPr>
          <w:rFonts w:ascii="Calibri" w:hAnsi="Calibri" w:cs="Calibri"/>
        </w:rPr>
      </w:pPr>
    </w:p>
    <w:p w14:paraId="3011D134" w14:textId="080F0D12" w:rsidR="00A44FF4" w:rsidRPr="00DF0C6A" w:rsidRDefault="00A44FF4" w:rsidP="00A44FF4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Vacaciones anuales (duración y forma de disfrute)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>El convenio establece un mínimo de 23 días laborables de vacaciones pagadas al año</w:t>
      </w:r>
    </w:p>
    <w:p w14:paraId="420028E8" w14:textId="19723B56" w:rsidR="00A44FF4" w:rsidRPr="00DF0C6A" w:rsidRDefault="00A44FF4" w:rsidP="00DF0C6A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Descansos semanales y festivos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>Se respeta el descanso mínimo semanal de día y medio ininterrumpido (normalmente sábado y domingo) y el calendario oficial de 14 días festivos anuales (nacionales, autonómicos y locales).</w:t>
      </w:r>
    </w:p>
    <w:p w14:paraId="502C51A3" w14:textId="77777777" w:rsidR="00A44FF4" w:rsidRPr="00DF0C6A" w:rsidRDefault="00A44FF4" w:rsidP="00A44FF4">
      <w:pPr>
        <w:pStyle w:val="Prrafodelista"/>
        <w:ind w:left="2124"/>
        <w:rPr>
          <w:rFonts w:ascii="Calibri" w:hAnsi="Calibri" w:cs="Calibri"/>
        </w:rPr>
      </w:pPr>
    </w:p>
    <w:p w14:paraId="52C10D58" w14:textId="679E69D5" w:rsidR="00A44FF4" w:rsidRPr="00DF0C6A" w:rsidRDefault="00A44FF4" w:rsidP="00A44FF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lastRenderedPageBreak/>
        <w:t>Explica qué dice el convenio sobre alguno de los siguientes aspectos (elige</w:t>
      </w:r>
    </w:p>
    <w:p w14:paraId="3544DF9A" w14:textId="731C95EF" w:rsidR="00A44FF4" w:rsidRPr="00DF0C6A" w:rsidRDefault="00A44FF4" w:rsidP="00A44FF4">
      <w:pPr>
        <w:ind w:firstLine="708"/>
        <w:rPr>
          <w:rFonts w:ascii="Calibri" w:hAnsi="Calibri" w:cs="Calibri"/>
          <w:b/>
          <w:bCs/>
        </w:rPr>
      </w:pPr>
      <w:r w:rsidRPr="00DF0C6A">
        <w:rPr>
          <w:rFonts w:ascii="Calibri" w:hAnsi="Calibri" w:cs="Calibri"/>
          <w:b/>
          <w:bCs/>
        </w:rPr>
        <w:t>uno):</w:t>
      </w:r>
    </w:p>
    <w:p w14:paraId="2E42D9D9" w14:textId="7763340A" w:rsidR="00A44FF4" w:rsidRPr="00DF0C6A" w:rsidRDefault="00A44FF4" w:rsidP="00A44FF4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DF0C6A">
        <w:rPr>
          <w:rFonts w:ascii="Calibri" w:hAnsi="Calibri" w:cs="Calibri"/>
        </w:rPr>
        <w:t>Periodo de prueba</w:t>
      </w:r>
      <w:r w:rsidRPr="00DF0C6A">
        <w:rPr>
          <w:rFonts w:ascii="Calibri" w:hAnsi="Calibri" w:cs="Calibri"/>
        </w:rPr>
        <w:t xml:space="preserve">: </w:t>
      </w:r>
      <w:r w:rsidRPr="00DF0C6A">
        <w:rPr>
          <w:rFonts w:ascii="Calibri" w:hAnsi="Calibri" w:cs="Calibri"/>
        </w:rPr>
        <w:t>el convenio establece duraciones máximas según tu grupo profesional para protegerte de periodos abusivos. Para el Área de Desarrollo (Área 3), si entras en el Grupo E, D o C (Técnicos y Programadores), el periodo de prueba no podrá ser superior a 3 meses. Si entraras en un puesto directivo o de alta ingeniería (Grupos A o B), el máximo sería de 6 meses.</w:t>
      </w:r>
    </w:p>
    <w:sectPr w:rsidR="00A44FF4" w:rsidRPr="00DF0C6A" w:rsidSect="00DF0C6A"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0646"/>
    <w:multiLevelType w:val="hybridMultilevel"/>
    <w:tmpl w:val="9A589AD0"/>
    <w:lvl w:ilvl="0" w:tplc="F52666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0CC67EE">
      <w:numFmt w:val="bullet"/>
      <w:lvlText w:val="-"/>
      <w:lvlJc w:val="left"/>
      <w:pPr>
        <w:ind w:left="1416" w:hanging="360"/>
      </w:pPr>
      <w:rPr>
        <w:rFonts w:ascii="Aptos" w:eastAsiaTheme="minorHAnsi" w:hAnsi="Aptos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373AC"/>
    <w:multiLevelType w:val="hybridMultilevel"/>
    <w:tmpl w:val="02C6DAF6"/>
    <w:lvl w:ilvl="0" w:tplc="F0CC67EE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8764EE"/>
    <w:multiLevelType w:val="hybridMultilevel"/>
    <w:tmpl w:val="777412DC"/>
    <w:lvl w:ilvl="0" w:tplc="F0CC67EE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1C6A83"/>
    <w:multiLevelType w:val="hybridMultilevel"/>
    <w:tmpl w:val="028AB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2383C"/>
    <w:multiLevelType w:val="hybridMultilevel"/>
    <w:tmpl w:val="FC54E52C"/>
    <w:lvl w:ilvl="0" w:tplc="F0CC67EE">
      <w:numFmt w:val="bullet"/>
      <w:lvlText w:val="-"/>
      <w:lvlJc w:val="left"/>
      <w:pPr>
        <w:ind w:left="2124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CD9172C"/>
    <w:multiLevelType w:val="hybridMultilevel"/>
    <w:tmpl w:val="75CA4D74"/>
    <w:lvl w:ilvl="0" w:tplc="F0CC67EE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75D077A2"/>
    <w:multiLevelType w:val="hybridMultilevel"/>
    <w:tmpl w:val="C6B47FEC"/>
    <w:lvl w:ilvl="0" w:tplc="F0CC67EE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0D01B6"/>
    <w:multiLevelType w:val="hybridMultilevel"/>
    <w:tmpl w:val="20689EC8"/>
    <w:lvl w:ilvl="0" w:tplc="F0CC67EE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8320613">
    <w:abstractNumId w:val="3"/>
  </w:num>
  <w:num w:numId="2" w16cid:durableId="1857572089">
    <w:abstractNumId w:val="0"/>
  </w:num>
  <w:num w:numId="3" w16cid:durableId="857886541">
    <w:abstractNumId w:val="5"/>
  </w:num>
  <w:num w:numId="4" w16cid:durableId="763719713">
    <w:abstractNumId w:val="6"/>
  </w:num>
  <w:num w:numId="5" w16cid:durableId="1399280781">
    <w:abstractNumId w:val="7"/>
  </w:num>
  <w:num w:numId="6" w16cid:durableId="799999902">
    <w:abstractNumId w:val="4"/>
  </w:num>
  <w:num w:numId="7" w16cid:durableId="1834680774">
    <w:abstractNumId w:val="2"/>
  </w:num>
  <w:num w:numId="8" w16cid:durableId="144260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F4"/>
    <w:rsid w:val="000543BC"/>
    <w:rsid w:val="004F0324"/>
    <w:rsid w:val="00574FF5"/>
    <w:rsid w:val="00A44FF4"/>
    <w:rsid w:val="00DF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8D1AD"/>
  <w15:chartTrackingRefBased/>
  <w15:docId w15:val="{426154C1-0F29-4565-BAFF-22BB604A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F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F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F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F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F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F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F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1</cp:revision>
  <dcterms:created xsi:type="dcterms:W3CDTF">2026-04-06T09:06:00Z</dcterms:created>
  <dcterms:modified xsi:type="dcterms:W3CDTF">2026-04-06T09:20:00Z</dcterms:modified>
</cp:coreProperties>
</file>